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9B29D" w14:textId="17015C44" w:rsidR="000F743E" w:rsidRPr="001F7A56" w:rsidRDefault="000F743E" w:rsidP="001F7A56">
      <w:pPr>
        <w:widowControl w:val="0"/>
        <w:spacing w:before="153" w:line="360" w:lineRule="auto"/>
        <w:ind w:left="60" w:right="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CÂNCER DA URBANIZAÇÃO</w:t>
      </w:r>
      <w:r w:rsidR="001F7A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4843EB" w:rsidRPr="00E20368">
        <w:rPr>
          <w:rFonts w:ascii="Times New Roman" w:eastAsia="Times New Roman" w:hAnsi="Times New Roman" w:cs="Times New Roman"/>
          <w:b/>
          <w:sz w:val="24"/>
          <w:szCs w:val="24"/>
        </w:rPr>
        <w:t>José Gabriel Aquino Amaral</w:t>
      </w:r>
      <w:r w:rsidR="00E20368" w:rsidRPr="00E20368">
        <w:rPr>
          <w:rFonts w:ascii="Times New Roman" w:eastAsia="Times New Roman" w:hAnsi="Times New Roman" w:cs="Times New Roman"/>
          <w:b/>
          <w:sz w:val="24"/>
          <w:szCs w:val="24"/>
        </w:rPr>
        <w:t>¹, Bruno Rosso Jacinto¹,Beatriz Bernaud Coelho²,Cauan Tramontini Dias²,Elisa Rodrigues Muller²</w:t>
      </w:r>
      <w:r w:rsidR="004045D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045D8" w:rsidRPr="004045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045D8">
        <w:rPr>
          <w:rFonts w:ascii="Times New Roman" w:eastAsia="Times New Roman" w:hAnsi="Times New Roman" w:cs="Times New Roman"/>
          <w:b/>
          <w:sz w:val="24"/>
          <w:szCs w:val="24"/>
        </w:rPr>
        <w:t xml:space="preserve">Lucas Correa Mendes da Silva² </w:t>
      </w:r>
      <w:r w:rsidR="00E20368" w:rsidRPr="00E20368">
        <w:rPr>
          <w:rFonts w:ascii="Times New Roman" w:eastAsia="Times New Roman" w:hAnsi="Times New Roman" w:cs="Times New Roman"/>
          <w:b/>
          <w:sz w:val="24"/>
          <w:szCs w:val="24"/>
        </w:rPr>
        <w:t>,Gabriel</w:t>
      </w:r>
      <w:r w:rsidR="004001C9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="00E20368" w:rsidRPr="00E20368">
        <w:rPr>
          <w:rFonts w:ascii="Times New Roman" w:eastAsia="Times New Roman" w:hAnsi="Times New Roman" w:cs="Times New Roman"/>
          <w:b/>
          <w:sz w:val="24"/>
          <w:szCs w:val="24"/>
        </w:rPr>
        <w:t>a Rosolen Balestro³</w:t>
      </w:r>
      <w:r w:rsidR="004045D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20368" w:rsidRPr="00E20368">
        <w:rPr>
          <w:rFonts w:ascii="Times New Roman" w:eastAsia="Times New Roman" w:hAnsi="Times New Roman" w:cs="Times New Roman"/>
          <w:b/>
          <w:sz w:val="24"/>
          <w:szCs w:val="24"/>
        </w:rPr>
        <w:t xml:space="preserve"> Laura Lange Vicente³</w:t>
      </w:r>
      <w:r w:rsidR="00E20368" w:rsidRPr="00E2036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E20368" w:rsidRPr="00E20368">
        <w:rPr>
          <w:rFonts w:ascii="Times New Roman" w:eastAsia="Times New Roman" w:hAnsi="Times New Roman" w:cs="Times New Roman"/>
          <w:bCs/>
          <w:sz w:val="24"/>
          <w:szCs w:val="24"/>
        </w:rPr>
        <w:t>¹Universidade Federal Do Rio Grande Do Sul (UFRGS), ²Universidade Federal De ciências da Saúde de Porto Alegre (UFCSPA</w:t>
      </w:r>
      <w:r w:rsidR="00E203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20368" w:rsidRPr="00E20368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E203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20368" w:rsidRPr="00E20368">
        <w:rPr>
          <w:rFonts w:ascii="Times New Roman" w:eastAsia="Times New Roman" w:hAnsi="Times New Roman" w:cs="Times New Roman"/>
          <w:bCs/>
          <w:sz w:val="24"/>
          <w:szCs w:val="24"/>
        </w:rPr>
        <w:t>³Federação dos Estabelecimentos de Ensino Superior em Novo Hamburgo (FEEVALE)</w:t>
      </w:r>
      <w:r w:rsidR="0063214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63214D" w:rsidRPr="0063214D">
        <w:rPr>
          <w:rFonts w:ascii="Times New Roman" w:eastAsia="Times New Roman" w:hAnsi="Times New Roman" w:cs="Times New Roman"/>
          <w:b/>
          <w:sz w:val="24"/>
          <w:szCs w:val="24"/>
        </w:rPr>
        <w:t>gabriel.amarall@yahoo.com</w:t>
      </w:r>
    </w:p>
    <w:p w14:paraId="61E2664D" w14:textId="6BD6C46D" w:rsidR="000F743E" w:rsidRPr="000F743E" w:rsidRDefault="000F743E" w:rsidP="000F743E">
      <w:pPr>
        <w:widowControl w:val="0"/>
        <w:spacing w:before="185" w:line="36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3E">
        <w:rPr>
          <w:rFonts w:ascii="Times New Roman" w:eastAsia="Times New Roman" w:hAnsi="Times New Roman" w:cs="Times New Roman"/>
          <w:b/>
          <w:bCs/>
          <w:sz w:val="24"/>
          <w:szCs w:val="24"/>
        </w:rPr>
        <w:t>Introdução</w:t>
      </w:r>
      <w:r w:rsidRPr="000F743E">
        <w:rPr>
          <w:rFonts w:ascii="Times New Roman" w:eastAsia="Times New Roman" w:hAnsi="Times New Roman" w:cs="Times New Roman"/>
          <w:sz w:val="24"/>
          <w:szCs w:val="24"/>
        </w:rPr>
        <w:t>: A urbanização das cidades Brasil adentro apresenta riscos significativos para a saúde, que vão além dos perigos visíveis. A exposição constante a poluentes presentes no ar, água e solo e, a série de hábitos de vida que podem impactar significativamente a saúde das populações, pode ser um fator de risco para o desenvolvimento de diversas doenças, incluindo o câncer de brônquios e pulmões.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43E">
        <w:rPr>
          <w:rFonts w:ascii="Times New Roman" w:eastAsia="Times New Roman" w:hAnsi="Times New Roman" w:cs="Times New Roman"/>
          <w:b/>
          <w:bCs/>
          <w:sz w:val="24"/>
          <w:szCs w:val="24"/>
        </w:rPr>
        <w:t>Objetivo</w:t>
      </w:r>
      <w:r w:rsidRPr="000F743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C1B39">
        <w:rPr>
          <w:rFonts w:ascii="Times New Roman" w:eastAsia="Times New Roman" w:hAnsi="Times New Roman" w:cs="Times New Roman"/>
          <w:sz w:val="24"/>
          <w:szCs w:val="24"/>
        </w:rPr>
        <w:t>Tendo por intuito apresentar</w:t>
      </w:r>
      <w:r w:rsidRPr="000F743E">
        <w:rPr>
          <w:rFonts w:ascii="Times New Roman" w:eastAsia="Times New Roman" w:hAnsi="Times New Roman" w:cs="Times New Roman"/>
          <w:sz w:val="24"/>
          <w:szCs w:val="24"/>
        </w:rPr>
        <w:t xml:space="preserve"> o aumento do grau de urbanização do Brasil</w:t>
      </w:r>
      <w:r w:rsidR="005C1B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C1B39" w:rsidRPr="000F743E">
        <w:rPr>
          <w:rFonts w:ascii="Times New Roman" w:eastAsia="Times New Roman" w:hAnsi="Times New Roman" w:cs="Times New Roman"/>
          <w:sz w:val="24"/>
          <w:szCs w:val="24"/>
        </w:rPr>
        <w:t>relacionand</w:t>
      </w:r>
      <w:r w:rsidR="005C1B39">
        <w:rPr>
          <w:rFonts w:ascii="Times New Roman" w:eastAsia="Times New Roman" w:hAnsi="Times New Roman" w:cs="Times New Roman"/>
          <w:sz w:val="24"/>
          <w:szCs w:val="24"/>
        </w:rPr>
        <w:t xml:space="preserve">o-se </w:t>
      </w:r>
      <w:r w:rsidRPr="000F743E">
        <w:rPr>
          <w:rFonts w:ascii="Times New Roman" w:eastAsia="Times New Roman" w:hAnsi="Times New Roman" w:cs="Times New Roman"/>
          <w:sz w:val="24"/>
          <w:szCs w:val="24"/>
        </w:rPr>
        <w:t>ao aumento do câncer de brônquios e pulmões.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43E">
        <w:rPr>
          <w:rFonts w:ascii="Times New Roman" w:eastAsia="Times New Roman" w:hAnsi="Times New Roman" w:cs="Times New Roman"/>
          <w:b/>
          <w:bCs/>
          <w:sz w:val="24"/>
          <w:szCs w:val="24"/>
        </w:rPr>
        <w:t>Metodologia</w:t>
      </w:r>
      <w:r w:rsidRPr="000F743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Para expor as problemáticas apresentadas</w:t>
      </w:r>
      <w:r w:rsidRPr="000F743E">
        <w:rPr>
          <w:rFonts w:ascii="Times New Roman" w:eastAsia="Times New Roman" w:hAnsi="Times New Roman" w:cs="Times New Roman"/>
          <w:sz w:val="24"/>
          <w:szCs w:val="24"/>
        </w:rPr>
        <w:t>, foram utilizados os indicadores demográficos, especificamente o Grau de Urbanização disponíveis no DATASUS, mediante o sistema TABNET. Nesse sistema, foi exposta a proporção de população urbana segundo região e unidade federativa entre 2000 e 2012. Além disso, através do DATASUS, com base no Atlas de Mortalidade por Câncer, disponibilizado pelo INCA (Instituto Nacional de Câncer), analisou-se a mortalidade proporcional por câncer de BRÔNQUIOS E PULMÕES, tanto em homens quanto em mulheres, no Brasil, entre 2000 e 2012.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43E">
        <w:rPr>
          <w:rFonts w:ascii="Times New Roman" w:eastAsia="Times New Roman" w:hAnsi="Times New Roman" w:cs="Times New Roman"/>
          <w:b/>
          <w:bCs/>
          <w:sz w:val="24"/>
          <w:szCs w:val="24"/>
        </w:rPr>
        <w:t>Resultados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F743E">
        <w:rPr>
          <w:rFonts w:ascii="Times New Roman" w:eastAsia="Times New Roman" w:hAnsi="Times New Roman" w:cs="Times New Roman"/>
          <w:sz w:val="24"/>
          <w:szCs w:val="24"/>
        </w:rPr>
        <w:t xml:space="preserve"> A partir das informações coletadas nas bases de dados governamentais, observou-se quanto ao grau de urbanização: a região norte entre os anos 2000 a 2012 passou de 81,3% para 84,8%; a região nordeste de 69,1% para 73,9%; a região sudeste de 90,5% para 93,0%; a região sul de 80,9% para 85,6%; e a região centro-oeste de 86,7% para 89,2%. Concomitantemente a este fato, em relação às informações obtidas pelo INCA sobre a mortalidade por câncer de brônquios e pulmões, a região centro-oeste passou de 1,42% para 2,01%; a região nordeste de 0,75% para 1,36%; a região norte de 1,02% para 1,43%; a região sudeste de 1,67% para 2,02%; e a região sul de 2,59% para 3,12%. Dessa forma, </w:t>
      </w:r>
      <w:r w:rsidR="005C1B39">
        <w:rPr>
          <w:rFonts w:ascii="Times New Roman" w:eastAsia="Times New Roman" w:hAnsi="Times New Roman" w:cs="Times New Roman"/>
          <w:sz w:val="24"/>
          <w:szCs w:val="24"/>
        </w:rPr>
        <w:t>evidencia-se</w:t>
      </w:r>
      <w:r w:rsidRPr="000F7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B3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F743E">
        <w:rPr>
          <w:rFonts w:ascii="Times New Roman" w:eastAsia="Times New Roman" w:hAnsi="Times New Roman" w:cs="Times New Roman"/>
          <w:sz w:val="24"/>
          <w:szCs w:val="24"/>
        </w:rPr>
        <w:t xml:space="preserve"> aumento da mortalidade por câncer de brônquios e pulmões</w:t>
      </w:r>
      <w:r w:rsidR="005C1B39">
        <w:rPr>
          <w:rFonts w:ascii="Times New Roman" w:eastAsia="Times New Roman" w:hAnsi="Times New Roman" w:cs="Times New Roman"/>
          <w:sz w:val="24"/>
          <w:szCs w:val="24"/>
        </w:rPr>
        <w:t xml:space="preserve"> a cada ano,</w:t>
      </w:r>
      <w:r w:rsidRPr="000F743E">
        <w:rPr>
          <w:rFonts w:ascii="Times New Roman" w:eastAsia="Times New Roman" w:hAnsi="Times New Roman" w:cs="Times New Roman"/>
          <w:sz w:val="24"/>
          <w:szCs w:val="24"/>
        </w:rPr>
        <w:t xml:space="preserve"> bem como o aumento da proporção da população em regiões urbanas no país.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43E">
        <w:rPr>
          <w:rFonts w:ascii="Times New Roman" w:eastAsia="Times New Roman" w:hAnsi="Times New Roman" w:cs="Times New Roman"/>
          <w:b/>
          <w:bCs/>
          <w:sz w:val="24"/>
          <w:szCs w:val="24"/>
        </w:rPr>
        <w:t>Conclusões</w:t>
      </w:r>
      <w:r w:rsidRPr="000F743E">
        <w:rPr>
          <w:rFonts w:ascii="Times New Roman" w:eastAsia="Times New Roman" w:hAnsi="Times New Roman" w:cs="Times New Roman"/>
          <w:sz w:val="24"/>
          <w:szCs w:val="24"/>
        </w:rPr>
        <w:t xml:space="preserve">: Considerando a exposição aos fatores de risco como poluição do ar, exposição ao fumo passivo e as diversas maneiras de viver, são fatores que podem induzir o desenvolvimento do câncer de pulmão e brônquios, nota-se que o aumento </w:t>
      </w:r>
      <w:r w:rsidR="00D26F9E">
        <w:rPr>
          <w:rFonts w:ascii="Times New Roman" w:eastAsia="Times New Roman" w:hAnsi="Times New Roman" w:cs="Times New Roman"/>
          <w:sz w:val="24"/>
          <w:szCs w:val="24"/>
        </w:rPr>
        <w:t xml:space="preserve">do número de </w:t>
      </w:r>
      <w:r w:rsidR="00D26F9E" w:rsidRPr="000F743E">
        <w:rPr>
          <w:rFonts w:ascii="Times New Roman" w:eastAsia="Times New Roman" w:hAnsi="Times New Roman" w:cs="Times New Roman"/>
          <w:sz w:val="24"/>
          <w:szCs w:val="24"/>
        </w:rPr>
        <w:t>proporção</w:t>
      </w:r>
      <w:r w:rsidRPr="000F743E">
        <w:rPr>
          <w:rFonts w:ascii="Times New Roman" w:eastAsia="Times New Roman" w:hAnsi="Times New Roman" w:cs="Times New Roman"/>
          <w:sz w:val="24"/>
          <w:szCs w:val="24"/>
        </w:rPr>
        <w:t xml:space="preserve"> de brasileiros em regiões urbanizadas pode ser associado </w:t>
      </w:r>
      <w:r w:rsidR="00D26F9E">
        <w:rPr>
          <w:rFonts w:ascii="Times New Roman" w:eastAsia="Times New Roman" w:hAnsi="Times New Roman" w:cs="Times New Roman"/>
          <w:sz w:val="24"/>
          <w:szCs w:val="24"/>
        </w:rPr>
        <w:t xml:space="preserve">na elevação </w:t>
      </w:r>
      <w:r w:rsidRPr="000F743E">
        <w:rPr>
          <w:rFonts w:ascii="Times New Roman" w:eastAsia="Times New Roman" w:hAnsi="Times New Roman" w:cs="Times New Roman"/>
          <w:sz w:val="24"/>
          <w:szCs w:val="24"/>
        </w:rPr>
        <w:t>de</w:t>
      </w:r>
      <w:r w:rsidR="00D26F9E">
        <w:rPr>
          <w:rFonts w:ascii="Times New Roman" w:eastAsia="Times New Roman" w:hAnsi="Times New Roman" w:cs="Times New Roman"/>
          <w:sz w:val="24"/>
          <w:szCs w:val="24"/>
        </w:rPr>
        <w:t xml:space="preserve"> casos de</w:t>
      </w:r>
      <w:r w:rsidRPr="000F743E">
        <w:rPr>
          <w:rFonts w:ascii="Times New Roman" w:eastAsia="Times New Roman" w:hAnsi="Times New Roman" w:cs="Times New Roman"/>
          <w:sz w:val="24"/>
          <w:szCs w:val="24"/>
        </w:rPr>
        <w:t xml:space="preserve"> mortalidade por câncer de brônquios e pulmões.</w:t>
      </w:r>
    </w:p>
    <w:p w14:paraId="7AFEF77C" w14:textId="19492459" w:rsidR="00F67B9B" w:rsidRPr="00F67B9B" w:rsidRDefault="00E20368" w:rsidP="000F743E">
      <w:pPr>
        <w:widowControl w:val="0"/>
        <w:spacing w:before="185" w:line="36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F67B9B" w:rsidRPr="00E20368">
        <w:rPr>
          <w:rFonts w:ascii="Times New Roman" w:eastAsia="Times New Roman" w:hAnsi="Times New Roman" w:cs="Times New Roman"/>
          <w:b/>
          <w:bCs/>
          <w:sz w:val="24"/>
          <w:szCs w:val="24"/>
        </w:rPr>
        <w:t>alavras chaves</w:t>
      </w:r>
      <w:r w:rsidR="00F67B9B" w:rsidRPr="00F67B9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5068D">
        <w:rPr>
          <w:rFonts w:ascii="Times New Roman" w:eastAsia="Times New Roman" w:hAnsi="Times New Roman" w:cs="Times New Roman"/>
          <w:sz w:val="24"/>
          <w:szCs w:val="24"/>
        </w:rPr>
        <w:t>Urbanização</w:t>
      </w:r>
      <w:r w:rsidR="00F67B9B" w:rsidRPr="00F67B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0F743E">
        <w:rPr>
          <w:rFonts w:ascii="Times New Roman" w:eastAsia="Times New Roman" w:hAnsi="Times New Roman" w:cs="Times New Roman"/>
          <w:sz w:val="24"/>
          <w:szCs w:val="24"/>
        </w:rPr>
        <w:t xml:space="preserve"> Pulmões. Brônquios</w:t>
      </w:r>
      <w:r w:rsidR="002617E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8" w14:textId="52D1BCE5" w:rsidR="00F440EB" w:rsidRDefault="00E20368" w:rsidP="000F743E">
      <w:pPr>
        <w:widowControl w:val="0"/>
        <w:spacing w:before="185" w:line="360" w:lineRule="auto"/>
        <w:ind w:right="-3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 w:rsidR="00F67B9B" w:rsidRPr="00E20368">
        <w:rPr>
          <w:rFonts w:ascii="Times New Roman" w:eastAsia="Times New Roman" w:hAnsi="Times New Roman" w:cs="Times New Roman"/>
          <w:b/>
          <w:bCs/>
          <w:sz w:val="24"/>
          <w:szCs w:val="24"/>
        </w:rPr>
        <w:t>rea temática:</w:t>
      </w:r>
      <w:r w:rsidR="00F67B9B" w:rsidRPr="00F67B9B">
        <w:rPr>
          <w:rFonts w:ascii="Times New Roman" w:eastAsia="Times New Roman" w:hAnsi="Times New Roman" w:cs="Times New Roman"/>
          <w:sz w:val="24"/>
          <w:szCs w:val="24"/>
        </w:rPr>
        <w:t xml:space="preserve"> Medicina.</w:t>
      </w:r>
      <w:r w:rsidR="00F67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A7EA00" w14:textId="05F7E40B" w:rsidR="001F7A56" w:rsidRPr="001F7A56" w:rsidRDefault="001F7A56" w:rsidP="000F743E">
      <w:pPr>
        <w:widowControl w:val="0"/>
        <w:spacing w:before="185" w:line="360" w:lineRule="auto"/>
        <w:ind w:right="-3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A56">
        <w:rPr>
          <w:rFonts w:ascii="Times New Roman" w:eastAsia="Times New Roman" w:hAnsi="Times New Roman" w:cs="Times New Roman"/>
          <w:b/>
          <w:bCs/>
          <w:sz w:val="24"/>
          <w:szCs w:val="24"/>
        </w:rPr>
        <w:t>Referências:</w:t>
      </w:r>
      <w:r w:rsidRPr="001F7A56">
        <w:t xml:space="preserve"> </w:t>
      </w:r>
      <w:r w:rsidRPr="001F7A56">
        <w:rPr>
          <w:rFonts w:ascii="Times New Roman" w:eastAsia="Times New Roman" w:hAnsi="Times New Roman" w:cs="Times New Roman"/>
          <w:sz w:val="24"/>
          <w:szCs w:val="24"/>
        </w:rPr>
        <w:t>Ministério da Saúde. Instituto Nacional de Câncer (INCA). Datasus. Câncer - Sítio do INCA. Disponível em: https://datasus.saude.gov.br/cancer-sitio-do-inca. Acesso em: 26 mar. 2024.</w:t>
      </w:r>
    </w:p>
    <w:sectPr w:rsidR="001F7A56" w:rsidRPr="001F7A56">
      <w:pgSz w:w="11900" w:h="1682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0EB"/>
    <w:rsid w:val="000362CA"/>
    <w:rsid w:val="000F743E"/>
    <w:rsid w:val="001E2038"/>
    <w:rsid w:val="001F7A56"/>
    <w:rsid w:val="002159EA"/>
    <w:rsid w:val="002617EC"/>
    <w:rsid w:val="004001C9"/>
    <w:rsid w:val="004045D8"/>
    <w:rsid w:val="004843EB"/>
    <w:rsid w:val="005C1B39"/>
    <w:rsid w:val="0063214D"/>
    <w:rsid w:val="00D26F9E"/>
    <w:rsid w:val="00E20368"/>
    <w:rsid w:val="00E5068D"/>
    <w:rsid w:val="00F440EB"/>
    <w:rsid w:val="00F6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8713"/>
  <w15:docId w15:val="{731C1C7D-8840-476B-A668-FE0D2270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7ywOxQZp+OAs95WD46WWaMB7eg==">CgMxLjA4AHIhMUxWY2ZYOXQ0R1RoMXBGTU1ZTWNBcGNMXzJjUE5LQUxG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Gabriel</dc:creator>
  <cp:lastModifiedBy>Gabriel Amaral</cp:lastModifiedBy>
  <cp:revision>4</cp:revision>
  <dcterms:created xsi:type="dcterms:W3CDTF">2024-03-27T20:53:00Z</dcterms:created>
  <dcterms:modified xsi:type="dcterms:W3CDTF">2024-03-27T21:07:00Z</dcterms:modified>
</cp:coreProperties>
</file>