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A158" w14:textId="77777777" w:rsidR="00113C02" w:rsidRDefault="00113C02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540C8250" w14:textId="77777777" w:rsidR="00113C02" w:rsidRDefault="00000000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 colorização de geopolímeros pela técnica de imersão</w:t>
      </w:r>
    </w:p>
    <w:p w14:paraId="7EF00CA1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A2166F6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  <w:u w:val="single"/>
        </w:rPr>
        <w:t>Gabriel Bezerra Silva</w:t>
      </w:r>
      <w:r>
        <w:rPr>
          <w:rFonts w:ascii="Arial" w:eastAsia="Arial" w:hAnsi="Arial" w:cs="Arial"/>
          <w:b/>
          <w:color w:val="000000"/>
          <w:szCs w:val="24"/>
          <w:u w:val="single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Cs w:val="24"/>
        </w:rPr>
        <w:t>, Fabíola da Silveira Maranhão</w:t>
      </w:r>
      <w:r>
        <w:rPr>
          <w:rFonts w:ascii="Arial" w:eastAsia="Arial" w:hAnsi="Arial" w:cs="Arial"/>
          <w:b/>
          <w:color w:val="000000"/>
          <w:szCs w:val="24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Cs w:val="24"/>
        </w:rPr>
        <w:t>, Fernando Gomes de Souza Junior</w:t>
      </w:r>
      <w:r>
        <w:rPr>
          <w:rFonts w:ascii="Arial" w:eastAsia="Arial" w:hAnsi="Arial" w:cs="Arial"/>
          <w:b/>
          <w:color w:val="000000"/>
          <w:szCs w:val="24"/>
          <w:vertAlign w:val="superscript"/>
        </w:rPr>
        <w:t>1,2</w:t>
      </w:r>
    </w:p>
    <w:p w14:paraId="4E77C98D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Cs w:val="24"/>
        </w:rPr>
        <w:t>Instituto de Macromoléculas Professora Eloisa Mano (IMA/UFRJ)</w:t>
      </w:r>
    </w:p>
    <w:p w14:paraId="647C0C6C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  <w:vertAlign w:val="superscript"/>
        </w:rPr>
        <w:t>2</w:t>
      </w:r>
      <w:r>
        <w:rPr>
          <w:rFonts w:ascii="Arial" w:eastAsia="Arial" w:hAnsi="Arial" w:cs="Arial"/>
          <w:b/>
          <w:color w:val="000000"/>
          <w:szCs w:val="24"/>
        </w:rPr>
        <w:t>Instituto Alberto Luiz Coimbra de Pós-Graduação e Pesquisa de Engenharia</w:t>
      </w:r>
      <w:r>
        <w:rPr>
          <w:rFonts w:eastAsia="Times" w:cs="Times"/>
          <w:color w:val="000000"/>
          <w:szCs w:val="24"/>
        </w:rPr>
        <w:t xml:space="preserve"> (</w:t>
      </w:r>
      <w:r>
        <w:rPr>
          <w:rFonts w:ascii="Arial" w:eastAsia="Arial" w:hAnsi="Arial" w:cs="Arial"/>
          <w:b/>
          <w:color w:val="000000"/>
          <w:szCs w:val="24"/>
        </w:rPr>
        <w:t>COPPE/UFRJ)</w:t>
      </w:r>
    </w:p>
    <w:p w14:paraId="05F58226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gabrielbsilva@ima.ufrj.br</w:t>
      </w:r>
    </w:p>
    <w:p w14:paraId="368EA966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" w:cs="Times"/>
          <w:color w:val="000000"/>
          <w:sz w:val="30"/>
          <w:szCs w:val="30"/>
        </w:rPr>
      </w:pPr>
    </w:p>
    <w:p w14:paraId="1A056D5F" w14:textId="77777777" w:rsidR="00113C02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RESUMO:</w:t>
      </w:r>
    </w:p>
    <w:p w14:paraId="5D419BA5" w14:textId="77777777" w:rsidR="00113C02" w:rsidRDefault="00113C02">
      <w:pPr>
        <w:spacing w:line="240" w:lineRule="auto"/>
        <w:rPr>
          <w:rFonts w:ascii="Arial" w:eastAsia="Arial" w:hAnsi="Arial" w:cs="Arial"/>
          <w:color w:val="000000"/>
        </w:rPr>
      </w:pPr>
    </w:p>
    <w:p w14:paraId="38FCE361" w14:textId="3ADAE568" w:rsidR="00113C02" w:rsidRDefault="00000000">
      <w:pP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Geopolímeros são materiais poliméricos inorgânicos formados por estruturas tridimensionais de aluminossilicato, podendo apresentar natureza amorfa ou cristalina. A síntese destes polímeros ocorre pela reação de uma fonte de aluminossilicato, como a metacaulinita, com uma solução de hidróxido alcalino</w:t>
      </w:r>
      <w:r>
        <w:rPr>
          <w:rFonts w:ascii="Arial" w:eastAsia="Arial" w:hAnsi="Arial" w:cs="Arial"/>
          <w:color w:val="000000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. Estes materiais são submetidos ao processo de cura, podendo ser em temperatura ambiente ou em elevada. Porém, estes polímeros após sua síntese e cura apresentam coloração branca ou cinza. O uso de compostos de cobre permitem a colorização deste material, tornando-o mais atrativo comercialmente e resultando na formação da crisocola, uma estrutura de silicato amorfo natural similar ao geopolímero, porém com uma cor esverdeada, devido à presença de cobre na sua composição</w:t>
      </w:r>
      <w:r>
        <w:rPr>
          <w:rFonts w:ascii="Arial" w:eastAsia="Arial" w:hAnsi="Arial" w:cs="Arial"/>
          <w:color w:val="000000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.  Neste estudo, os geopolímeros foram sintetizados pela reação da metacaulinita com uma solução de hidróxido de sódio (NaOH) 8 mol/L. Após a dissolução da metacaulinita, foi adicionado peróxido de hidrogênio</w:t>
      </w:r>
      <w:r w:rsidR="009E3AF9">
        <w:rPr>
          <w:rFonts w:ascii="Arial" w:eastAsia="Arial" w:hAnsi="Arial" w:cs="Arial"/>
          <w:color w:val="000000"/>
        </w:rPr>
        <w:t xml:space="preserve"> (H</w:t>
      </w:r>
      <w:r w:rsidR="009E3AF9" w:rsidRPr="009E3AF9">
        <w:rPr>
          <w:rFonts w:ascii="Arial" w:eastAsia="Arial" w:hAnsi="Arial" w:cs="Arial"/>
          <w:color w:val="000000"/>
          <w:vertAlign w:val="subscript"/>
        </w:rPr>
        <w:t>2</w:t>
      </w:r>
      <w:r w:rsidR="009E3AF9">
        <w:rPr>
          <w:rFonts w:ascii="Arial" w:eastAsia="Arial" w:hAnsi="Arial" w:cs="Arial"/>
          <w:color w:val="000000"/>
        </w:rPr>
        <w:t>O</w:t>
      </w:r>
      <w:r w:rsidR="009E3AF9" w:rsidRPr="009E3AF9">
        <w:rPr>
          <w:rFonts w:ascii="Arial" w:eastAsia="Arial" w:hAnsi="Arial" w:cs="Arial"/>
          <w:color w:val="000000"/>
          <w:vertAlign w:val="subscript"/>
        </w:rPr>
        <w:t>2</w:t>
      </w:r>
      <w:r w:rsidR="009E3AF9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r w:rsidR="009E3AF9"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</w:rPr>
        <w:t>% à pasta geopolimérica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para obtenção de uma estrutura porosa. Os geopolímeros foram submetidos a cura em estufa na temperatura de 100 °C durante 48 h. Após isso, os geopolímeros foram lavados para remoção do excesso de base e imersos em uma solução de cloreto de cobre dihidratado (CuCl</w:t>
      </w:r>
      <w:r>
        <w:rPr>
          <w:rFonts w:ascii="Arial" w:eastAsia="Arial" w:hAnsi="Arial" w:cs="Arial"/>
          <w:color w:val="000000"/>
          <w:vertAlign w:val="subscript"/>
        </w:rPr>
        <w:t>2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·</w:t>
      </w:r>
      <w:r>
        <w:rPr>
          <w:rFonts w:ascii="Arial" w:eastAsia="Arial" w:hAnsi="Arial" w:cs="Arial"/>
          <w:color w:val="000000"/>
        </w:rPr>
        <w:t xml:space="preserve"> 2 H</w:t>
      </w:r>
      <w:r>
        <w:rPr>
          <w:rFonts w:ascii="Arial" w:eastAsia="Arial" w:hAnsi="Arial" w:cs="Arial"/>
          <w:color w:val="000000"/>
          <w:vertAlign w:val="subscript"/>
        </w:rPr>
        <w:t>2</w:t>
      </w:r>
      <w:r>
        <w:rPr>
          <w:rFonts w:ascii="Arial" w:eastAsia="Arial" w:hAnsi="Arial" w:cs="Arial"/>
          <w:color w:val="000000"/>
        </w:rPr>
        <w:t xml:space="preserve">O) 0,1 mol/L por 24 h. Passado o tempo de imersão, os geopolímeros foram removidos da solução e postos para secagem em temperatura ambiente durante 24 h. </w:t>
      </w:r>
      <w:r>
        <w:rPr>
          <w:rFonts w:ascii="Arial" w:eastAsia="Arial" w:hAnsi="Arial" w:cs="Arial"/>
        </w:rPr>
        <w:t>Depois d</w:t>
      </w:r>
      <w:r>
        <w:rPr>
          <w:rFonts w:ascii="Arial" w:eastAsia="Arial" w:hAnsi="Arial" w:cs="Arial"/>
          <w:color w:val="000000"/>
        </w:rPr>
        <w:t>a secagem, os geopolímeros apresentaram alteração na sua coloração e a formação de uma estrutura similar à crisocola.</w:t>
      </w:r>
    </w:p>
    <w:p w14:paraId="58ABE34B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553B9308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Cs w:val="24"/>
          <w:u w:val="single"/>
        </w:rPr>
        <w:t>Palavras- chave</w:t>
      </w:r>
      <w:r>
        <w:rPr>
          <w:rFonts w:ascii="Arial" w:eastAsia="Arial" w:hAnsi="Arial" w:cs="Arial"/>
          <w:color w:val="000000"/>
          <w:szCs w:val="24"/>
        </w:rPr>
        <w:t xml:space="preserve">: </w:t>
      </w:r>
      <w:r>
        <w:rPr>
          <w:rFonts w:ascii="Arial" w:eastAsia="Arial" w:hAnsi="Arial" w:cs="Arial"/>
          <w:i/>
          <w:color w:val="000000"/>
          <w:szCs w:val="24"/>
          <w:highlight w:val="white"/>
        </w:rPr>
        <w:t>geopolímero; cobre; crisocola.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69846B20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180EA6EF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REFERÊNCIAS:</w:t>
      </w:r>
    </w:p>
    <w:p w14:paraId="0526DF6B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Cs w:val="24"/>
        </w:rPr>
      </w:pPr>
    </w:p>
    <w:p w14:paraId="3F55AF03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[1] DAVIDOVITS, J. Geopolymer: Chemistry and Applications, 5. ed. Saint-Quentin: Institut Géopolymère, 2020.</w:t>
      </w:r>
    </w:p>
    <w:p w14:paraId="5527E732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76DD5296" w14:textId="77777777" w:rsidR="00113C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[2] HASHIMOTO, S. </w:t>
      </w:r>
      <w:r>
        <w:rPr>
          <w:rFonts w:ascii="Arial" w:eastAsia="Arial" w:hAnsi="Arial" w:cs="Arial"/>
          <w:i/>
          <w:color w:val="000000"/>
          <w:szCs w:val="24"/>
        </w:rPr>
        <w:t>et al</w:t>
      </w:r>
      <w:r>
        <w:rPr>
          <w:rFonts w:ascii="Arial" w:eastAsia="Arial" w:hAnsi="Arial" w:cs="Arial"/>
          <w:color w:val="000000"/>
          <w:szCs w:val="24"/>
        </w:rPr>
        <w:t>. Novel coloring of geopolymer products using a copper solution immersion method. Construction and Building Materials, [s.l.], v. 88, p. 143–148, 2015.</w:t>
      </w:r>
    </w:p>
    <w:p w14:paraId="23B63423" w14:textId="77777777" w:rsidR="00113C02" w:rsidRDefault="00113C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Cs w:val="24"/>
        </w:rPr>
      </w:pPr>
    </w:p>
    <w:sectPr w:rsidR="00113C02">
      <w:headerReference w:type="default" r:id="rId7"/>
      <w:footerReference w:type="default" r:id="rId8"/>
      <w:pgSz w:w="11906" w:h="16838"/>
      <w:pgMar w:top="594" w:right="1418" w:bottom="1418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FF18" w14:textId="77777777" w:rsidR="00E1578F" w:rsidRDefault="00E1578F">
      <w:pPr>
        <w:spacing w:line="240" w:lineRule="auto"/>
      </w:pPr>
      <w:r>
        <w:separator/>
      </w:r>
    </w:p>
  </w:endnote>
  <w:endnote w:type="continuationSeparator" w:id="0">
    <w:p w14:paraId="54999D50" w14:textId="77777777" w:rsidR="00E1578F" w:rsidRDefault="00E1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C2F8" w14:textId="77777777" w:rsidR="00113C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b/>
        <w:color w:val="000000"/>
        <w:szCs w:val="24"/>
      </w:rPr>
    </w:pPr>
    <w:r>
      <w:rPr>
        <w:rFonts w:ascii="Arial" w:eastAsia="Arial" w:hAnsi="Arial" w:cs="Arial"/>
        <w:b/>
        <w:color w:val="000000"/>
        <w:szCs w:val="24"/>
      </w:rPr>
      <w:t>16ª Semana de Polímeros Professora Eloísa Mano</w:t>
    </w:r>
  </w:p>
  <w:p w14:paraId="0B089683" w14:textId="77777777" w:rsidR="00113C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16,17 e 18 de novembro de 2022</w:t>
    </w:r>
  </w:p>
  <w:p w14:paraId="6382E113" w14:textId="77777777" w:rsidR="00113C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019D" w14:textId="77777777" w:rsidR="00E1578F" w:rsidRDefault="00E1578F">
      <w:pPr>
        <w:spacing w:line="240" w:lineRule="auto"/>
      </w:pPr>
      <w:r>
        <w:separator/>
      </w:r>
    </w:p>
  </w:footnote>
  <w:footnote w:type="continuationSeparator" w:id="0">
    <w:p w14:paraId="6BDA2D35" w14:textId="77777777" w:rsidR="00E1578F" w:rsidRDefault="00E1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1906" w14:textId="77777777" w:rsidR="00113C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16"/>
        <w:tab w:val="right" w:pos="10206"/>
      </w:tabs>
      <w:spacing w:line="240" w:lineRule="auto"/>
      <w:ind w:left="-1276" w:right="-1136"/>
      <w:jc w:val="left"/>
      <w:rPr>
        <w:rFonts w:eastAsia="Times" w:cs="Times"/>
        <w:b/>
        <w:color w:val="000000"/>
        <w:szCs w:val="24"/>
      </w:rPr>
    </w:pPr>
    <w:r>
      <w:rPr>
        <w:rFonts w:eastAsia="Times" w:cs="Times"/>
        <w:b/>
        <w:color w:val="000000"/>
        <w:szCs w:val="24"/>
      </w:rPr>
      <w:tab/>
    </w:r>
    <w:r>
      <w:rPr>
        <w:rFonts w:eastAsia="Times" w:cs="Times"/>
        <w:b/>
        <w:color w:val="000000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6238DA" wp14:editId="5B2BC894">
          <wp:simplePos x="0" y="0"/>
          <wp:positionH relativeFrom="column">
            <wp:posOffset>-633729</wp:posOffset>
          </wp:positionH>
          <wp:positionV relativeFrom="paragraph">
            <wp:posOffset>662305</wp:posOffset>
          </wp:positionV>
          <wp:extent cx="714375" cy="76200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BAB73F" wp14:editId="4B14D1CA">
          <wp:simplePos x="0" y="0"/>
          <wp:positionH relativeFrom="colum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4055"/>
                  <a:stretch>
                    <a:fillRect/>
                  </a:stretch>
                </pic:blipFill>
                <pic:spPr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C10D6B" wp14:editId="212CB650">
          <wp:simplePos x="0" y="0"/>
          <wp:positionH relativeFrom="column">
            <wp:posOffset>-671829</wp:posOffset>
          </wp:positionH>
          <wp:positionV relativeFrom="paragraph">
            <wp:posOffset>24130</wp:posOffset>
          </wp:positionV>
          <wp:extent cx="819150" cy="589280"/>
          <wp:effectExtent l="0" t="0" r="0" b="0"/>
          <wp:wrapSquare wrapText="bothSides" distT="0" distB="0" distL="114300" distR="114300"/>
          <wp:docPr id="6" name="image1.png" descr="Uma imagem contendo relógio, placa, placar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relógio, placa, placar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02"/>
    <w:rsid w:val="00113C02"/>
    <w:rsid w:val="009E3AF9"/>
    <w:rsid w:val="00AE2736"/>
    <w:rsid w:val="00E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C3B2"/>
  <w15:docId w15:val="{4DE36488-495F-44FA-9F5E-CDD8482F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de-DE" w:eastAsia="pt-BR" w:bidi="ar-SA"/>
      </w:rPr>
    </w:rPrDefault>
    <w:pPrDefault>
      <w:pPr>
        <w:spacing w:line="3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line="320" w:lineRule="exact"/>
    </w:pPr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eastAsia="Times New Roman" w:cs="Times New Roman"/>
      <w:b/>
      <w:sz w:val="36"/>
      <w:szCs w:val="20"/>
    </w:rPr>
  </w:style>
  <w:style w:type="paragraph" w:customStyle="1" w:styleId="00abstractbody">
    <w:name w:val="00_abstract_body"/>
    <w:rsid w:val="00367D8F"/>
    <w:pPr>
      <w:spacing w:before="120" w:line="320" w:lineRule="exact"/>
    </w:pPr>
    <w:rPr>
      <w:rFonts w:eastAsia="Times New Roman" w:cs="Times New Roman"/>
      <w:szCs w:val="20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eastAsia="Times New Roman" w:cs="Times New Roman"/>
      <w:szCs w:val="20"/>
    </w:rPr>
  </w:style>
  <w:style w:type="paragraph" w:customStyle="1" w:styleId="00abstractaffiliation">
    <w:name w:val="00_abstract_affiliation"/>
    <w:rsid w:val="00367D8F"/>
    <w:pPr>
      <w:spacing w:line="320" w:lineRule="exact"/>
      <w:jc w:val="center"/>
    </w:pPr>
    <w:rPr>
      <w:rFonts w:eastAsia="Times New Roman" w:cs="Times New Roman"/>
      <w:i/>
      <w:sz w:val="20"/>
      <w:szCs w:val="20"/>
    </w:rPr>
  </w:style>
  <w:style w:type="paragraph" w:customStyle="1" w:styleId="00abstractreferences">
    <w:name w:val="00_abstract_references"/>
    <w:rsid w:val="00367D8F"/>
    <w:pPr>
      <w:spacing w:before="60" w:line="240" w:lineRule="exact"/>
      <w:ind w:left="454" w:hanging="454"/>
    </w:pPr>
    <w:rPr>
      <w:rFonts w:eastAsia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wE64WIT1R0Bn+v/JfDpXFwBDw==">AMUW2mV7RFMfDA5mFdmDmEfQVC7g3DreY1+VDIzTbtTkHRpVSUehwgz5trupgPbRemXpp3O/Pu/cPjGjNJ2HEViLTxKajxcmgqDPJHakPo8Fjg7jxdOxmV8=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Gabriel Silva</cp:lastModifiedBy>
  <cp:revision>2</cp:revision>
  <dcterms:created xsi:type="dcterms:W3CDTF">2022-10-15T12:38:00Z</dcterms:created>
  <dcterms:modified xsi:type="dcterms:W3CDTF">2022-10-23T12:14:00Z</dcterms:modified>
</cp:coreProperties>
</file>