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9847F" w14:textId="404BB722" w:rsidR="003949CE" w:rsidRPr="00AD5D57" w:rsidRDefault="00B51695" w:rsidP="00B51695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 w:rsidRPr="00AD5D57">
        <w:rPr>
          <w:b/>
          <w:sz w:val="24"/>
          <w:szCs w:val="24"/>
        </w:rPr>
        <w:t>DISTRIBUIÇÃO DIAMÉTRICA D</w:t>
      </w:r>
      <w:r w:rsidR="00767B1F" w:rsidRPr="00AD5D57">
        <w:rPr>
          <w:b/>
          <w:sz w:val="24"/>
          <w:szCs w:val="24"/>
        </w:rPr>
        <w:t>E</w:t>
      </w:r>
      <w:r w:rsidRPr="00AD5D57">
        <w:rPr>
          <w:b/>
          <w:sz w:val="24"/>
          <w:szCs w:val="24"/>
        </w:rPr>
        <w:t xml:space="preserve"> </w:t>
      </w:r>
      <w:r w:rsidRPr="00AD5D57">
        <w:rPr>
          <w:bCs/>
          <w:i/>
          <w:iCs/>
          <w:sz w:val="24"/>
          <w:szCs w:val="24"/>
        </w:rPr>
        <w:t>Manilkara excelsa</w:t>
      </w:r>
      <w:r w:rsidRPr="00AD5D57">
        <w:rPr>
          <w:b/>
          <w:sz w:val="24"/>
          <w:szCs w:val="24"/>
        </w:rPr>
        <w:t xml:space="preserve"> </w:t>
      </w:r>
      <w:r w:rsidR="00CB3BFA" w:rsidRPr="00AD5D57">
        <w:rPr>
          <w:b/>
          <w:sz w:val="24"/>
          <w:szCs w:val="24"/>
        </w:rPr>
        <w:t xml:space="preserve">(Ducke) Standl.  </w:t>
      </w:r>
      <w:r w:rsidRPr="00AD5D57">
        <w:rPr>
          <w:b/>
          <w:sz w:val="24"/>
          <w:szCs w:val="24"/>
        </w:rPr>
        <w:t>EM UMA ÁREA DE MANEJO FLORESTAL NO ESTADO DO PARÁ</w:t>
      </w:r>
    </w:p>
    <w:p w14:paraId="24ECE530" w14:textId="6003B6C6" w:rsidR="003949CE" w:rsidRPr="00AD5D57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2F212F3E" w14:textId="472E7002" w:rsidR="003949CE" w:rsidRPr="00AD5D57" w:rsidRDefault="00D24807" w:rsidP="003949CE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  <w:vertAlign w:val="superscript"/>
        </w:rPr>
      </w:pPr>
      <w:r w:rsidRPr="00AD5D57">
        <w:rPr>
          <w:sz w:val="24"/>
          <w:szCs w:val="24"/>
        </w:rPr>
        <w:t>Tainah Kaylla dos Santos Aquino</w:t>
      </w:r>
      <w:r w:rsidR="003949CE" w:rsidRPr="00AD5D57">
        <w:rPr>
          <w:sz w:val="24"/>
          <w:szCs w:val="24"/>
          <w:vertAlign w:val="superscript"/>
        </w:rPr>
        <w:t>1</w:t>
      </w:r>
      <w:r w:rsidR="003949CE" w:rsidRPr="00AD5D57">
        <w:rPr>
          <w:sz w:val="24"/>
          <w:szCs w:val="24"/>
        </w:rPr>
        <w:t xml:space="preserve">; </w:t>
      </w:r>
      <w:r w:rsidRPr="00AD5D57">
        <w:rPr>
          <w:sz w:val="24"/>
          <w:szCs w:val="24"/>
        </w:rPr>
        <w:t>Pedro Henrique Cardoso da Costa</w:t>
      </w:r>
      <w:r w:rsidR="003949CE" w:rsidRPr="00AD5D57">
        <w:rPr>
          <w:sz w:val="24"/>
          <w:szCs w:val="24"/>
          <w:vertAlign w:val="superscript"/>
        </w:rPr>
        <w:t>2</w:t>
      </w:r>
      <w:r w:rsidR="003949CE" w:rsidRPr="00AD5D57">
        <w:rPr>
          <w:sz w:val="24"/>
          <w:szCs w:val="24"/>
        </w:rPr>
        <w:t>;</w:t>
      </w:r>
      <w:r w:rsidRPr="00AD5D57">
        <w:rPr>
          <w:sz w:val="24"/>
          <w:szCs w:val="24"/>
        </w:rPr>
        <w:t xml:space="preserve"> Maria </w:t>
      </w:r>
      <w:proofErr w:type="spellStart"/>
      <w:r w:rsidRPr="00AD5D57">
        <w:rPr>
          <w:sz w:val="24"/>
          <w:szCs w:val="24"/>
        </w:rPr>
        <w:t>Daiza</w:t>
      </w:r>
      <w:proofErr w:type="spellEnd"/>
      <w:r w:rsidRPr="00AD5D57">
        <w:rPr>
          <w:sz w:val="24"/>
          <w:szCs w:val="24"/>
        </w:rPr>
        <w:t xml:space="preserve"> de Sousa Alves³, Bianca Lobato Oliveira</w:t>
      </w:r>
      <w:r w:rsidRPr="00AD5D57">
        <w:rPr>
          <w:sz w:val="24"/>
          <w:szCs w:val="24"/>
          <w:vertAlign w:val="superscript"/>
        </w:rPr>
        <w:t>4</w:t>
      </w:r>
      <w:r w:rsidRPr="00AD5D57">
        <w:rPr>
          <w:sz w:val="24"/>
          <w:szCs w:val="24"/>
        </w:rPr>
        <w:t xml:space="preserve">, </w:t>
      </w:r>
      <w:r w:rsidR="00767B1F" w:rsidRPr="00AD5D57">
        <w:rPr>
          <w:sz w:val="24"/>
          <w:szCs w:val="24"/>
        </w:rPr>
        <w:t>Gustavo Schwartz</w:t>
      </w:r>
      <w:r w:rsidR="00767B1F" w:rsidRPr="00AD5D57">
        <w:rPr>
          <w:sz w:val="24"/>
          <w:szCs w:val="24"/>
          <w:vertAlign w:val="superscript"/>
        </w:rPr>
        <w:t>5</w:t>
      </w:r>
      <w:r w:rsidR="00767B1F" w:rsidRPr="00AD5D57">
        <w:rPr>
          <w:sz w:val="24"/>
          <w:szCs w:val="24"/>
        </w:rPr>
        <w:t xml:space="preserve">; </w:t>
      </w:r>
      <w:r w:rsidR="0037129F" w:rsidRPr="00AD5D57">
        <w:rPr>
          <w:sz w:val="24"/>
          <w:szCs w:val="24"/>
        </w:rPr>
        <w:t xml:space="preserve">Luiz </w:t>
      </w:r>
      <w:r w:rsidR="007E7C8E" w:rsidRPr="00AD5D57">
        <w:rPr>
          <w:sz w:val="24"/>
          <w:szCs w:val="24"/>
        </w:rPr>
        <w:t>Fernandes Silva Dionisio</w:t>
      </w:r>
      <w:r w:rsidR="00767B1F" w:rsidRPr="00AD5D57">
        <w:rPr>
          <w:sz w:val="24"/>
          <w:szCs w:val="24"/>
          <w:vertAlign w:val="superscript"/>
        </w:rPr>
        <w:t>6</w:t>
      </w:r>
    </w:p>
    <w:p w14:paraId="488A52A5" w14:textId="77777777" w:rsidR="003949CE" w:rsidRPr="00AD5D57" w:rsidRDefault="003949CE" w:rsidP="003949CE">
      <w:pPr>
        <w:shd w:val="clear" w:color="auto" w:fill="FFFFFF"/>
        <w:tabs>
          <w:tab w:val="left" w:pos="2500"/>
        </w:tabs>
        <w:jc w:val="center"/>
        <w:rPr>
          <w:b/>
          <w:color w:val="FF0000"/>
          <w:sz w:val="24"/>
          <w:szCs w:val="24"/>
        </w:rPr>
      </w:pPr>
    </w:p>
    <w:p w14:paraId="7D915DB4" w14:textId="11D0A2A3" w:rsidR="003949CE" w:rsidRPr="00AD5D57" w:rsidRDefault="003949CE" w:rsidP="003949CE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AD5D57">
        <w:rPr>
          <w:sz w:val="24"/>
          <w:szCs w:val="24"/>
          <w:vertAlign w:val="superscript"/>
        </w:rPr>
        <w:t xml:space="preserve">1 </w:t>
      </w:r>
      <w:r w:rsidRPr="00AD5D57">
        <w:rPr>
          <w:sz w:val="24"/>
          <w:szCs w:val="24"/>
        </w:rPr>
        <w:t>M</w:t>
      </w:r>
      <w:r w:rsidR="00326A7E" w:rsidRPr="00AD5D57">
        <w:rPr>
          <w:sz w:val="24"/>
          <w:szCs w:val="24"/>
        </w:rPr>
        <w:t xml:space="preserve">estranda </w:t>
      </w:r>
      <w:r w:rsidR="00A0772D" w:rsidRPr="00AD5D57">
        <w:rPr>
          <w:sz w:val="24"/>
          <w:szCs w:val="24"/>
        </w:rPr>
        <w:t>em Ciências Florestais. Instituto de Ciências Agrárias, Universidade Federal Rural da Amazônia</w:t>
      </w:r>
      <w:r w:rsidR="00993424" w:rsidRPr="00AD5D57">
        <w:rPr>
          <w:sz w:val="24"/>
          <w:szCs w:val="24"/>
        </w:rPr>
        <w:t>. aquinotainah@gmail.com</w:t>
      </w:r>
      <w:r w:rsidRPr="00AD5D57">
        <w:rPr>
          <w:sz w:val="24"/>
          <w:szCs w:val="24"/>
        </w:rPr>
        <w:t>.</w:t>
      </w:r>
    </w:p>
    <w:p w14:paraId="03D6E02E" w14:textId="117591DC" w:rsidR="003949CE" w:rsidRPr="00AD5D57" w:rsidRDefault="003949CE" w:rsidP="000179DF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AD5D57">
        <w:rPr>
          <w:sz w:val="24"/>
          <w:szCs w:val="24"/>
          <w:vertAlign w:val="superscript"/>
        </w:rPr>
        <w:t xml:space="preserve">2 </w:t>
      </w:r>
      <w:r w:rsidR="000179DF" w:rsidRPr="00AD5D57">
        <w:rPr>
          <w:sz w:val="24"/>
          <w:szCs w:val="24"/>
        </w:rPr>
        <w:t>Mestrando em Ciências Florestais. Instituto de Ciências Agrárias, Universidade Federal Rural da Amazônia.</w:t>
      </w:r>
    </w:p>
    <w:p w14:paraId="3344B374" w14:textId="4D419F95" w:rsidR="000179DF" w:rsidRPr="00AD5D57" w:rsidRDefault="00227FA0" w:rsidP="000179DF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AD5D57">
        <w:rPr>
          <w:sz w:val="24"/>
          <w:szCs w:val="24"/>
          <w:vertAlign w:val="superscript"/>
        </w:rPr>
        <w:t>3</w:t>
      </w:r>
      <w:r w:rsidR="00767B1F" w:rsidRPr="00AD5D57">
        <w:rPr>
          <w:sz w:val="24"/>
          <w:szCs w:val="24"/>
          <w:vertAlign w:val="superscript"/>
        </w:rPr>
        <w:t xml:space="preserve"> </w:t>
      </w:r>
      <w:r w:rsidR="000179DF" w:rsidRPr="00AD5D57">
        <w:rPr>
          <w:sz w:val="24"/>
          <w:szCs w:val="24"/>
        </w:rPr>
        <w:t>Doutoranda em Ciências Florestais. Instituto de Ciências Agrárias, Universidade Federal Rural da Amazônia.</w:t>
      </w:r>
    </w:p>
    <w:p w14:paraId="553DEE54" w14:textId="744F97F7" w:rsidR="000179DF" w:rsidRPr="00AD5D57" w:rsidRDefault="00227FA0" w:rsidP="000179DF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AD5D57">
        <w:rPr>
          <w:sz w:val="24"/>
          <w:szCs w:val="24"/>
          <w:vertAlign w:val="superscript"/>
        </w:rPr>
        <w:t>4</w:t>
      </w:r>
      <w:r w:rsidR="00767B1F" w:rsidRPr="00AD5D57">
        <w:rPr>
          <w:sz w:val="24"/>
          <w:szCs w:val="24"/>
          <w:vertAlign w:val="superscript"/>
        </w:rPr>
        <w:t xml:space="preserve"> </w:t>
      </w:r>
      <w:r w:rsidR="000179DF" w:rsidRPr="00AD5D57">
        <w:rPr>
          <w:sz w:val="24"/>
          <w:szCs w:val="24"/>
        </w:rPr>
        <w:t>Doutoranda em Ciências Florestais. Instituto de Ciências Agrárias, Universidade Federal Rural da Amazônia.</w:t>
      </w:r>
    </w:p>
    <w:p w14:paraId="2C91EA87" w14:textId="1F09026E" w:rsidR="00767B1F" w:rsidRPr="00AD5D57" w:rsidRDefault="00767B1F" w:rsidP="000179DF">
      <w:pPr>
        <w:keepLines/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r w:rsidRPr="00AD5D57">
        <w:rPr>
          <w:sz w:val="24"/>
          <w:szCs w:val="24"/>
          <w:vertAlign w:val="superscript"/>
        </w:rPr>
        <w:t>5</w:t>
      </w:r>
      <w:r w:rsidRPr="00AD5D57">
        <w:rPr>
          <w:sz w:val="24"/>
          <w:szCs w:val="24"/>
        </w:rPr>
        <w:t xml:space="preserve"> Doutor em Ecologia e Manejo Florestal. Embrapa Amazônia Oriental.</w:t>
      </w:r>
    </w:p>
    <w:p w14:paraId="13FFBE8D" w14:textId="0DF079CA" w:rsidR="000179DF" w:rsidRPr="00AD5D57" w:rsidRDefault="00767B1F" w:rsidP="000179DF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AD5D57">
        <w:rPr>
          <w:sz w:val="24"/>
          <w:szCs w:val="24"/>
          <w:vertAlign w:val="superscript"/>
        </w:rPr>
        <w:t xml:space="preserve">6 </w:t>
      </w:r>
      <w:r w:rsidR="00227FA0" w:rsidRPr="00AD5D57">
        <w:rPr>
          <w:sz w:val="24"/>
          <w:szCs w:val="24"/>
        </w:rPr>
        <w:t>Doutor em Ciências Florestais. Universidade Estadual do Pará.</w:t>
      </w:r>
    </w:p>
    <w:p w14:paraId="6562E980" w14:textId="77777777" w:rsidR="003949CE" w:rsidRPr="00AD5D57" w:rsidRDefault="003949CE" w:rsidP="003949CE">
      <w:pPr>
        <w:keepLines/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center"/>
        <w:rPr>
          <w:sz w:val="24"/>
          <w:szCs w:val="24"/>
        </w:rPr>
      </w:pPr>
    </w:p>
    <w:p w14:paraId="1EA4B476" w14:textId="77777777" w:rsidR="003949CE" w:rsidRPr="00AD5D57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  <w:u w:val="single"/>
        </w:rPr>
      </w:pPr>
      <w:r w:rsidRPr="00AD5D57">
        <w:rPr>
          <w:b/>
          <w:sz w:val="24"/>
          <w:szCs w:val="24"/>
          <w:u w:val="single"/>
        </w:rPr>
        <w:t>RESUMO</w:t>
      </w:r>
    </w:p>
    <w:p w14:paraId="7865F51D" w14:textId="77777777" w:rsidR="00114807" w:rsidRPr="00AD5D57" w:rsidRDefault="00114807" w:rsidP="0037129F">
      <w:pPr>
        <w:shd w:val="clear" w:color="auto" w:fill="FFFFFF"/>
        <w:tabs>
          <w:tab w:val="left" w:pos="2500"/>
        </w:tabs>
        <w:jc w:val="both"/>
        <w:rPr>
          <w:color w:val="FF0000"/>
          <w:sz w:val="24"/>
          <w:szCs w:val="24"/>
          <w:u w:val="single"/>
        </w:rPr>
      </w:pPr>
    </w:p>
    <w:p w14:paraId="35C38C08" w14:textId="102F3368" w:rsidR="004C5A8A" w:rsidRPr="00AD5D57" w:rsidRDefault="00EC05B5" w:rsidP="004C5A8A">
      <w:pP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  <w:r w:rsidRPr="00AD5D57">
        <w:rPr>
          <w:sz w:val="24"/>
          <w:szCs w:val="24"/>
        </w:rPr>
        <w:t xml:space="preserve">A espécie </w:t>
      </w:r>
      <w:r w:rsidRPr="00AD5D57">
        <w:rPr>
          <w:i/>
          <w:iCs/>
          <w:sz w:val="24"/>
          <w:szCs w:val="24"/>
        </w:rPr>
        <w:t>Manilkara excelsa</w:t>
      </w:r>
      <w:r w:rsidRPr="00AD5D57">
        <w:rPr>
          <w:sz w:val="24"/>
          <w:szCs w:val="24"/>
        </w:rPr>
        <w:t xml:space="preserve"> (Ducke) Standl., conhecida por sua madeira de alta densidade e valor comercial, é nativa da Amazônia e representa importante recurso florestal para o manejo sustentável. </w:t>
      </w:r>
      <w:r w:rsidR="00D95EFA" w:rsidRPr="00AD5D57">
        <w:rPr>
          <w:sz w:val="24"/>
          <w:szCs w:val="24"/>
        </w:rPr>
        <w:t>Há</w:t>
      </w:r>
      <w:r w:rsidRPr="00AD5D57">
        <w:rPr>
          <w:sz w:val="24"/>
          <w:szCs w:val="24"/>
        </w:rPr>
        <w:t xml:space="preserve"> a necessidade de compreender a estrutura populacional da espécie em ambientes manejados, visando subsidiar práticas de exploração de baixo impacto</w:t>
      </w:r>
      <w:r w:rsidR="00D95EFA" w:rsidRPr="00AD5D57">
        <w:rPr>
          <w:sz w:val="24"/>
          <w:szCs w:val="24"/>
        </w:rPr>
        <w:t>, por apresentar relevância ecológica e econômica da espécie, aliada à escassez de estudos específicos sobre sua dinâmica diamétrica em áreas sob manejo.</w:t>
      </w:r>
      <w:r w:rsidR="004C5A8A" w:rsidRPr="00AD5D57">
        <w:t xml:space="preserve"> </w:t>
      </w:r>
      <w:r w:rsidR="004C5A8A" w:rsidRPr="00AD5D57">
        <w:rPr>
          <w:sz w:val="24"/>
          <w:szCs w:val="24"/>
        </w:rPr>
        <w:t xml:space="preserve">O estudo objetivou realizar a avaliação do comportamento da distribuição diamétrica de indivíduos da espécie </w:t>
      </w:r>
      <w:r w:rsidR="004C5A8A" w:rsidRPr="00AD5D57">
        <w:rPr>
          <w:i/>
          <w:iCs/>
          <w:sz w:val="24"/>
          <w:szCs w:val="24"/>
        </w:rPr>
        <w:t>Manilkara excelsa</w:t>
      </w:r>
      <w:r w:rsidR="004C5A8A" w:rsidRPr="00AD5D57">
        <w:rPr>
          <w:sz w:val="24"/>
          <w:szCs w:val="24"/>
        </w:rPr>
        <w:t>. em uma área de manejo florestal na região de Paragomina</w:t>
      </w:r>
      <w:r w:rsidR="00767B1F" w:rsidRPr="00AD5D57">
        <w:rPr>
          <w:sz w:val="24"/>
          <w:szCs w:val="24"/>
        </w:rPr>
        <w:t>s</w:t>
      </w:r>
      <w:r w:rsidR="004C5A8A" w:rsidRPr="00AD5D57">
        <w:rPr>
          <w:sz w:val="24"/>
          <w:szCs w:val="24"/>
        </w:rPr>
        <w:t>, Pará. A metodologia envolveu o uso de dados de inventário florestal de 2015,</w:t>
      </w:r>
      <w:r w:rsidR="00653BA0" w:rsidRPr="00653BA0">
        <w:t xml:space="preserve"> </w:t>
      </w:r>
      <w:r w:rsidR="006410BB">
        <w:t xml:space="preserve">com </w:t>
      </w:r>
      <w:r w:rsidR="00653BA0" w:rsidRPr="00653BA0">
        <w:rPr>
          <w:sz w:val="24"/>
          <w:szCs w:val="24"/>
        </w:rPr>
        <w:t>1.422 árvores-amostras</w:t>
      </w:r>
      <w:r w:rsidR="00653BA0">
        <w:rPr>
          <w:sz w:val="24"/>
          <w:szCs w:val="24"/>
        </w:rPr>
        <w:t xml:space="preserve">, </w:t>
      </w:r>
      <w:r w:rsidR="00653BA0" w:rsidRPr="00AD5D57">
        <w:rPr>
          <w:sz w:val="24"/>
          <w:szCs w:val="24"/>
        </w:rPr>
        <w:t>com DAP superior a 40 cm</w:t>
      </w:r>
      <w:r w:rsidR="00653BA0" w:rsidRPr="00653BA0">
        <w:rPr>
          <w:sz w:val="24"/>
          <w:szCs w:val="24"/>
        </w:rPr>
        <w:t>, em 5 unidades de produção anual (UPA) distintas e em 7 unidades de trabalho (UT), contemplando 20 parcelas de 50m x 1000m cada</w:t>
      </w:r>
      <w:r w:rsidR="00653BA0">
        <w:rPr>
          <w:sz w:val="24"/>
          <w:szCs w:val="24"/>
        </w:rPr>
        <w:t xml:space="preserve">. </w:t>
      </w:r>
      <w:r w:rsidR="004C5A8A" w:rsidRPr="00AD5D57">
        <w:rPr>
          <w:sz w:val="24"/>
          <w:szCs w:val="24"/>
        </w:rPr>
        <w:t>Os dados foram organizados em treze classes diamétricas com amplitude de 10 cm. Os resultados indicaram predominância de indivíduos nas classes iniciais, caracterizando uma distribuição em “J-invertido”, típica de florestas tropicais com estrutura inequiânea. Esse padrão sugere elevada capacidade de regeneração natural e viabilidade para manejo sustentável.</w:t>
      </w:r>
      <w:r w:rsidR="00653BA0">
        <w:rPr>
          <w:sz w:val="24"/>
          <w:szCs w:val="24"/>
        </w:rPr>
        <w:t xml:space="preserve"> Quando observado os resultados obtidos entre UPAs, foi verificado</w:t>
      </w:r>
      <w:r w:rsidR="006410BB">
        <w:rPr>
          <w:sz w:val="24"/>
          <w:szCs w:val="24"/>
        </w:rPr>
        <w:t xml:space="preserve"> que as UPAs 4 e 13 apresentaram maior capacidade de regeneração. </w:t>
      </w:r>
      <w:r w:rsidR="006410BB" w:rsidRPr="00636897">
        <w:rPr>
          <w:sz w:val="24"/>
          <w:szCs w:val="24"/>
        </w:rPr>
        <w:t>A UPA 10</w:t>
      </w:r>
      <w:r w:rsidR="006410BB">
        <w:rPr>
          <w:sz w:val="24"/>
          <w:szCs w:val="24"/>
        </w:rPr>
        <w:t xml:space="preserve"> e 6 apresentaram</w:t>
      </w:r>
      <w:r w:rsidR="006410BB" w:rsidRPr="00636897">
        <w:rPr>
          <w:sz w:val="24"/>
          <w:szCs w:val="24"/>
        </w:rPr>
        <w:t xml:space="preserve"> heterogeneidade estrutural </w:t>
      </w:r>
      <w:proofErr w:type="spellStart"/>
      <w:r w:rsidR="006410BB" w:rsidRPr="00636897">
        <w:rPr>
          <w:sz w:val="24"/>
          <w:szCs w:val="24"/>
        </w:rPr>
        <w:t>intra-UPA</w:t>
      </w:r>
      <w:proofErr w:type="spellEnd"/>
      <w:r w:rsidR="006410BB">
        <w:rPr>
          <w:sz w:val="24"/>
          <w:szCs w:val="24"/>
        </w:rPr>
        <w:t xml:space="preserve"> evidenciando a necessidade de estratégias para garantir o manejo sustentável destes locais. </w:t>
      </w:r>
      <w:r w:rsidR="004C5A8A" w:rsidRPr="00AD5D57">
        <w:rPr>
          <w:sz w:val="24"/>
          <w:szCs w:val="24"/>
        </w:rPr>
        <w:t>Conclui-se que o monitoramento da distribuição diamétrica é essencial para orientar decisões técnicas em planos de manejo, contribuindo para a conservação da floresta e o uso racional dos recursos madeireiros</w:t>
      </w:r>
      <w:r w:rsidR="006410BB">
        <w:rPr>
          <w:sz w:val="24"/>
          <w:szCs w:val="24"/>
        </w:rPr>
        <w:t xml:space="preserve"> e c</w:t>
      </w:r>
      <w:r w:rsidR="006410BB" w:rsidRPr="006410BB">
        <w:rPr>
          <w:sz w:val="24"/>
          <w:szCs w:val="24"/>
        </w:rPr>
        <w:t>omo perspectivas futuras, recomenda-se a realização de pesquisas longitudinais para monitorar o recrutamento e crescimento das populações ao longo do tempo, permitindo avaliar a eficácia das práticas de manejo e prever tendências estruturais.</w:t>
      </w:r>
    </w:p>
    <w:p w14:paraId="42D75990" w14:textId="77777777" w:rsidR="003949CE" w:rsidRPr="00AD5D57" w:rsidRDefault="003949CE" w:rsidP="0037129F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</w:p>
    <w:p w14:paraId="5A93BFDA" w14:textId="31E68ED6" w:rsidR="003949CE" w:rsidRPr="00AD5D57" w:rsidRDefault="003949CE" w:rsidP="0037129F">
      <w:pPr>
        <w:shd w:val="clear" w:color="auto" w:fill="FFFFFF"/>
        <w:tabs>
          <w:tab w:val="left" w:pos="2500"/>
        </w:tabs>
        <w:jc w:val="both"/>
        <w:rPr>
          <w:color w:val="FF0000"/>
          <w:sz w:val="24"/>
          <w:szCs w:val="24"/>
        </w:rPr>
      </w:pPr>
      <w:r w:rsidRPr="00AD5D57">
        <w:rPr>
          <w:b/>
          <w:sz w:val="24"/>
          <w:szCs w:val="24"/>
        </w:rPr>
        <w:lastRenderedPageBreak/>
        <w:t xml:space="preserve">Palavras-chave: </w:t>
      </w:r>
      <w:r w:rsidR="0037129F" w:rsidRPr="00AD5D57">
        <w:rPr>
          <w:bCs/>
          <w:sz w:val="24"/>
          <w:szCs w:val="24"/>
        </w:rPr>
        <w:t>Manejo Florestal. Distribuição diamétrica. Floresta Amazônica.</w:t>
      </w:r>
    </w:p>
    <w:p w14:paraId="71340687" w14:textId="77777777" w:rsidR="003949CE" w:rsidRPr="00AD5D57" w:rsidRDefault="003949CE" w:rsidP="0037129F">
      <w:pP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</w:p>
    <w:p w14:paraId="1E8A8A33" w14:textId="45790A25" w:rsidR="000274C2" w:rsidRPr="00AD5D57" w:rsidRDefault="003949CE" w:rsidP="0037129F">
      <w:pP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  <w:r w:rsidRPr="00AD5D57">
        <w:rPr>
          <w:b/>
          <w:sz w:val="24"/>
          <w:szCs w:val="24"/>
        </w:rPr>
        <w:t>Área de Interesse do Simpósio</w:t>
      </w:r>
      <w:r w:rsidRPr="00AD5D57">
        <w:rPr>
          <w:sz w:val="24"/>
          <w:szCs w:val="24"/>
        </w:rPr>
        <w:t xml:space="preserve">: </w:t>
      </w:r>
      <w:r w:rsidR="000A1B4B" w:rsidRPr="00AD5D57">
        <w:rPr>
          <w:sz w:val="24"/>
          <w:szCs w:val="24"/>
        </w:rPr>
        <w:t>Ciências</w:t>
      </w:r>
      <w:r w:rsidR="000274C2" w:rsidRPr="00AD5D57">
        <w:rPr>
          <w:sz w:val="24"/>
          <w:szCs w:val="24"/>
        </w:rPr>
        <w:t xml:space="preserve"> Agrárias.</w:t>
      </w:r>
    </w:p>
    <w:p w14:paraId="34DA5953" w14:textId="77777777" w:rsidR="000274C2" w:rsidRPr="00AD5D57" w:rsidRDefault="000274C2" w:rsidP="0037129F">
      <w:pP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</w:p>
    <w:p w14:paraId="457A18DB" w14:textId="77777777" w:rsidR="000274C2" w:rsidRPr="00AD5D57" w:rsidRDefault="000274C2" w:rsidP="0037129F">
      <w:pP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</w:p>
    <w:p w14:paraId="609DD59E" w14:textId="77777777" w:rsidR="000274C2" w:rsidRPr="00AD5D57" w:rsidRDefault="000274C2" w:rsidP="0037129F">
      <w:pPr>
        <w:shd w:val="clear" w:color="auto" w:fill="FFFFFF"/>
        <w:tabs>
          <w:tab w:val="left" w:pos="2500"/>
        </w:tabs>
        <w:jc w:val="both"/>
        <w:rPr>
          <w:b/>
          <w:color w:val="0000FF"/>
          <w:sz w:val="24"/>
          <w:szCs w:val="24"/>
          <w:u w:val="single"/>
        </w:rPr>
      </w:pPr>
    </w:p>
    <w:p w14:paraId="6B35A14B" w14:textId="3E5E6FC0" w:rsidR="003949CE" w:rsidRPr="00AD5D57" w:rsidRDefault="003949CE" w:rsidP="00767B1F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b/>
          <w:sz w:val="24"/>
          <w:szCs w:val="24"/>
        </w:rPr>
      </w:pPr>
      <w:r w:rsidRPr="00AD5D57">
        <w:rPr>
          <w:b/>
          <w:sz w:val="24"/>
          <w:szCs w:val="24"/>
        </w:rPr>
        <w:t xml:space="preserve">1. INTRODUÇÃO </w:t>
      </w:r>
    </w:p>
    <w:p w14:paraId="06D5F6C2" w14:textId="77777777" w:rsidR="00767B1F" w:rsidRPr="00AD5D57" w:rsidRDefault="00767B1F" w:rsidP="000274C2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color w:val="FF0000"/>
          <w:sz w:val="24"/>
          <w:szCs w:val="24"/>
        </w:rPr>
      </w:pPr>
    </w:p>
    <w:p w14:paraId="25A79B24" w14:textId="06312152" w:rsidR="00515B08" w:rsidRPr="00AD5D57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jc w:val="both"/>
        <w:rPr>
          <w:sz w:val="24"/>
          <w:szCs w:val="24"/>
        </w:rPr>
      </w:pPr>
      <w:r w:rsidRPr="00AD5D57">
        <w:rPr>
          <w:sz w:val="24"/>
          <w:szCs w:val="24"/>
        </w:rPr>
        <w:tab/>
      </w:r>
      <w:r w:rsidR="00515B08" w:rsidRPr="00AD5D57">
        <w:rPr>
          <w:sz w:val="24"/>
          <w:szCs w:val="24"/>
        </w:rPr>
        <w:t xml:space="preserve">A espécie </w:t>
      </w:r>
      <w:r w:rsidR="00515B08" w:rsidRPr="00AD5D57">
        <w:rPr>
          <w:i/>
          <w:iCs/>
          <w:sz w:val="24"/>
          <w:szCs w:val="24"/>
        </w:rPr>
        <w:t>Manilkara excelsa</w:t>
      </w:r>
      <w:r w:rsidR="00515B08" w:rsidRPr="00AD5D57">
        <w:rPr>
          <w:sz w:val="24"/>
          <w:szCs w:val="24"/>
        </w:rPr>
        <w:t xml:space="preserve"> (Ducke) Standl., pertencente à família Sapotaceae, é endêmica da </w:t>
      </w:r>
      <w:r w:rsidR="00DB09F9" w:rsidRPr="00AD5D57">
        <w:rPr>
          <w:sz w:val="24"/>
          <w:szCs w:val="24"/>
        </w:rPr>
        <w:t xml:space="preserve">região </w:t>
      </w:r>
      <w:r w:rsidR="003F3301" w:rsidRPr="00AD5D57">
        <w:rPr>
          <w:sz w:val="24"/>
          <w:szCs w:val="24"/>
        </w:rPr>
        <w:t>Amazônica</w:t>
      </w:r>
      <w:r w:rsidR="00515B08" w:rsidRPr="00AD5D57">
        <w:rPr>
          <w:sz w:val="24"/>
          <w:szCs w:val="24"/>
        </w:rPr>
        <w:t xml:space="preserve"> e apresenta relevância econômica e ecológica significativa. Do ponto de vista econômico, sua madeira é altamente valorizada pela elevada densidade, durabilidade e resistência ao ataque de organismos xilófagos, sendo amplamente empregada na construção civil, na indústria naval e na fabricação de móveis de alta qualidade (L</w:t>
      </w:r>
      <w:r w:rsidR="006E00CD" w:rsidRPr="00AD5D57">
        <w:rPr>
          <w:sz w:val="24"/>
          <w:szCs w:val="24"/>
        </w:rPr>
        <w:t>orenzi</w:t>
      </w:r>
      <w:r w:rsidR="00515B08" w:rsidRPr="00AD5D57">
        <w:rPr>
          <w:sz w:val="24"/>
          <w:szCs w:val="24"/>
        </w:rPr>
        <w:t>, 2002). Ecologicamente, a espécie desempenha papel essencial na manutenção da estrutura e funcionalidade das florestas de terra firme, contribuindo para o sequestro de carbono e para a oferta de recursos alimentares à fauna, especialmente por meio de seus frutos, que servem de alimento para diversas espécies de mamíferos e aves (A</w:t>
      </w:r>
      <w:r w:rsidR="00E80517" w:rsidRPr="00AD5D57">
        <w:rPr>
          <w:sz w:val="24"/>
          <w:szCs w:val="24"/>
        </w:rPr>
        <w:t>lves</w:t>
      </w:r>
      <w:r w:rsidR="00515B08" w:rsidRPr="00AD5D57">
        <w:rPr>
          <w:sz w:val="24"/>
          <w:szCs w:val="24"/>
        </w:rPr>
        <w:t>-A</w:t>
      </w:r>
      <w:r w:rsidR="00E80517" w:rsidRPr="00AD5D57">
        <w:rPr>
          <w:sz w:val="24"/>
          <w:szCs w:val="24"/>
        </w:rPr>
        <w:t>raújo</w:t>
      </w:r>
      <w:r w:rsidR="00515B08" w:rsidRPr="00AD5D57">
        <w:rPr>
          <w:sz w:val="24"/>
          <w:szCs w:val="24"/>
        </w:rPr>
        <w:t>; A</w:t>
      </w:r>
      <w:r w:rsidR="00E80517" w:rsidRPr="00AD5D57">
        <w:rPr>
          <w:sz w:val="24"/>
          <w:szCs w:val="24"/>
        </w:rPr>
        <w:t>lmeida</w:t>
      </w:r>
      <w:r w:rsidR="00515B08" w:rsidRPr="00AD5D57">
        <w:rPr>
          <w:sz w:val="24"/>
          <w:szCs w:val="24"/>
        </w:rPr>
        <w:t xml:space="preserve"> JR., 2022). Entretanto, </w:t>
      </w:r>
      <w:r w:rsidR="00515B08" w:rsidRPr="00AD5D57">
        <w:rPr>
          <w:i/>
          <w:iCs/>
          <w:sz w:val="24"/>
          <w:szCs w:val="24"/>
        </w:rPr>
        <w:t>M. excelsa</w:t>
      </w:r>
      <w:r w:rsidR="00515B08" w:rsidRPr="00AD5D57">
        <w:rPr>
          <w:sz w:val="24"/>
          <w:szCs w:val="24"/>
        </w:rPr>
        <w:t xml:space="preserve"> encontra-se sob pressão antrópica devido à exploração seletiva e à fragmentação do habitat, sendo classificada como vulnerável pela IUCN, o que reforça a necessidade de estratégias de manejo sustentável e conservação (IUCN, 2023).</w:t>
      </w:r>
    </w:p>
    <w:p w14:paraId="7D52DC38" w14:textId="37E90034" w:rsidR="00B51695" w:rsidRPr="00AD5D57" w:rsidRDefault="00515B08" w:rsidP="003949CE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jc w:val="both"/>
        <w:rPr>
          <w:sz w:val="24"/>
          <w:szCs w:val="24"/>
        </w:rPr>
      </w:pPr>
      <w:r w:rsidRPr="00AD5D57">
        <w:rPr>
          <w:sz w:val="24"/>
          <w:szCs w:val="24"/>
        </w:rPr>
        <w:tab/>
      </w:r>
      <w:r w:rsidR="00985261" w:rsidRPr="00AD5D57">
        <w:rPr>
          <w:sz w:val="24"/>
          <w:szCs w:val="24"/>
        </w:rPr>
        <w:t xml:space="preserve">A floresta amazônica é caracterizada por sua complexa estrutura ecológica e diversidade de espécies, o que torna a análise da distribuição diamétrica uma ferramenta essencial para compreender sua dinâmica. </w:t>
      </w:r>
      <w:r w:rsidR="008F0279" w:rsidRPr="00AD5D57">
        <w:rPr>
          <w:sz w:val="24"/>
          <w:szCs w:val="24"/>
        </w:rPr>
        <w:t xml:space="preserve">Para Husch </w:t>
      </w:r>
      <w:r w:rsidR="008F0279" w:rsidRPr="00E80517">
        <w:rPr>
          <w:i/>
          <w:iCs/>
          <w:sz w:val="24"/>
          <w:szCs w:val="24"/>
        </w:rPr>
        <w:t>et al</w:t>
      </w:r>
      <w:r w:rsidR="008F0279" w:rsidRPr="00AD5D57">
        <w:rPr>
          <w:sz w:val="24"/>
          <w:szCs w:val="24"/>
        </w:rPr>
        <w:t xml:space="preserve">. </w:t>
      </w:r>
      <w:r w:rsidR="00767B1F" w:rsidRPr="00AD5D57">
        <w:rPr>
          <w:sz w:val="24"/>
          <w:szCs w:val="24"/>
        </w:rPr>
        <w:t>(</w:t>
      </w:r>
      <w:r w:rsidR="008F0279" w:rsidRPr="00AD5D57">
        <w:rPr>
          <w:sz w:val="24"/>
          <w:szCs w:val="24"/>
        </w:rPr>
        <w:t>1982</w:t>
      </w:r>
      <w:r w:rsidR="00767B1F" w:rsidRPr="00AD5D57">
        <w:rPr>
          <w:sz w:val="24"/>
          <w:szCs w:val="24"/>
        </w:rPr>
        <w:t>) e</w:t>
      </w:r>
      <w:r w:rsidR="008F0279" w:rsidRPr="00AD5D57">
        <w:rPr>
          <w:sz w:val="24"/>
          <w:szCs w:val="24"/>
        </w:rPr>
        <w:t xml:space="preserve"> Pretzsch </w:t>
      </w:r>
      <w:r w:rsidR="00767B1F" w:rsidRPr="00AD5D57">
        <w:rPr>
          <w:sz w:val="24"/>
          <w:szCs w:val="24"/>
        </w:rPr>
        <w:t>(</w:t>
      </w:r>
      <w:r w:rsidR="008F0279" w:rsidRPr="00AD5D57">
        <w:rPr>
          <w:sz w:val="24"/>
          <w:szCs w:val="24"/>
        </w:rPr>
        <w:t>2009</w:t>
      </w:r>
      <w:r w:rsidR="00767B1F" w:rsidRPr="00AD5D57">
        <w:rPr>
          <w:sz w:val="24"/>
          <w:szCs w:val="24"/>
        </w:rPr>
        <w:t>)</w:t>
      </w:r>
      <w:r w:rsidR="008F0279" w:rsidRPr="00AD5D57">
        <w:rPr>
          <w:sz w:val="24"/>
          <w:szCs w:val="24"/>
        </w:rPr>
        <w:t xml:space="preserve">, a distribuição em classe </w:t>
      </w:r>
      <w:r w:rsidR="003F3301" w:rsidRPr="00AD5D57">
        <w:rPr>
          <w:sz w:val="24"/>
          <w:szCs w:val="24"/>
        </w:rPr>
        <w:t>diamétrica</w:t>
      </w:r>
      <w:r w:rsidR="008F0279" w:rsidRPr="00AD5D57">
        <w:rPr>
          <w:sz w:val="24"/>
          <w:szCs w:val="24"/>
        </w:rPr>
        <w:t xml:space="preserve"> provê informações importantes sobre o</w:t>
      </w:r>
      <w:r w:rsidR="0076452B" w:rsidRPr="00AD5D57">
        <w:rPr>
          <w:sz w:val="24"/>
          <w:szCs w:val="24"/>
        </w:rPr>
        <w:t xml:space="preserve"> nível </w:t>
      </w:r>
      <w:r w:rsidR="008F0279" w:rsidRPr="00AD5D57">
        <w:rPr>
          <w:sz w:val="24"/>
          <w:szCs w:val="24"/>
        </w:rPr>
        <w:t xml:space="preserve">de desenvolvimento da floresta, </w:t>
      </w:r>
      <w:r w:rsidR="00E80517" w:rsidRPr="00AD5D57">
        <w:rPr>
          <w:sz w:val="24"/>
          <w:szCs w:val="24"/>
        </w:rPr>
        <w:t>s</w:t>
      </w:r>
      <w:r w:rsidR="00E80517">
        <w:rPr>
          <w:sz w:val="24"/>
          <w:szCs w:val="24"/>
        </w:rPr>
        <w:t>eu potencial</w:t>
      </w:r>
      <w:r w:rsidR="008F0279" w:rsidRPr="00AD5D57">
        <w:rPr>
          <w:sz w:val="24"/>
          <w:szCs w:val="24"/>
        </w:rPr>
        <w:t xml:space="preserve"> capacidade de</w:t>
      </w:r>
      <w:r w:rsidR="0076452B" w:rsidRPr="00AD5D57">
        <w:rPr>
          <w:sz w:val="24"/>
          <w:szCs w:val="24"/>
        </w:rPr>
        <w:t xml:space="preserve"> regeneração </w:t>
      </w:r>
      <w:r w:rsidR="008F0279" w:rsidRPr="00AD5D57">
        <w:rPr>
          <w:sz w:val="24"/>
          <w:szCs w:val="24"/>
        </w:rPr>
        <w:t xml:space="preserve">e os impactos de distúrbios naturais ou antrópicos. </w:t>
      </w:r>
      <w:r w:rsidR="00985261" w:rsidRPr="00AD5D57">
        <w:rPr>
          <w:sz w:val="24"/>
          <w:szCs w:val="24"/>
        </w:rPr>
        <w:t>Em florestas tropicais como as da Amazônia, é comum observar uma distribuição diamétrica em forma de “J-invertido”, indicando predominância de indivíduos jovens e uma estrutura inequiânea (Cunha Lima</w:t>
      </w:r>
      <w:r w:rsidR="00E80517">
        <w:rPr>
          <w:sz w:val="24"/>
          <w:szCs w:val="24"/>
        </w:rPr>
        <w:t xml:space="preserve">; </w:t>
      </w:r>
      <w:r w:rsidR="00985261" w:rsidRPr="00AD5D57">
        <w:rPr>
          <w:sz w:val="24"/>
          <w:szCs w:val="24"/>
        </w:rPr>
        <w:t>Leão, 2013).</w:t>
      </w:r>
    </w:p>
    <w:p w14:paraId="668D6FCA" w14:textId="0132B751" w:rsidR="008F0279" w:rsidRPr="00AD5D57" w:rsidRDefault="00985261" w:rsidP="003949CE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jc w:val="both"/>
        <w:rPr>
          <w:sz w:val="24"/>
          <w:szCs w:val="24"/>
        </w:rPr>
      </w:pPr>
      <w:r w:rsidRPr="00AD5D57">
        <w:rPr>
          <w:sz w:val="24"/>
          <w:szCs w:val="24"/>
        </w:rPr>
        <w:tab/>
        <w:t xml:space="preserve">A análise da distribuição diamétrica também permite avaliar a dinâmica de crescimento florestal ao longo do tempo, sendo fundamental para estimar estoques de madeira e prever o comportamento da floresta após intervenções. Estudos como o de Cruz (2014) demonstram que a estrutura diamétrica muda continuamente em resposta ao crescimento, à mortalidade e às práticas de manejo, como o corte seletivo. </w:t>
      </w:r>
    </w:p>
    <w:p w14:paraId="3C9E1687" w14:textId="26F76823" w:rsidR="006E00CD" w:rsidRPr="00AD5D57" w:rsidRDefault="00A90B7B" w:rsidP="003949CE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jc w:val="both"/>
        <w:rPr>
          <w:sz w:val="24"/>
          <w:szCs w:val="24"/>
        </w:rPr>
      </w:pPr>
      <w:r w:rsidRPr="00AD5D57">
        <w:rPr>
          <w:sz w:val="24"/>
          <w:szCs w:val="24"/>
        </w:rPr>
        <w:lastRenderedPageBreak/>
        <w:tab/>
        <w:t xml:space="preserve">Em seus trabalhos, </w:t>
      </w:r>
      <w:r w:rsidR="008D4E81" w:rsidRPr="00AD5D57">
        <w:rPr>
          <w:sz w:val="24"/>
          <w:szCs w:val="24"/>
        </w:rPr>
        <w:t xml:space="preserve">Schaaf </w:t>
      </w:r>
      <w:r w:rsidR="008D4E81" w:rsidRPr="00E80517">
        <w:rPr>
          <w:i/>
          <w:iCs/>
          <w:sz w:val="24"/>
          <w:szCs w:val="24"/>
        </w:rPr>
        <w:t>et</w:t>
      </w:r>
      <w:r w:rsidR="00767B1F" w:rsidRPr="00E80517">
        <w:rPr>
          <w:i/>
          <w:iCs/>
          <w:sz w:val="24"/>
          <w:szCs w:val="24"/>
        </w:rPr>
        <w:t xml:space="preserve"> </w:t>
      </w:r>
      <w:r w:rsidR="008D4E81" w:rsidRPr="00E80517">
        <w:rPr>
          <w:i/>
          <w:iCs/>
          <w:sz w:val="24"/>
          <w:szCs w:val="24"/>
        </w:rPr>
        <w:t>al</w:t>
      </w:r>
      <w:r w:rsidR="008D4E81" w:rsidRPr="00AD5D57">
        <w:rPr>
          <w:sz w:val="24"/>
          <w:szCs w:val="24"/>
        </w:rPr>
        <w:t xml:space="preserve">. (2006), afirmam que </w:t>
      </w:r>
      <w:r w:rsidR="00952A64" w:rsidRPr="00AD5D57">
        <w:rPr>
          <w:sz w:val="24"/>
          <w:szCs w:val="24"/>
        </w:rPr>
        <w:t xml:space="preserve">para entendermos a forma de desenvolvimento da distribuição </w:t>
      </w:r>
      <w:r w:rsidR="003F3301" w:rsidRPr="00AD5D57">
        <w:rPr>
          <w:sz w:val="24"/>
          <w:szCs w:val="24"/>
        </w:rPr>
        <w:t>diamétrica</w:t>
      </w:r>
      <w:r w:rsidR="00C21FA6" w:rsidRPr="00AD5D57">
        <w:rPr>
          <w:sz w:val="24"/>
          <w:szCs w:val="24"/>
        </w:rPr>
        <w:t xml:space="preserve"> da floresta é monitorá-la sistematicamente e por longos períodos, sendo a metodologia mais indicada para tal finalidade a instalação e medição de parcelas permanentes. No contexto do manejo florestal sustentável, compreender a distribuição diamétrica é essencial para definir o potencial produtivo e orientar práticas de exploração de baixo impacto.</w:t>
      </w:r>
      <w:r w:rsidR="00BD38B9" w:rsidRPr="00AD5D57">
        <w:rPr>
          <w:sz w:val="24"/>
          <w:szCs w:val="24"/>
        </w:rPr>
        <w:t xml:space="preserve"> </w:t>
      </w:r>
    </w:p>
    <w:p w14:paraId="1C05AAD0" w14:textId="58F892DF" w:rsidR="008F0279" w:rsidRPr="00AD5D57" w:rsidRDefault="006E00CD" w:rsidP="003949CE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jc w:val="both"/>
        <w:rPr>
          <w:sz w:val="24"/>
          <w:szCs w:val="24"/>
        </w:rPr>
      </w:pPr>
      <w:r w:rsidRPr="00AD5D57">
        <w:rPr>
          <w:sz w:val="24"/>
          <w:szCs w:val="24"/>
        </w:rPr>
        <w:tab/>
      </w:r>
      <w:r w:rsidR="00BD38B9" w:rsidRPr="00AD5D57">
        <w:rPr>
          <w:sz w:val="24"/>
          <w:szCs w:val="24"/>
        </w:rPr>
        <w:t xml:space="preserve">Sendo assim, a </w:t>
      </w:r>
      <w:r w:rsidR="003F3301" w:rsidRPr="00AD5D57">
        <w:rPr>
          <w:sz w:val="24"/>
          <w:szCs w:val="24"/>
        </w:rPr>
        <w:t>hipótese</w:t>
      </w:r>
      <w:r w:rsidR="00BD38B9" w:rsidRPr="00AD5D57">
        <w:rPr>
          <w:sz w:val="24"/>
          <w:szCs w:val="24"/>
        </w:rPr>
        <w:t xml:space="preserve"> </w:t>
      </w:r>
      <w:r w:rsidR="00C6572B" w:rsidRPr="00AD5D57">
        <w:rPr>
          <w:sz w:val="24"/>
          <w:szCs w:val="24"/>
        </w:rPr>
        <w:t xml:space="preserve">é que a estrutura diamétrica de </w:t>
      </w:r>
      <w:r w:rsidR="00C6572B" w:rsidRPr="00AD5D57">
        <w:rPr>
          <w:i/>
          <w:iCs/>
          <w:sz w:val="24"/>
          <w:szCs w:val="24"/>
        </w:rPr>
        <w:t>Manilkara excelsa</w:t>
      </w:r>
      <w:r w:rsidR="00C6572B" w:rsidRPr="00AD5D57">
        <w:rPr>
          <w:sz w:val="24"/>
          <w:szCs w:val="24"/>
        </w:rPr>
        <w:t xml:space="preserve"> em áreas manejadas</w:t>
      </w:r>
      <w:r w:rsidRPr="00AD5D57">
        <w:rPr>
          <w:sz w:val="24"/>
          <w:szCs w:val="24"/>
        </w:rPr>
        <w:t xml:space="preserve"> apresenta </w:t>
      </w:r>
      <w:r w:rsidR="00C6572B" w:rsidRPr="00AD5D57">
        <w:rPr>
          <w:sz w:val="24"/>
          <w:szCs w:val="24"/>
        </w:rPr>
        <w:t>maior concentração de indivíduos nas classes diamétricas menores, indicando alto potencial de regeneração</w:t>
      </w:r>
      <w:r w:rsidRPr="00AD5D57">
        <w:rPr>
          <w:sz w:val="24"/>
          <w:szCs w:val="24"/>
        </w:rPr>
        <w:t>.</w:t>
      </w:r>
    </w:p>
    <w:p w14:paraId="5B1C17A0" w14:textId="699A64C7" w:rsidR="008F0279" w:rsidRPr="00AD5D57" w:rsidRDefault="00C21FA6" w:rsidP="003949CE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jc w:val="both"/>
        <w:rPr>
          <w:sz w:val="24"/>
          <w:szCs w:val="24"/>
        </w:rPr>
      </w:pPr>
      <w:r w:rsidRPr="00AD5D57">
        <w:rPr>
          <w:sz w:val="24"/>
          <w:szCs w:val="24"/>
        </w:rPr>
        <w:tab/>
      </w:r>
      <w:r w:rsidR="00C6572B" w:rsidRPr="00AD5D57">
        <w:rPr>
          <w:sz w:val="24"/>
          <w:szCs w:val="24"/>
        </w:rPr>
        <w:t>Para isso</w:t>
      </w:r>
      <w:r w:rsidR="008F0279" w:rsidRPr="00AD5D57">
        <w:rPr>
          <w:sz w:val="24"/>
          <w:szCs w:val="24"/>
        </w:rPr>
        <w:t xml:space="preserve">, </w:t>
      </w:r>
      <w:r w:rsidRPr="00AD5D57">
        <w:rPr>
          <w:sz w:val="24"/>
          <w:szCs w:val="24"/>
        </w:rPr>
        <w:t xml:space="preserve">o estudo objetivou realizar a avaliação do comportamento da distribuição diamétrica de indivíduos da espécie </w:t>
      </w:r>
      <w:r w:rsidRPr="00AD5D57">
        <w:rPr>
          <w:i/>
          <w:iCs/>
          <w:sz w:val="24"/>
          <w:szCs w:val="24"/>
        </w:rPr>
        <w:t>Manilkara excelsa</w:t>
      </w:r>
      <w:r w:rsidRPr="00AD5D57">
        <w:rPr>
          <w:sz w:val="24"/>
          <w:szCs w:val="24"/>
        </w:rPr>
        <w:t xml:space="preserve"> (Ducke) Standl. em uma área de manejo florestal na região de Paragomina</w:t>
      </w:r>
      <w:r w:rsidR="00636AF5" w:rsidRPr="00AD5D57">
        <w:rPr>
          <w:sz w:val="24"/>
          <w:szCs w:val="24"/>
        </w:rPr>
        <w:t>s</w:t>
      </w:r>
      <w:r w:rsidRPr="00AD5D57">
        <w:rPr>
          <w:sz w:val="24"/>
          <w:szCs w:val="24"/>
        </w:rPr>
        <w:t>, Pará.</w:t>
      </w:r>
    </w:p>
    <w:p w14:paraId="309E8D17" w14:textId="0A502BC0" w:rsidR="003949CE" w:rsidRPr="00AD5D57" w:rsidRDefault="003949CE" w:rsidP="003949CE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color w:val="FF0000"/>
          <w:sz w:val="24"/>
          <w:szCs w:val="24"/>
        </w:rPr>
      </w:pPr>
      <w:r w:rsidRPr="00AD5D57">
        <w:rPr>
          <w:b/>
          <w:sz w:val="24"/>
          <w:szCs w:val="24"/>
        </w:rPr>
        <w:t>2. MATERIAL E MÉTODOS</w:t>
      </w:r>
    </w:p>
    <w:p w14:paraId="7383681D" w14:textId="2E52B11A" w:rsidR="00106B15" w:rsidRDefault="00C21FA6" w:rsidP="00106B15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</w:rPr>
      </w:pPr>
      <w:r w:rsidRPr="00AD5D57">
        <w:rPr>
          <w:sz w:val="24"/>
          <w:szCs w:val="24"/>
        </w:rPr>
        <w:t xml:space="preserve">A área de estudo está localizada no </w:t>
      </w:r>
      <w:r w:rsidR="003F3301" w:rsidRPr="00AD5D57">
        <w:rPr>
          <w:sz w:val="24"/>
          <w:szCs w:val="24"/>
        </w:rPr>
        <w:t>município</w:t>
      </w:r>
      <w:r w:rsidRPr="00AD5D57">
        <w:rPr>
          <w:sz w:val="24"/>
          <w:szCs w:val="24"/>
        </w:rPr>
        <w:t xml:space="preserve"> de Paragominas</w:t>
      </w:r>
      <w:r w:rsidR="003F3301">
        <w:rPr>
          <w:sz w:val="24"/>
          <w:szCs w:val="24"/>
        </w:rPr>
        <w:t>,</w:t>
      </w:r>
      <w:r w:rsidRPr="00AD5D57">
        <w:rPr>
          <w:sz w:val="24"/>
          <w:szCs w:val="24"/>
        </w:rPr>
        <w:t xml:space="preserve"> no es</w:t>
      </w:r>
      <w:r w:rsidR="00D56E21" w:rsidRPr="00AD5D57">
        <w:rPr>
          <w:sz w:val="24"/>
          <w:szCs w:val="24"/>
        </w:rPr>
        <w:t>t</w:t>
      </w:r>
      <w:r w:rsidRPr="00AD5D57">
        <w:rPr>
          <w:sz w:val="24"/>
          <w:szCs w:val="24"/>
        </w:rPr>
        <w:t>ado do Pará</w:t>
      </w:r>
      <w:r w:rsidR="00E33A57" w:rsidRPr="00AD5D57">
        <w:rPr>
          <w:sz w:val="24"/>
          <w:szCs w:val="24"/>
        </w:rPr>
        <w:t>, na área experimental pertencente à Cikel Brasil Verde Madeiras Ltda</w:t>
      </w:r>
      <w:r w:rsidR="000274C2" w:rsidRPr="00AD5D57" w:rsidDel="000274C2">
        <w:rPr>
          <w:sz w:val="24"/>
          <w:szCs w:val="24"/>
        </w:rPr>
        <w:t xml:space="preserve"> </w:t>
      </w:r>
      <w:r w:rsidR="000274C2" w:rsidRPr="00AD5D57">
        <w:rPr>
          <w:sz w:val="24"/>
          <w:szCs w:val="24"/>
        </w:rPr>
        <w:t>q</w:t>
      </w:r>
      <w:r w:rsidR="00E33A57" w:rsidRPr="00AD5D57">
        <w:rPr>
          <w:sz w:val="24"/>
          <w:szCs w:val="24"/>
        </w:rPr>
        <w:t>ue possui uma área de 149.190,54ha. Foram inventariadas 1.422 árvores-amostras, em 5 unidades de produção anual (UPA) distintas e em</w:t>
      </w:r>
      <w:r w:rsidR="003F3301">
        <w:rPr>
          <w:sz w:val="24"/>
          <w:szCs w:val="24"/>
        </w:rPr>
        <w:t xml:space="preserve"> </w:t>
      </w:r>
      <w:r w:rsidR="00E33A57" w:rsidRPr="00AD5D57">
        <w:rPr>
          <w:sz w:val="24"/>
          <w:szCs w:val="24"/>
        </w:rPr>
        <w:t>7 unidades de trabalho (UT)</w:t>
      </w:r>
      <w:r w:rsidR="004E1339" w:rsidRPr="00AD5D57">
        <w:rPr>
          <w:sz w:val="24"/>
          <w:szCs w:val="24"/>
        </w:rPr>
        <w:t xml:space="preserve">, </w:t>
      </w:r>
      <w:r w:rsidR="003F3301">
        <w:rPr>
          <w:sz w:val="24"/>
          <w:szCs w:val="24"/>
        </w:rPr>
        <w:t>contemplando</w:t>
      </w:r>
      <w:r w:rsidR="004E1339" w:rsidRPr="00AD5D57">
        <w:rPr>
          <w:sz w:val="24"/>
          <w:szCs w:val="24"/>
        </w:rPr>
        <w:t xml:space="preserve"> 20 parcelas de 50m x 1000m cada</w:t>
      </w:r>
      <w:r w:rsidR="00E33A57" w:rsidRPr="00AD5D57">
        <w:rPr>
          <w:sz w:val="24"/>
          <w:szCs w:val="24"/>
        </w:rPr>
        <w:t xml:space="preserve">. No presente estudo foram analisados os dados do inventário em parcelas permanentes realizados no ano de </w:t>
      </w:r>
      <w:r w:rsidR="00BA4757" w:rsidRPr="00AD5D57">
        <w:rPr>
          <w:sz w:val="24"/>
          <w:szCs w:val="24"/>
        </w:rPr>
        <w:t>2002 a 2015</w:t>
      </w:r>
      <w:r w:rsidR="00E33A57" w:rsidRPr="00AD5D57">
        <w:rPr>
          <w:sz w:val="24"/>
          <w:szCs w:val="24"/>
        </w:rPr>
        <w:t>. Neste, todos os indiv</w:t>
      </w:r>
      <w:r w:rsidR="00D56E21" w:rsidRPr="00AD5D57">
        <w:rPr>
          <w:sz w:val="24"/>
          <w:szCs w:val="24"/>
        </w:rPr>
        <w:t>í</w:t>
      </w:r>
      <w:r w:rsidR="00E33A57" w:rsidRPr="00AD5D57">
        <w:rPr>
          <w:sz w:val="24"/>
          <w:szCs w:val="24"/>
        </w:rPr>
        <w:t>duos com DAP</w:t>
      </w:r>
      <w:r w:rsidR="00D56E21" w:rsidRPr="00AD5D57">
        <w:rPr>
          <w:sz w:val="24"/>
          <w:szCs w:val="24"/>
        </w:rPr>
        <w:t xml:space="preserve"> </w:t>
      </w:r>
      <w:r w:rsidR="004A3309" w:rsidRPr="00AD5D57">
        <w:rPr>
          <w:sz w:val="24"/>
          <w:szCs w:val="24"/>
        </w:rPr>
        <w:t>≥</w:t>
      </w:r>
      <w:r w:rsidR="00D56E21" w:rsidRPr="00AD5D57">
        <w:rPr>
          <w:sz w:val="24"/>
          <w:szCs w:val="24"/>
        </w:rPr>
        <w:t xml:space="preserve"> </w:t>
      </w:r>
      <w:r w:rsidR="00E33A57" w:rsidRPr="00AD5D57">
        <w:rPr>
          <w:sz w:val="24"/>
          <w:szCs w:val="24"/>
        </w:rPr>
        <w:t xml:space="preserve">40cm (diâmetro </w:t>
      </w:r>
      <w:r w:rsidR="00D56E21" w:rsidRPr="00AD5D57">
        <w:rPr>
          <w:sz w:val="24"/>
          <w:szCs w:val="24"/>
        </w:rPr>
        <w:t>à</w:t>
      </w:r>
      <w:r w:rsidR="00E33A57" w:rsidRPr="00AD5D57">
        <w:rPr>
          <w:sz w:val="24"/>
          <w:szCs w:val="24"/>
        </w:rPr>
        <w:t xml:space="preserve"> altura do peito, igual 1,3 m da base do solo) </w:t>
      </w:r>
      <w:r w:rsidR="0043632E" w:rsidRPr="00AD5D57">
        <w:rPr>
          <w:sz w:val="24"/>
          <w:szCs w:val="24"/>
        </w:rPr>
        <w:t>foram mensuradas</w:t>
      </w:r>
      <w:r w:rsidR="00093DEB">
        <w:rPr>
          <w:sz w:val="24"/>
          <w:szCs w:val="24"/>
        </w:rPr>
        <w:t>, identificados botanicamente e analisados</w:t>
      </w:r>
      <w:r w:rsidR="00AD5D57" w:rsidRPr="00AD5D57">
        <w:rPr>
          <w:sz w:val="24"/>
          <w:szCs w:val="24"/>
        </w:rPr>
        <w:t xml:space="preserve"> através das fórmulas contidas na Tabela 1</w:t>
      </w:r>
      <w:r w:rsidR="00093DEB">
        <w:rPr>
          <w:sz w:val="24"/>
          <w:szCs w:val="24"/>
        </w:rPr>
        <w:t>.</w:t>
      </w:r>
      <w:r w:rsidR="003F3301">
        <w:rPr>
          <w:sz w:val="24"/>
          <w:szCs w:val="24"/>
        </w:rPr>
        <w:t xml:space="preserve"> </w:t>
      </w:r>
    </w:p>
    <w:p w14:paraId="54ACE3DB" w14:textId="4A74E25C" w:rsidR="00AD5D57" w:rsidRDefault="003F3301" w:rsidP="00106B15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Devido</w:t>
      </w:r>
      <w:r w:rsidR="00106B15">
        <w:rPr>
          <w:sz w:val="24"/>
          <w:szCs w:val="24"/>
        </w:rPr>
        <w:t xml:space="preserve"> a Instrução</w:t>
      </w:r>
      <w:r w:rsidR="00106B15" w:rsidRPr="00106B15">
        <w:rPr>
          <w:sz w:val="24"/>
          <w:szCs w:val="24"/>
        </w:rPr>
        <w:t xml:space="preserve"> Normativa SEMAS nº 05/2015, que regulamenta o Plano de Manejo Florestal Sustentável (PMFS) no Estado do Pará, estabelece parâmetros técnicos para exploração madeireira em florestas nativas. Um dos critérios definidos é o diâmetro mínimo para corte seletivo, que deve respeitar limites para garantir a regeneração e a sustentabilidade da floresta.</w:t>
      </w:r>
      <w:r w:rsidR="00106B15">
        <w:rPr>
          <w:sz w:val="24"/>
          <w:szCs w:val="24"/>
        </w:rPr>
        <w:t xml:space="preserve"> </w:t>
      </w:r>
      <w:r w:rsidR="00106B15" w:rsidRPr="00106B15">
        <w:rPr>
          <w:sz w:val="24"/>
          <w:szCs w:val="24"/>
        </w:rPr>
        <w:t xml:space="preserve">De acordo com essa normativa, as espécies comerciais só podem ser exploradas </w:t>
      </w:r>
      <w:r w:rsidR="00106B15" w:rsidRPr="00106B15">
        <w:rPr>
          <w:sz w:val="24"/>
          <w:szCs w:val="24"/>
        </w:rPr>
        <w:lastRenderedPageBreak/>
        <w:t>quando atingem DAP mínimo de 40 cm ou superior, conforme previsto nos procedimentos técnicos para elaboração e execução do PMFS</w:t>
      </w:r>
      <w:r w:rsidR="00106B1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106B15" w:rsidRPr="00106B15">
        <w:rPr>
          <w:sz w:val="24"/>
          <w:szCs w:val="24"/>
        </w:rPr>
        <w:t>Portanto, no estudo, foram considerados apenas indivíduos com DAP ≥ 40 cm para seguir a normativa vigente e assegurar que a análise reflita a realidade do manejo florestal autorizado no Pará</w:t>
      </w:r>
      <w:r w:rsidR="00106B15">
        <w:rPr>
          <w:sz w:val="24"/>
          <w:szCs w:val="24"/>
        </w:rPr>
        <w:t>.</w:t>
      </w:r>
    </w:p>
    <w:p w14:paraId="0D722D53" w14:textId="1655E5B3" w:rsidR="00AD5D57" w:rsidRPr="00AD5D57" w:rsidRDefault="00AD5D57" w:rsidP="00AD5D57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  <w:r>
        <w:t>Tabela 1</w:t>
      </w:r>
      <w:r>
        <w:rPr>
          <w:b/>
        </w:rPr>
        <w:t xml:space="preserve"> </w:t>
      </w:r>
      <w:r w:rsidRPr="00AD5D57">
        <w:t>– Fórmulas</w:t>
      </w:r>
      <w:r>
        <w:t xml:space="preserve"> utilizadas no cálculo de distribuição diamétrica em uma área de Manejo Florestal Sustentável em Paragominas, Pará.</w:t>
      </w:r>
    </w:p>
    <w:tbl>
      <w:tblPr>
        <w:tblStyle w:val="Tabelacomgrade"/>
        <w:tblW w:w="9090" w:type="dxa"/>
        <w:jc w:val="center"/>
        <w:tblLook w:val="04A0" w:firstRow="1" w:lastRow="0" w:firstColumn="1" w:lastColumn="0" w:noHBand="0" w:noVBand="1"/>
      </w:tblPr>
      <w:tblGrid>
        <w:gridCol w:w="2531"/>
        <w:gridCol w:w="2423"/>
        <w:gridCol w:w="4121"/>
        <w:gridCol w:w="15"/>
      </w:tblGrid>
      <w:tr w:rsidR="00636897" w:rsidRPr="00AD5D57" w14:paraId="2E055E17" w14:textId="77777777" w:rsidTr="00636897">
        <w:trPr>
          <w:gridAfter w:val="1"/>
          <w:wAfter w:w="15" w:type="dxa"/>
          <w:jc w:val="center"/>
        </w:trPr>
        <w:tc>
          <w:tcPr>
            <w:tcW w:w="2531" w:type="dxa"/>
            <w:tcBorders>
              <w:left w:val="nil"/>
            </w:tcBorders>
          </w:tcPr>
          <w:p w14:paraId="13EEEDC0" w14:textId="77777777" w:rsidR="00AD5D57" w:rsidRPr="00AD5D57" w:rsidRDefault="00AD5D57" w:rsidP="00AD5D57">
            <w:pPr>
              <w:jc w:val="center"/>
              <w:rPr>
                <w:b/>
                <w:bCs/>
              </w:rPr>
            </w:pPr>
            <w:r w:rsidRPr="00AD5D57">
              <w:rPr>
                <w:b/>
                <w:bCs/>
              </w:rPr>
              <w:t>Cálculo</w:t>
            </w:r>
          </w:p>
        </w:tc>
        <w:tc>
          <w:tcPr>
            <w:tcW w:w="2423" w:type="dxa"/>
          </w:tcPr>
          <w:p w14:paraId="50239C0A" w14:textId="77777777" w:rsidR="00AD5D57" w:rsidRPr="00AD5D57" w:rsidRDefault="00AD5D57" w:rsidP="00AD5D57">
            <w:pPr>
              <w:jc w:val="center"/>
              <w:rPr>
                <w:b/>
                <w:bCs/>
              </w:rPr>
            </w:pPr>
            <w:r w:rsidRPr="00AD5D57">
              <w:rPr>
                <w:b/>
                <w:bCs/>
              </w:rPr>
              <w:t>Fórmula</w:t>
            </w:r>
          </w:p>
        </w:tc>
        <w:tc>
          <w:tcPr>
            <w:tcW w:w="4121" w:type="dxa"/>
            <w:tcBorders>
              <w:right w:val="nil"/>
            </w:tcBorders>
          </w:tcPr>
          <w:p w14:paraId="01261BCE" w14:textId="77777777" w:rsidR="00AD5D57" w:rsidRPr="00AD5D57" w:rsidRDefault="00AD5D57" w:rsidP="00AD5D57">
            <w:pPr>
              <w:jc w:val="center"/>
              <w:rPr>
                <w:b/>
                <w:bCs/>
              </w:rPr>
            </w:pPr>
            <w:r w:rsidRPr="00AD5D57">
              <w:rPr>
                <w:b/>
                <w:bCs/>
              </w:rPr>
              <w:t>Descrição das Variáveis</w:t>
            </w:r>
          </w:p>
        </w:tc>
      </w:tr>
      <w:tr w:rsidR="00636897" w:rsidRPr="00AD5D57" w14:paraId="3114425D" w14:textId="77777777" w:rsidTr="00636897">
        <w:trPr>
          <w:gridAfter w:val="1"/>
          <w:wAfter w:w="15" w:type="dxa"/>
          <w:trHeight w:val="926"/>
          <w:jc w:val="center"/>
        </w:trPr>
        <w:tc>
          <w:tcPr>
            <w:tcW w:w="2531" w:type="dxa"/>
            <w:tcBorders>
              <w:left w:val="nil"/>
            </w:tcBorders>
            <w:vAlign w:val="center"/>
          </w:tcPr>
          <w:p w14:paraId="1EF7714D" w14:textId="77777777" w:rsidR="00AD5D57" w:rsidRPr="00AD5D57" w:rsidRDefault="00AD5D57" w:rsidP="0039689D">
            <w:pPr>
              <w:jc w:val="both"/>
            </w:pPr>
            <w:r w:rsidRPr="00AD5D57">
              <w:t>Frequência Relativa (FR)</w:t>
            </w:r>
          </w:p>
        </w:tc>
        <w:tc>
          <w:tcPr>
            <w:tcW w:w="2423" w:type="dxa"/>
            <w:vAlign w:val="center"/>
          </w:tcPr>
          <w:p w14:paraId="15C246E4" w14:textId="2A833D4E" w:rsidR="00AD5D57" w:rsidRPr="00AD5D57" w:rsidRDefault="00AD5D57" w:rsidP="00AD5D57">
            <w:pPr>
              <w:jc w:val="center"/>
            </w:pPr>
            <w:proofErr w:type="spellStart"/>
            <w:r w:rsidRPr="00AD5D57">
              <w:t>FR</w:t>
            </w:r>
            <w:r w:rsidRPr="00AD5D57">
              <w:rPr>
                <w:vertAlign w:val="subscript"/>
              </w:rPr>
              <w:t>i</w:t>
            </w:r>
            <w:proofErr w:type="spellEnd"/>
            <w:r w:rsidRPr="00AD5D57">
              <w:t xml:space="preserve"> = (</w:t>
            </w:r>
            <w:proofErr w:type="spellStart"/>
            <w:r w:rsidRPr="00AD5D57">
              <w:t>n</w:t>
            </w:r>
            <w:r w:rsidRPr="00AD5D57">
              <w:rPr>
                <w:vertAlign w:val="subscript"/>
              </w:rPr>
              <w:t>i</w:t>
            </w:r>
            <w:proofErr w:type="spellEnd"/>
            <w:r w:rsidRPr="00AD5D57">
              <w:t xml:space="preserve"> / N) × 100</w:t>
            </w:r>
          </w:p>
        </w:tc>
        <w:tc>
          <w:tcPr>
            <w:tcW w:w="4121" w:type="dxa"/>
            <w:tcBorders>
              <w:right w:val="nil"/>
            </w:tcBorders>
            <w:vAlign w:val="center"/>
          </w:tcPr>
          <w:p w14:paraId="6E1D94E4" w14:textId="77777777" w:rsidR="00AD5D57" w:rsidRPr="00AD5D57" w:rsidRDefault="00AD5D57" w:rsidP="0039689D">
            <w:pPr>
              <w:jc w:val="both"/>
            </w:pPr>
            <w:proofErr w:type="spellStart"/>
            <w:r w:rsidRPr="00AD5D57">
              <w:t>FR</w:t>
            </w:r>
            <w:r w:rsidRPr="00AD5D57">
              <w:rPr>
                <w:vertAlign w:val="subscript"/>
              </w:rPr>
              <w:t>i</w:t>
            </w:r>
            <w:proofErr w:type="spellEnd"/>
            <w:r w:rsidRPr="00AD5D57">
              <w:t xml:space="preserve"> = frequência relativa (%); </w:t>
            </w:r>
            <w:proofErr w:type="spellStart"/>
            <w:r w:rsidRPr="00AD5D57">
              <w:t>n</w:t>
            </w:r>
            <w:r w:rsidRPr="00AD5D57">
              <w:rPr>
                <w:vertAlign w:val="subscript"/>
              </w:rPr>
              <w:t>i</w:t>
            </w:r>
            <w:proofErr w:type="spellEnd"/>
            <w:r w:rsidRPr="00AD5D57">
              <w:t xml:space="preserve"> = nº de indivíduos na classe; </w:t>
            </w:r>
          </w:p>
          <w:p w14:paraId="59266597" w14:textId="1E2E37C0" w:rsidR="00AD5D57" w:rsidRPr="00AD5D57" w:rsidRDefault="00AD5D57" w:rsidP="0039689D">
            <w:pPr>
              <w:jc w:val="both"/>
            </w:pPr>
            <w:r w:rsidRPr="00AD5D57">
              <w:t>N = total de indivíduos</w:t>
            </w:r>
          </w:p>
        </w:tc>
      </w:tr>
      <w:tr w:rsidR="00636897" w:rsidRPr="00AD5D57" w14:paraId="42FEF680" w14:textId="77777777" w:rsidTr="00636897">
        <w:trPr>
          <w:gridAfter w:val="1"/>
          <w:wAfter w:w="15" w:type="dxa"/>
          <w:trHeight w:val="890"/>
          <w:jc w:val="center"/>
        </w:trPr>
        <w:tc>
          <w:tcPr>
            <w:tcW w:w="2531" w:type="dxa"/>
            <w:tcBorders>
              <w:left w:val="nil"/>
            </w:tcBorders>
            <w:vAlign w:val="center"/>
          </w:tcPr>
          <w:p w14:paraId="249770F6" w14:textId="77777777" w:rsidR="00AD5D57" w:rsidRPr="00AD5D57" w:rsidRDefault="00AD5D57" w:rsidP="0039689D">
            <w:pPr>
              <w:jc w:val="both"/>
            </w:pPr>
            <w:r w:rsidRPr="00AD5D57">
              <w:t>Erro Médio (EM)</w:t>
            </w:r>
          </w:p>
        </w:tc>
        <w:tc>
          <w:tcPr>
            <w:tcW w:w="2423" w:type="dxa"/>
            <w:vAlign w:val="center"/>
          </w:tcPr>
          <w:p w14:paraId="60D56315" w14:textId="77777777" w:rsidR="00AD5D57" w:rsidRPr="00AD5D57" w:rsidRDefault="00AD5D57" w:rsidP="00AD5D57">
            <w:pPr>
              <w:jc w:val="center"/>
            </w:pPr>
            <w:r w:rsidRPr="00AD5D57">
              <w:t>EM = (σ / x̄) × 100</w:t>
            </w:r>
          </w:p>
        </w:tc>
        <w:tc>
          <w:tcPr>
            <w:tcW w:w="4121" w:type="dxa"/>
            <w:tcBorders>
              <w:right w:val="nil"/>
            </w:tcBorders>
            <w:vAlign w:val="center"/>
          </w:tcPr>
          <w:p w14:paraId="29AE0134" w14:textId="77777777" w:rsidR="00AD5D57" w:rsidRPr="00AD5D57" w:rsidRDefault="00AD5D57" w:rsidP="0039689D">
            <w:pPr>
              <w:jc w:val="both"/>
            </w:pPr>
            <w:r w:rsidRPr="00AD5D57">
              <w:t xml:space="preserve">σ = desvio padrão; </w:t>
            </w:r>
          </w:p>
          <w:p w14:paraId="75471509" w14:textId="25A44313" w:rsidR="00AD5D57" w:rsidRPr="00AD5D57" w:rsidRDefault="00AD5D57" w:rsidP="0039689D">
            <w:pPr>
              <w:jc w:val="both"/>
            </w:pPr>
            <w:r w:rsidRPr="00AD5D57">
              <w:t>x̄ = média dos indivíduos por classe ou parcela</w:t>
            </w:r>
          </w:p>
        </w:tc>
      </w:tr>
      <w:tr w:rsidR="00636897" w:rsidRPr="00AD5D57" w14:paraId="43C1B709" w14:textId="77777777" w:rsidTr="00636897">
        <w:trPr>
          <w:trHeight w:val="890"/>
          <w:jc w:val="center"/>
        </w:trPr>
        <w:tc>
          <w:tcPr>
            <w:tcW w:w="2531" w:type="dxa"/>
            <w:tcBorders>
              <w:left w:val="nil"/>
            </w:tcBorders>
            <w:vAlign w:val="center"/>
          </w:tcPr>
          <w:p w14:paraId="347C1CEB" w14:textId="5545EA2C" w:rsidR="00636897" w:rsidRPr="00AD5D57" w:rsidRDefault="00636897" w:rsidP="00636897">
            <w:pPr>
              <w:jc w:val="both"/>
            </w:pPr>
            <w:r w:rsidRPr="007539B4">
              <w:t>Média</w:t>
            </w:r>
          </w:p>
        </w:tc>
        <w:tc>
          <w:tcPr>
            <w:tcW w:w="2423" w:type="dxa"/>
            <w:vAlign w:val="center"/>
          </w:tcPr>
          <w:p w14:paraId="186E3499" w14:textId="7635879A" w:rsidR="00636897" w:rsidRPr="00AD5D57" w:rsidRDefault="00636897" w:rsidP="00636897">
            <w:pPr>
              <w:jc w:val="center"/>
            </w:pPr>
            <w:r w:rsidRPr="007539B4">
              <w:t>x̄ = (Σ xᵢ) / n</w:t>
            </w:r>
          </w:p>
        </w:tc>
        <w:tc>
          <w:tcPr>
            <w:tcW w:w="4136" w:type="dxa"/>
            <w:gridSpan w:val="2"/>
            <w:tcBorders>
              <w:right w:val="nil"/>
            </w:tcBorders>
            <w:vAlign w:val="center"/>
          </w:tcPr>
          <w:p w14:paraId="56E4982A" w14:textId="7EA0152E" w:rsidR="00636897" w:rsidRPr="00AD5D57" w:rsidRDefault="00636897" w:rsidP="00636897">
            <w:pPr>
              <w:jc w:val="both"/>
            </w:pPr>
            <w:r w:rsidRPr="007539B4">
              <w:t>x̄: média; xᵢ: valor da classe; n: número total de classes</w:t>
            </w:r>
          </w:p>
        </w:tc>
      </w:tr>
      <w:tr w:rsidR="00636897" w:rsidRPr="00AD5D57" w14:paraId="2A9FF07D" w14:textId="77777777" w:rsidTr="00636897">
        <w:trPr>
          <w:trHeight w:val="890"/>
          <w:jc w:val="center"/>
        </w:trPr>
        <w:tc>
          <w:tcPr>
            <w:tcW w:w="2531" w:type="dxa"/>
            <w:tcBorders>
              <w:left w:val="nil"/>
            </w:tcBorders>
            <w:vAlign w:val="center"/>
          </w:tcPr>
          <w:p w14:paraId="064874A7" w14:textId="5FDBFBE9" w:rsidR="00636897" w:rsidRPr="007539B4" w:rsidRDefault="00636897" w:rsidP="00636897">
            <w:pPr>
              <w:jc w:val="both"/>
            </w:pPr>
            <w:r w:rsidRPr="007539B4">
              <w:t>Desvio Padrão (DP)</w:t>
            </w:r>
          </w:p>
        </w:tc>
        <w:tc>
          <w:tcPr>
            <w:tcW w:w="2423" w:type="dxa"/>
            <w:vAlign w:val="center"/>
          </w:tcPr>
          <w:p w14:paraId="24AFDE72" w14:textId="155BF3DC" w:rsidR="00636897" w:rsidRPr="007539B4" w:rsidRDefault="00636897" w:rsidP="00636897">
            <w:pPr>
              <w:jc w:val="center"/>
            </w:pPr>
            <w:r w:rsidRPr="007539B4">
              <w:t xml:space="preserve">s = </w:t>
            </w:r>
            <w:proofErr w:type="gramStart"/>
            <w:r w:rsidRPr="007539B4">
              <w:t>√(</w:t>
            </w:r>
            <w:proofErr w:type="gramEnd"/>
            <w:r w:rsidRPr="007539B4">
              <w:t>Σ(xᵢ - x̄)² / (n - 1))</w:t>
            </w:r>
          </w:p>
        </w:tc>
        <w:tc>
          <w:tcPr>
            <w:tcW w:w="4136" w:type="dxa"/>
            <w:gridSpan w:val="2"/>
            <w:tcBorders>
              <w:right w:val="nil"/>
            </w:tcBorders>
            <w:vAlign w:val="center"/>
          </w:tcPr>
          <w:p w14:paraId="09F58299" w14:textId="03A70D13" w:rsidR="00636897" w:rsidRPr="007539B4" w:rsidRDefault="00636897" w:rsidP="00636897">
            <w:pPr>
              <w:jc w:val="both"/>
            </w:pPr>
            <w:r w:rsidRPr="007539B4">
              <w:t>s: desvio padrão amostral; xᵢ: valor da classe; x̄: média; n: número de classes</w:t>
            </w:r>
          </w:p>
        </w:tc>
      </w:tr>
      <w:tr w:rsidR="009B4F01" w:rsidRPr="00AD5D57" w14:paraId="7C705973" w14:textId="77777777" w:rsidTr="006410BB">
        <w:trPr>
          <w:trHeight w:val="890"/>
          <w:jc w:val="center"/>
        </w:trPr>
        <w:tc>
          <w:tcPr>
            <w:tcW w:w="2531" w:type="dxa"/>
            <w:tcBorders>
              <w:left w:val="nil"/>
            </w:tcBorders>
            <w:vAlign w:val="center"/>
          </w:tcPr>
          <w:p w14:paraId="3275C1D1" w14:textId="02251094" w:rsidR="009B4F01" w:rsidRPr="007539B4" w:rsidRDefault="009B4F01" w:rsidP="006410BB">
            <w:r w:rsidRPr="006410BB">
              <w:t>Intervalo de Confiança 95%</w:t>
            </w:r>
          </w:p>
        </w:tc>
        <w:tc>
          <w:tcPr>
            <w:tcW w:w="2423" w:type="dxa"/>
            <w:vAlign w:val="center"/>
          </w:tcPr>
          <w:p w14:paraId="6A9949A9" w14:textId="127FD77E" w:rsidR="009B4F01" w:rsidRPr="007539B4" w:rsidRDefault="009B4F01" w:rsidP="009B4F01">
            <w:pPr>
              <w:jc w:val="center"/>
            </w:pPr>
            <w:r w:rsidRPr="006410BB">
              <w:t xml:space="preserve">IC95% = x̄ ± </w:t>
            </w:r>
            <w:proofErr w:type="gramStart"/>
            <w:r w:rsidRPr="006410BB">
              <w:t>t(</w:t>
            </w:r>
            <w:proofErr w:type="gramEnd"/>
            <w:r w:rsidRPr="006410BB">
              <w:t>0,975; n-1) × EM</w:t>
            </w:r>
          </w:p>
        </w:tc>
        <w:tc>
          <w:tcPr>
            <w:tcW w:w="4136" w:type="dxa"/>
            <w:gridSpan w:val="2"/>
            <w:tcBorders>
              <w:right w:val="nil"/>
            </w:tcBorders>
            <w:vAlign w:val="center"/>
          </w:tcPr>
          <w:p w14:paraId="174ED30A" w14:textId="77777777" w:rsidR="009B4F01" w:rsidRDefault="009B4F01" w:rsidP="009B4F01">
            <w:r w:rsidRPr="006410BB">
              <w:t xml:space="preserve">IC95%: intervalo de confiança; </w:t>
            </w:r>
            <w:proofErr w:type="gramStart"/>
            <w:r w:rsidRPr="006410BB">
              <w:t>t(</w:t>
            </w:r>
            <w:proofErr w:type="gramEnd"/>
            <w:r w:rsidRPr="006410BB">
              <w:t xml:space="preserve">0,975; n-1): valor crítico da distribuição t; </w:t>
            </w:r>
          </w:p>
          <w:p w14:paraId="04DA8028" w14:textId="77777777" w:rsidR="009B4F01" w:rsidRDefault="009B4F01" w:rsidP="009B4F01">
            <w:r w:rsidRPr="006410BB">
              <w:t>EM: erro médio;</w:t>
            </w:r>
          </w:p>
          <w:p w14:paraId="15ABD753" w14:textId="3E624118" w:rsidR="009B4F01" w:rsidRPr="007539B4" w:rsidRDefault="009B4F01" w:rsidP="006410BB">
            <w:r w:rsidRPr="006410BB">
              <w:t>x̄: média</w:t>
            </w:r>
          </w:p>
        </w:tc>
      </w:tr>
    </w:tbl>
    <w:p w14:paraId="6216D260" w14:textId="482A9000" w:rsidR="00DB5746" w:rsidRDefault="00AD5D57" w:rsidP="00AD5D57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jc w:val="both"/>
      </w:pPr>
      <w:r>
        <w:t>Fonte:</w:t>
      </w:r>
      <w:r>
        <w:rPr>
          <w:b/>
        </w:rPr>
        <w:t xml:space="preserve"> </w:t>
      </w:r>
      <w:r>
        <w:t>Autores (2025).</w:t>
      </w:r>
    </w:p>
    <w:p w14:paraId="441880FE" w14:textId="3F21E666" w:rsidR="00E33A57" w:rsidRPr="00AD5D57" w:rsidRDefault="0043632E" w:rsidP="00E33A57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</w:rPr>
      </w:pPr>
      <w:r w:rsidRPr="00AD5D57">
        <w:rPr>
          <w:sz w:val="24"/>
          <w:szCs w:val="24"/>
        </w:rPr>
        <w:t xml:space="preserve">As informações em campo foram processadas e analisadas em planilhas eletrônicas (Excel). A distribuição </w:t>
      </w:r>
      <w:r w:rsidR="003F3301" w:rsidRPr="00AD5D57">
        <w:rPr>
          <w:sz w:val="24"/>
          <w:szCs w:val="24"/>
        </w:rPr>
        <w:t>diamétrica</w:t>
      </w:r>
      <w:r w:rsidRPr="00AD5D57">
        <w:rPr>
          <w:sz w:val="24"/>
          <w:szCs w:val="24"/>
        </w:rPr>
        <w:t xml:space="preserve"> foi classificada em </w:t>
      </w:r>
      <w:r w:rsidR="005A74A3" w:rsidRPr="00AD5D57">
        <w:rPr>
          <w:sz w:val="24"/>
          <w:szCs w:val="24"/>
        </w:rPr>
        <w:t>treze</w:t>
      </w:r>
      <w:r w:rsidRPr="00AD5D57">
        <w:rPr>
          <w:sz w:val="24"/>
          <w:szCs w:val="24"/>
        </w:rPr>
        <w:t xml:space="preserve"> classes, com intervalos com amplitude de 10</w:t>
      </w:r>
      <w:r w:rsidR="004A3309" w:rsidRPr="00AD5D57">
        <w:rPr>
          <w:sz w:val="24"/>
          <w:szCs w:val="24"/>
        </w:rPr>
        <w:t xml:space="preserve"> </w:t>
      </w:r>
      <w:r w:rsidRPr="00AD5D57">
        <w:rPr>
          <w:sz w:val="24"/>
          <w:szCs w:val="24"/>
        </w:rPr>
        <w:t>cm.</w:t>
      </w:r>
    </w:p>
    <w:p w14:paraId="45570972" w14:textId="77777777" w:rsidR="003949CE" w:rsidRPr="00AD5D57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b/>
          <w:sz w:val="24"/>
          <w:szCs w:val="24"/>
        </w:rPr>
      </w:pPr>
    </w:p>
    <w:p w14:paraId="37122977" w14:textId="235FC660" w:rsidR="003949CE" w:rsidRPr="00AD5D57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color w:val="FF0000"/>
          <w:sz w:val="24"/>
          <w:szCs w:val="24"/>
        </w:rPr>
      </w:pPr>
      <w:r w:rsidRPr="00AD5D57">
        <w:rPr>
          <w:b/>
          <w:sz w:val="24"/>
          <w:szCs w:val="24"/>
        </w:rPr>
        <w:t>3. RESULTADOS E DISCUSSÃO</w:t>
      </w:r>
    </w:p>
    <w:p w14:paraId="4ECD85E8" w14:textId="77777777" w:rsidR="003949CE" w:rsidRPr="00AD5D57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ind w:firstLine="700"/>
        <w:rPr>
          <w:sz w:val="24"/>
          <w:szCs w:val="24"/>
        </w:rPr>
      </w:pPr>
    </w:p>
    <w:p w14:paraId="7FB6E72E" w14:textId="65C474DB" w:rsidR="00C13850" w:rsidRPr="00AD5D57" w:rsidRDefault="00F42E2C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</w:rPr>
      </w:pPr>
      <w:r w:rsidRPr="00AD5D57">
        <w:rPr>
          <w:sz w:val="24"/>
          <w:szCs w:val="24"/>
        </w:rPr>
        <w:t xml:space="preserve">A distribuição diamétrica </w:t>
      </w:r>
      <w:r w:rsidR="004A3309" w:rsidRPr="00AD5D57">
        <w:rPr>
          <w:sz w:val="24"/>
          <w:szCs w:val="24"/>
        </w:rPr>
        <w:t xml:space="preserve">de </w:t>
      </w:r>
      <w:r w:rsidR="004A3309" w:rsidRPr="00AD5D57">
        <w:rPr>
          <w:i/>
          <w:iCs/>
          <w:sz w:val="24"/>
          <w:szCs w:val="24"/>
        </w:rPr>
        <w:t>Manilkara excelsa</w:t>
      </w:r>
      <w:r w:rsidR="004A3309" w:rsidRPr="00AD5D57">
        <w:rPr>
          <w:sz w:val="24"/>
          <w:szCs w:val="24"/>
        </w:rPr>
        <w:t xml:space="preserve"> </w:t>
      </w:r>
      <w:r w:rsidRPr="00AD5D57">
        <w:rPr>
          <w:sz w:val="24"/>
          <w:szCs w:val="24"/>
        </w:rPr>
        <w:t xml:space="preserve">apresentada </w:t>
      </w:r>
      <w:r w:rsidR="000274C2" w:rsidRPr="00AD5D57">
        <w:rPr>
          <w:sz w:val="24"/>
          <w:szCs w:val="24"/>
        </w:rPr>
        <w:t>na</w:t>
      </w:r>
      <w:r w:rsidR="005617DA" w:rsidRPr="00AD5D57">
        <w:rPr>
          <w:sz w:val="24"/>
          <w:szCs w:val="24"/>
        </w:rPr>
        <w:t xml:space="preserve"> Figura 1</w:t>
      </w:r>
      <w:r w:rsidRPr="00AD5D57">
        <w:rPr>
          <w:sz w:val="24"/>
          <w:szCs w:val="24"/>
        </w:rPr>
        <w:t xml:space="preserve"> segue o padrão típico de florestas amazônicas de terra firme, caracterizado por uma curva em “J-invertido”, com maior concentração de indivíduos nas classes menores (40–69 cm) e redução acentuada </w:t>
      </w:r>
      <w:r w:rsidRPr="00AD5D57">
        <w:rPr>
          <w:sz w:val="24"/>
          <w:szCs w:val="24"/>
        </w:rPr>
        <w:lastRenderedPageBreak/>
        <w:t>nas classes superiores. Esse padrão indica uma floresta inequiânea, com alta regeneração natural e poucas árvores emergentes, essenciais para manutenção da estrutura e do estoque de carbono. Segundo Lima e Leão (2013), esse comportamento é comum em florestas nativas da Amazônia Sul Ocidental, refletindo equilíbrio dinâmico e recrutamento contínuo nas classes iniciais, enquanto as classes maiores apresentam baixa frequência devido à mortalidade natural e à exploração seletiva. Assim, os dados analisados corroboram a literatura, evidenciando uma floresta com predominância de indivíduos jovens e baixa densidade de árvores de grande porte</w:t>
      </w:r>
      <w:r w:rsidR="005617DA" w:rsidRPr="00AD5D57">
        <w:rPr>
          <w:sz w:val="24"/>
          <w:szCs w:val="24"/>
        </w:rPr>
        <w:t>.</w:t>
      </w:r>
    </w:p>
    <w:p w14:paraId="7417F539" w14:textId="14EE15F7" w:rsidR="00BA4757" w:rsidRPr="00AD5D57" w:rsidRDefault="00BA4757" w:rsidP="00BA4757">
      <w:pPr>
        <w:tabs>
          <w:tab w:val="left" w:pos="2500"/>
        </w:tabs>
        <w:spacing w:line="432" w:lineRule="auto"/>
        <w:jc w:val="center"/>
      </w:pPr>
      <w:r w:rsidRPr="00AD5D57">
        <w:t>Figura 1 – Distribuição diamétrica dos números de indiv</w:t>
      </w:r>
      <w:r w:rsidR="00D56E21" w:rsidRPr="00AD5D57">
        <w:t>í</w:t>
      </w:r>
      <w:r w:rsidRPr="00AD5D57">
        <w:t xml:space="preserve">duos de </w:t>
      </w:r>
      <w:r w:rsidRPr="00AD5D57">
        <w:rPr>
          <w:i/>
          <w:iCs/>
        </w:rPr>
        <w:t>Manilkara excelsa</w:t>
      </w:r>
      <w:r w:rsidRPr="00AD5D57">
        <w:t xml:space="preserve"> (Ducke) Standl. em medição realizada no ano de 2015 na área de manejo florestal na área da empresa Cikel Brasil Verde Madeiras Ltda.</w:t>
      </w:r>
      <w:r w:rsidRPr="00AD5D57">
        <w:rPr>
          <w:noProof/>
          <w:sz w:val="24"/>
          <w:szCs w:val="24"/>
        </w:rPr>
        <w:drawing>
          <wp:inline distT="0" distB="0" distL="0" distR="0" wp14:anchorId="452C8708" wp14:editId="58451186">
            <wp:extent cx="5271715" cy="2575386"/>
            <wp:effectExtent l="0" t="0" r="5715" b="0"/>
            <wp:docPr id="716027520" name="Imagem 3" descr="Gráfico, Gráfico de barr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847877" name="Imagem 3" descr="Gráfico, Gráfico de barras&#10;&#10;O conteúdo gerado por IA pode estar incorre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2521" cy="258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55F0A" w14:textId="5627852A" w:rsidR="00BA4757" w:rsidRPr="00AD5D57" w:rsidRDefault="00BA4757" w:rsidP="00BA4757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</w:pPr>
      <w:r w:rsidRPr="00AD5D57">
        <w:rPr>
          <w:highlight w:val="white"/>
        </w:rPr>
        <w:t>Fonte: Autores, 2025.</w:t>
      </w:r>
    </w:p>
    <w:p w14:paraId="165921ED" w14:textId="74E0B026" w:rsidR="000F5CAB" w:rsidRPr="00AD5D57" w:rsidRDefault="001B0F27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</w:rPr>
      </w:pPr>
      <w:r w:rsidRPr="00AD5D57">
        <w:rPr>
          <w:sz w:val="24"/>
          <w:szCs w:val="24"/>
        </w:rPr>
        <w:t>A análise por UPA</w:t>
      </w:r>
      <w:r w:rsidR="00D03A2B" w:rsidRPr="00AD5D57">
        <w:rPr>
          <w:sz w:val="24"/>
          <w:szCs w:val="24"/>
        </w:rPr>
        <w:t xml:space="preserve"> (Figura 2) </w:t>
      </w:r>
      <w:r w:rsidRPr="00AD5D57">
        <w:rPr>
          <w:sz w:val="24"/>
          <w:szCs w:val="24"/>
        </w:rPr>
        <w:t>indica que não foram registrados indivíduos com DAP inferior a 40 cm, concentrando</w:t>
      </w:r>
      <w:r w:rsidR="001D6FE5" w:rsidRPr="00AD5D57">
        <w:rPr>
          <w:sz w:val="24"/>
          <w:szCs w:val="24"/>
        </w:rPr>
        <w:t xml:space="preserve"> </w:t>
      </w:r>
      <w:r w:rsidRPr="00AD5D57">
        <w:rPr>
          <w:sz w:val="24"/>
          <w:szCs w:val="24"/>
        </w:rPr>
        <w:t xml:space="preserve">a população nas classes acima desse limite. As árvores entre 40 e 60 cm apresentaram médias acumuladas variando de 26 a 111 indivíduos por hectare, com destaque para as UPAs 4 e 13, que exibiram os maiores valores. </w:t>
      </w:r>
      <w:r w:rsidR="00636897" w:rsidRPr="00636897">
        <w:rPr>
          <w:sz w:val="24"/>
          <w:szCs w:val="24"/>
        </w:rPr>
        <w:t>A UPA 10, exibiu a menor média</w:t>
      </w:r>
      <w:r w:rsidR="00636897">
        <w:rPr>
          <w:sz w:val="24"/>
          <w:szCs w:val="24"/>
        </w:rPr>
        <w:t xml:space="preserve"> </w:t>
      </w:r>
      <w:r w:rsidR="00636897" w:rsidRPr="00636897">
        <w:rPr>
          <w:sz w:val="24"/>
          <w:szCs w:val="24"/>
        </w:rPr>
        <w:t xml:space="preserve">e um intervalo de confiança mais estreito, refletindo menor densidade e maior ocorrência </w:t>
      </w:r>
      <w:r w:rsidR="00636897" w:rsidRPr="00636897">
        <w:rPr>
          <w:sz w:val="24"/>
          <w:szCs w:val="24"/>
        </w:rPr>
        <w:lastRenderedPageBreak/>
        <w:t xml:space="preserve">de classes com ausência de indivíduos. Na UPA 6, o erro </w:t>
      </w:r>
      <w:r w:rsidR="00636897">
        <w:rPr>
          <w:sz w:val="24"/>
          <w:szCs w:val="24"/>
        </w:rPr>
        <w:t xml:space="preserve">médio </w:t>
      </w:r>
      <w:r w:rsidR="00636897" w:rsidRPr="00636897">
        <w:rPr>
          <w:sz w:val="24"/>
          <w:szCs w:val="24"/>
        </w:rPr>
        <w:t xml:space="preserve">atingiu aproximadamente 35%, evidenciando heterogeneidade estrutural </w:t>
      </w:r>
      <w:proofErr w:type="spellStart"/>
      <w:r w:rsidR="00636897" w:rsidRPr="00636897">
        <w:rPr>
          <w:sz w:val="24"/>
          <w:szCs w:val="24"/>
        </w:rPr>
        <w:t>intra-UPA</w:t>
      </w:r>
      <w:proofErr w:type="spellEnd"/>
      <w:r w:rsidR="00636897">
        <w:rPr>
          <w:sz w:val="24"/>
          <w:szCs w:val="24"/>
        </w:rPr>
        <w:t>. N</w:t>
      </w:r>
      <w:r w:rsidR="00636897" w:rsidRPr="00636897">
        <w:rPr>
          <w:sz w:val="24"/>
          <w:szCs w:val="24"/>
        </w:rPr>
        <w:t>as demais áreas, os erros relativos foram inferiores, sugerindo maior uniformidade na distribuição entre classes diamétricas</w:t>
      </w:r>
      <w:r w:rsidR="001C50E1">
        <w:rPr>
          <w:sz w:val="24"/>
          <w:szCs w:val="24"/>
        </w:rPr>
        <w:t xml:space="preserve"> (Tabela 2)</w:t>
      </w:r>
      <w:r w:rsidR="00636897" w:rsidRPr="00636897">
        <w:rPr>
          <w:sz w:val="24"/>
          <w:szCs w:val="24"/>
        </w:rPr>
        <w:t>. Esses resultados reforçam a variabilidade espacial da estrutura populacional, com implicações diretas para estratégias de manejo florestal adaptativo.</w:t>
      </w:r>
      <w:r w:rsidR="00636897">
        <w:rPr>
          <w:sz w:val="24"/>
          <w:szCs w:val="24"/>
        </w:rPr>
        <w:t xml:space="preserve"> </w:t>
      </w:r>
      <w:r w:rsidRPr="00AD5D57">
        <w:rPr>
          <w:sz w:val="24"/>
          <w:szCs w:val="24"/>
        </w:rPr>
        <w:t>Em síntese, a predominância de árvores na faixa intermediária e a discrepância no erro médio apontam para diferenças significativas na dinâmica populacional entre as UPAs.</w:t>
      </w:r>
      <w:r w:rsidR="00C7679F" w:rsidRPr="00AD5D57">
        <w:rPr>
          <w:sz w:val="24"/>
          <w:szCs w:val="24"/>
        </w:rPr>
        <w:t xml:space="preserve"> A ausência da tendência de uma curva de distribuição diamétrica em “J” invertido, indica </w:t>
      </w:r>
      <w:r w:rsidR="00DE4080" w:rsidRPr="00AD5D57">
        <w:rPr>
          <w:sz w:val="24"/>
          <w:szCs w:val="24"/>
        </w:rPr>
        <w:t>possível alteração estrutural, caracterizada pela atividade de manejo florestal ocorrida na área.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126100" w:rsidRPr="00AD5D57" w14:paraId="5C96AA8E" w14:textId="77777777" w:rsidTr="001C50E1">
        <w:tc>
          <w:tcPr>
            <w:tcW w:w="9075" w:type="dxa"/>
          </w:tcPr>
          <w:p w14:paraId="2CD46F1E" w14:textId="406A0058" w:rsidR="00126100" w:rsidRPr="00AD5D57" w:rsidRDefault="00126100" w:rsidP="000274C2">
            <w:pPr>
              <w:tabs>
                <w:tab w:val="left" w:pos="2500"/>
              </w:tabs>
              <w:spacing w:line="432" w:lineRule="auto"/>
              <w:jc w:val="center"/>
              <w:rPr>
                <w:sz w:val="24"/>
                <w:szCs w:val="24"/>
              </w:rPr>
            </w:pPr>
            <w:r w:rsidRPr="00AD5D57">
              <w:t>Figura 2 – Distribuição diamétrica dos números de indiv</w:t>
            </w:r>
            <w:r w:rsidR="00D56E21" w:rsidRPr="00AD5D57">
              <w:t>í</w:t>
            </w:r>
            <w:r w:rsidRPr="00AD5D57">
              <w:t xml:space="preserve">duos de </w:t>
            </w:r>
            <w:r w:rsidRPr="00AD5D57">
              <w:rPr>
                <w:i/>
                <w:iCs/>
              </w:rPr>
              <w:t>Manilkara excelsa</w:t>
            </w:r>
            <w:r w:rsidRPr="00AD5D57">
              <w:t xml:space="preserve"> (Ducke) Standl.</w:t>
            </w:r>
            <w:r w:rsidR="003F4586" w:rsidRPr="00AD5D57">
              <w:t xml:space="preserve"> </w:t>
            </w:r>
            <w:r w:rsidR="00DE3431" w:rsidRPr="00AD5D57">
              <w:t>por UPA</w:t>
            </w:r>
            <w:r w:rsidRPr="00AD5D57">
              <w:t xml:space="preserve"> em medição realizada no ano de 2015 na área de manejo florestal na área da empresa Cikel Brasil Verde Madeiras Ltda</w:t>
            </w:r>
            <w:r w:rsidR="00DE3431" w:rsidRPr="00AD5D57">
              <w:t>.</w:t>
            </w:r>
          </w:p>
          <w:p w14:paraId="140126EA" w14:textId="77777777" w:rsidR="00126100" w:rsidRPr="00AD5D57" w:rsidRDefault="00126100" w:rsidP="0071727A">
            <w:pPr>
              <w:tabs>
                <w:tab w:val="left" w:pos="2500"/>
              </w:tabs>
              <w:spacing w:line="432" w:lineRule="auto"/>
              <w:jc w:val="center"/>
              <w:rPr>
                <w:sz w:val="24"/>
                <w:szCs w:val="24"/>
              </w:rPr>
            </w:pPr>
            <w:r w:rsidRPr="00AD5D57">
              <w:rPr>
                <w:noProof/>
                <w:sz w:val="24"/>
                <w:szCs w:val="24"/>
              </w:rPr>
              <w:drawing>
                <wp:inline distT="0" distB="0" distL="0" distR="0" wp14:anchorId="1C719999" wp14:editId="25FA40F1">
                  <wp:extent cx="5160397" cy="2453676"/>
                  <wp:effectExtent l="0" t="0" r="2540" b="3810"/>
                  <wp:docPr id="626880848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880848" name="Imagem 62688084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5630" cy="2460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81BF1C" w14:textId="77777777" w:rsidR="00DE3431" w:rsidRDefault="00DE3431" w:rsidP="000274C2">
            <w:pPr>
              <w:tabs>
                <w:tab w:val="left" w:pos="2500"/>
              </w:tabs>
              <w:spacing w:line="432" w:lineRule="auto"/>
            </w:pPr>
            <w:r w:rsidRPr="00AD5D57">
              <w:rPr>
                <w:highlight w:val="white"/>
              </w:rPr>
              <w:t>Fonte: Autores</w:t>
            </w:r>
            <w:r w:rsidR="00D03A2B" w:rsidRPr="00AD5D57">
              <w:rPr>
                <w:highlight w:val="white"/>
              </w:rPr>
              <w:t>,</w:t>
            </w:r>
            <w:r w:rsidR="00BA4757" w:rsidRPr="00AD5D57">
              <w:rPr>
                <w:highlight w:val="white"/>
              </w:rPr>
              <w:t xml:space="preserve"> </w:t>
            </w:r>
            <w:r w:rsidRPr="00AD5D57">
              <w:rPr>
                <w:highlight w:val="white"/>
              </w:rPr>
              <w:t>2025.</w:t>
            </w:r>
          </w:p>
          <w:p w14:paraId="1A3D5284" w14:textId="77777777" w:rsidR="006410BB" w:rsidRDefault="006410BB" w:rsidP="000274C2">
            <w:pPr>
              <w:tabs>
                <w:tab w:val="left" w:pos="2500"/>
              </w:tabs>
              <w:spacing w:line="432" w:lineRule="auto"/>
            </w:pPr>
          </w:p>
          <w:p w14:paraId="22681F98" w14:textId="77777777" w:rsidR="006410BB" w:rsidRDefault="006410BB" w:rsidP="000274C2">
            <w:pPr>
              <w:tabs>
                <w:tab w:val="left" w:pos="2500"/>
              </w:tabs>
              <w:spacing w:line="432" w:lineRule="auto"/>
            </w:pPr>
          </w:p>
          <w:p w14:paraId="579AC778" w14:textId="77777777" w:rsidR="006410BB" w:rsidRDefault="006410BB" w:rsidP="000274C2">
            <w:pPr>
              <w:tabs>
                <w:tab w:val="left" w:pos="2500"/>
              </w:tabs>
              <w:spacing w:line="432" w:lineRule="auto"/>
            </w:pPr>
          </w:p>
          <w:p w14:paraId="76775F79" w14:textId="14CD41C9" w:rsidR="006410BB" w:rsidRPr="00AD5D57" w:rsidRDefault="006410BB" w:rsidP="000274C2">
            <w:pPr>
              <w:tabs>
                <w:tab w:val="left" w:pos="2500"/>
              </w:tabs>
              <w:spacing w:line="432" w:lineRule="auto"/>
              <w:rPr>
                <w:sz w:val="24"/>
                <w:szCs w:val="24"/>
              </w:rPr>
            </w:pPr>
          </w:p>
        </w:tc>
      </w:tr>
    </w:tbl>
    <w:p w14:paraId="0D157EA6" w14:textId="6FDE7015" w:rsidR="001C50E1" w:rsidRPr="00AD5D57" w:rsidRDefault="001C50E1" w:rsidP="001C50E1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  <w:r>
        <w:lastRenderedPageBreak/>
        <w:t>Tabela 2</w:t>
      </w:r>
      <w:r>
        <w:rPr>
          <w:b/>
        </w:rPr>
        <w:t xml:space="preserve"> </w:t>
      </w:r>
      <w:r w:rsidRPr="00AD5D57">
        <w:t xml:space="preserve">– </w:t>
      </w:r>
      <w:r w:rsidRPr="001C50E1">
        <w:t>Estatísticas por UPA</w:t>
      </w:r>
      <w:r>
        <w:t xml:space="preserve"> </w:t>
      </w:r>
      <w:r w:rsidRPr="00AD5D57">
        <w:t xml:space="preserve">e indivíduos de </w:t>
      </w:r>
      <w:r w:rsidRPr="00AD5D57">
        <w:rPr>
          <w:i/>
          <w:iCs/>
        </w:rPr>
        <w:t>Manilkara excelsa</w:t>
      </w:r>
      <w:r w:rsidRPr="00AD5D57">
        <w:t xml:space="preserve"> (Ducke) Standl. </w:t>
      </w:r>
      <w:r>
        <w:t xml:space="preserve"> em uma área de Manejo Florestal Sustentável em Paragominas, Pará.</w:t>
      </w:r>
    </w:p>
    <w:tbl>
      <w:tblPr>
        <w:tblW w:w="78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1201"/>
        <w:gridCol w:w="1437"/>
        <w:gridCol w:w="1421"/>
        <w:gridCol w:w="1265"/>
        <w:gridCol w:w="1356"/>
      </w:tblGrid>
      <w:tr w:rsidR="001C50E1" w:rsidRPr="001C50E1" w14:paraId="67B34996" w14:textId="77777777" w:rsidTr="00595206">
        <w:trPr>
          <w:trHeight w:val="390"/>
          <w:jc w:val="center"/>
        </w:trPr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C05B71E" w14:textId="77777777" w:rsidR="001C50E1" w:rsidRPr="006410BB" w:rsidRDefault="001C50E1" w:rsidP="001C50E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pt-BR"/>
              </w:rPr>
            </w:pPr>
            <w:r w:rsidRPr="006410BB">
              <w:rPr>
                <w:b/>
                <w:bCs/>
                <w:color w:val="000000"/>
                <w:lang w:eastAsia="pt-BR"/>
              </w:rPr>
              <w:t>UPA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24EC08F" w14:textId="77777777" w:rsidR="001C50E1" w:rsidRPr="006410BB" w:rsidRDefault="001C50E1" w:rsidP="001C50E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pt-BR"/>
              </w:rPr>
            </w:pPr>
            <w:r w:rsidRPr="006410BB">
              <w:rPr>
                <w:b/>
                <w:bCs/>
                <w:color w:val="000000"/>
                <w:lang w:eastAsia="pt-BR"/>
              </w:rPr>
              <w:t>Média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23DEC71" w14:textId="511FA4E8" w:rsidR="001C50E1" w:rsidRPr="006410BB" w:rsidRDefault="001C50E1" w:rsidP="001C50E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pt-BR"/>
              </w:rPr>
            </w:pPr>
            <w:r w:rsidRPr="006410BB">
              <w:rPr>
                <w:b/>
                <w:bCs/>
                <w:color w:val="000000"/>
                <w:lang w:eastAsia="pt-BR"/>
              </w:rPr>
              <w:t>Desvio Padrão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B99D263" w14:textId="21BDF25D" w:rsidR="001C50E1" w:rsidRPr="006410BB" w:rsidRDefault="001C50E1" w:rsidP="001C50E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pt-BR"/>
              </w:rPr>
            </w:pPr>
            <w:r w:rsidRPr="006410BB">
              <w:rPr>
                <w:b/>
                <w:bCs/>
                <w:color w:val="000000"/>
                <w:lang w:eastAsia="pt-BR"/>
              </w:rPr>
              <w:t>Erro Médio</w:t>
            </w:r>
            <w:r w:rsidR="00595206">
              <w:rPr>
                <w:b/>
                <w:bCs/>
                <w:color w:val="000000"/>
                <w:lang w:eastAsia="pt-BR"/>
              </w:rPr>
              <w:t xml:space="preserve"> </w:t>
            </w:r>
            <w:r w:rsidRPr="006410BB">
              <w:rPr>
                <w:b/>
                <w:bCs/>
                <w:color w:val="000000"/>
                <w:lang w:eastAsia="pt-BR"/>
              </w:rPr>
              <w:t>%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728D889" w14:textId="6953F40C" w:rsidR="001C50E1" w:rsidRPr="006410BB" w:rsidRDefault="001C50E1" w:rsidP="001C50E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pt-BR"/>
              </w:rPr>
            </w:pPr>
            <w:r w:rsidRPr="006410BB">
              <w:rPr>
                <w:b/>
                <w:bCs/>
                <w:color w:val="000000"/>
                <w:lang w:eastAsia="pt-BR"/>
              </w:rPr>
              <w:t>IC95 Inferior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505A048" w14:textId="77777777" w:rsidR="001C50E1" w:rsidRPr="006410BB" w:rsidRDefault="001C50E1" w:rsidP="001C50E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pt-BR"/>
              </w:rPr>
            </w:pPr>
            <w:r w:rsidRPr="006410BB">
              <w:rPr>
                <w:b/>
                <w:bCs/>
                <w:color w:val="000000"/>
                <w:lang w:eastAsia="pt-BR"/>
              </w:rPr>
              <w:t>IC95</w:t>
            </w:r>
          </w:p>
          <w:p w14:paraId="0507DEEF" w14:textId="56311BD5" w:rsidR="001C50E1" w:rsidRPr="006410BB" w:rsidRDefault="001C50E1" w:rsidP="001C50E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pt-BR"/>
              </w:rPr>
            </w:pPr>
            <w:r w:rsidRPr="006410BB">
              <w:rPr>
                <w:b/>
                <w:bCs/>
                <w:color w:val="000000"/>
                <w:lang w:eastAsia="pt-BR"/>
              </w:rPr>
              <w:t>Superior</w:t>
            </w:r>
          </w:p>
        </w:tc>
      </w:tr>
      <w:tr w:rsidR="001C50E1" w:rsidRPr="001C50E1" w14:paraId="108CDA63" w14:textId="77777777" w:rsidTr="00595206">
        <w:trPr>
          <w:trHeight w:val="390"/>
          <w:jc w:val="center"/>
        </w:trPr>
        <w:tc>
          <w:tcPr>
            <w:tcW w:w="120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191F299" w14:textId="77777777" w:rsidR="001C50E1" w:rsidRPr="006410BB" w:rsidRDefault="001C50E1" w:rsidP="001C50E1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6410BB">
              <w:rPr>
                <w:color w:val="000000"/>
                <w:lang w:eastAsia="pt-BR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7149A0C" w14:textId="77777777" w:rsidR="001C50E1" w:rsidRPr="006410BB" w:rsidRDefault="001C50E1" w:rsidP="001C50E1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6410BB">
              <w:rPr>
                <w:color w:val="000000"/>
                <w:lang w:eastAsia="pt-BR"/>
              </w:rPr>
              <w:t>26.31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C667641" w14:textId="77777777" w:rsidR="001C50E1" w:rsidRPr="006410BB" w:rsidRDefault="001C50E1" w:rsidP="001C50E1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6410BB">
              <w:rPr>
                <w:color w:val="000000"/>
                <w:lang w:eastAsia="pt-BR"/>
              </w:rPr>
              <w:t>28.86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B335373" w14:textId="77777777" w:rsidR="001C50E1" w:rsidRPr="006410BB" w:rsidRDefault="001C50E1" w:rsidP="001C50E1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6410BB">
              <w:rPr>
                <w:color w:val="000000"/>
                <w:lang w:eastAsia="pt-BR"/>
              </w:rPr>
              <w:t>30.41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B1520BE" w14:textId="77777777" w:rsidR="001C50E1" w:rsidRPr="006410BB" w:rsidRDefault="001C50E1" w:rsidP="001C50E1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6410BB">
              <w:rPr>
                <w:color w:val="000000"/>
                <w:lang w:eastAsia="pt-BR"/>
              </w:rPr>
              <w:t>8.87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495FB2F" w14:textId="77777777" w:rsidR="001C50E1" w:rsidRPr="006410BB" w:rsidRDefault="001C50E1" w:rsidP="001C50E1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6410BB">
              <w:rPr>
                <w:color w:val="000000"/>
                <w:lang w:eastAsia="pt-BR"/>
              </w:rPr>
              <w:t>43.75</w:t>
            </w:r>
          </w:p>
        </w:tc>
      </w:tr>
      <w:tr w:rsidR="001C50E1" w:rsidRPr="001C50E1" w14:paraId="6B871198" w14:textId="77777777" w:rsidTr="00595206">
        <w:trPr>
          <w:trHeight w:val="390"/>
          <w:jc w:val="center"/>
        </w:trPr>
        <w:tc>
          <w:tcPr>
            <w:tcW w:w="1201" w:type="dxa"/>
            <w:noWrap/>
            <w:vAlign w:val="bottom"/>
            <w:hideMark/>
          </w:tcPr>
          <w:p w14:paraId="78484F41" w14:textId="77777777" w:rsidR="001C50E1" w:rsidRPr="006410BB" w:rsidRDefault="001C50E1" w:rsidP="001C50E1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6410BB">
              <w:rPr>
                <w:color w:val="000000"/>
                <w:lang w:eastAsia="pt-BR"/>
              </w:rPr>
              <w:t>13</w:t>
            </w:r>
          </w:p>
        </w:tc>
        <w:tc>
          <w:tcPr>
            <w:tcW w:w="1201" w:type="dxa"/>
            <w:noWrap/>
            <w:vAlign w:val="bottom"/>
            <w:hideMark/>
          </w:tcPr>
          <w:p w14:paraId="0915686D" w14:textId="77777777" w:rsidR="001C50E1" w:rsidRPr="006410BB" w:rsidRDefault="001C50E1" w:rsidP="001C50E1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6410BB">
              <w:rPr>
                <w:color w:val="000000"/>
                <w:lang w:eastAsia="pt-BR"/>
              </w:rPr>
              <w:t>19.69</w:t>
            </w:r>
          </w:p>
        </w:tc>
        <w:tc>
          <w:tcPr>
            <w:tcW w:w="1437" w:type="dxa"/>
            <w:noWrap/>
            <w:vAlign w:val="bottom"/>
            <w:hideMark/>
          </w:tcPr>
          <w:p w14:paraId="1553E229" w14:textId="77777777" w:rsidR="001C50E1" w:rsidRPr="006410BB" w:rsidRDefault="001C50E1" w:rsidP="001C50E1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6410BB">
              <w:rPr>
                <w:color w:val="000000"/>
                <w:lang w:eastAsia="pt-BR"/>
              </w:rPr>
              <w:t>20.81</w:t>
            </w:r>
          </w:p>
        </w:tc>
        <w:tc>
          <w:tcPr>
            <w:tcW w:w="1421" w:type="dxa"/>
            <w:noWrap/>
            <w:vAlign w:val="bottom"/>
            <w:hideMark/>
          </w:tcPr>
          <w:p w14:paraId="08E20ADE" w14:textId="77777777" w:rsidR="001C50E1" w:rsidRPr="006410BB" w:rsidRDefault="001C50E1" w:rsidP="001C50E1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6410BB">
              <w:rPr>
                <w:color w:val="000000"/>
                <w:lang w:eastAsia="pt-BR"/>
              </w:rPr>
              <w:t>29.3</w:t>
            </w:r>
          </w:p>
        </w:tc>
        <w:tc>
          <w:tcPr>
            <w:tcW w:w="1265" w:type="dxa"/>
            <w:noWrap/>
            <w:vAlign w:val="bottom"/>
            <w:hideMark/>
          </w:tcPr>
          <w:p w14:paraId="62C79733" w14:textId="77777777" w:rsidR="001C50E1" w:rsidRPr="006410BB" w:rsidRDefault="001C50E1" w:rsidP="001C50E1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6410BB">
              <w:rPr>
                <w:color w:val="000000"/>
                <w:lang w:eastAsia="pt-BR"/>
              </w:rPr>
              <w:t>7.11</w:t>
            </w:r>
          </w:p>
        </w:tc>
        <w:tc>
          <w:tcPr>
            <w:tcW w:w="1356" w:type="dxa"/>
            <w:noWrap/>
            <w:vAlign w:val="bottom"/>
            <w:hideMark/>
          </w:tcPr>
          <w:p w14:paraId="1E007458" w14:textId="77777777" w:rsidR="001C50E1" w:rsidRPr="006410BB" w:rsidRDefault="001C50E1" w:rsidP="001C50E1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6410BB">
              <w:rPr>
                <w:color w:val="000000"/>
                <w:lang w:eastAsia="pt-BR"/>
              </w:rPr>
              <w:t>32.27</w:t>
            </w:r>
          </w:p>
        </w:tc>
      </w:tr>
      <w:tr w:rsidR="001C50E1" w:rsidRPr="001C50E1" w14:paraId="246C8970" w14:textId="77777777" w:rsidTr="00595206">
        <w:trPr>
          <w:trHeight w:val="390"/>
          <w:jc w:val="center"/>
        </w:trPr>
        <w:tc>
          <w:tcPr>
            <w:tcW w:w="1201" w:type="dxa"/>
            <w:noWrap/>
            <w:vAlign w:val="bottom"/>
            <w:hideMark/>
          </w:tcPr>
          <w:p w14:paraId="3C3C0651" w14:textId="77777777" w:rsidR="001C50E1" w:rsidRPr="006410BB" w:rsidRDefault="001C50E1" w:rsidP="001C50E1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6410BB">
              <w:rPr>
                <w:color w:val="000000"/>
                <w:lang w:eastAsia="pt-BR"/>
              </w:rPr>
              <w:t>8</w:t>
            </w:r>
          </w:p>
        </w:tc>
        <w:tc>
          <w:tcPr>
            <w:tcW w:w="1201" w:type="dxa"/>
            <w:noWrap/>
            <w:vAlign w:val="bottom"/>
            <w:hideMark/>
          </w:tcPr>
          <w:p w14:paraId="65CB336E" w14:textId="77777777" w:rsidR="001C50E1" w:rsidRPr="006410BB" w:rsidRDefault="001C50E1" w:rsidP="001C50E1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6410BB">
              <w:rPr>
                <w:color w:val="000000"/>
                <w:lang w:eastAsia="pt-BR"/>
              </w:rPr>
              <w:t>12.54</w:t>
            </w:r>
          </w:p>
        </w:tc>
        <w:tc>
          <w:tcPr>
            <w:tcW w:w="1437" w:type="dxa"/>
            <w:noWrap/>
            <w:vAlign w:val="bottom"/>
            <w:hideMark/>
          </w:tcPr>
          <w:p w14:paraId="3F80F347" w14:textId="77777777" w:rsidR="001C50E1" w:rsidRPr="006410BB" w:rsidRDefault="001C50E1" w:rsidP="001C50E1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6410BB">
              <w:rPr>
                <w:color w:val="000000"/>
                <w:lang w:eastAsia="pt-BR"/>
              </w:rPr>
              <w:t>12.7</w:t>
            </w:r>
          </w:p>
        </w:tc>
        <w:tc>
          <w:tcPr>
            <w:tcW w:w="1421" w:type="dxa"/>
            <w:noWrap/>
            <w:vAlign w:val="bottom"/>
            <w:hideMark/>
          </w:tcPr>
          <w:p w14:paraId="4D7C5A08" w14:textId="77777777" w:rsidR="001C50E1" w:rsidRPr="006410BB" w:rsidRDefault="001C50E1" w:rsidP="001C50E1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6410BB">
              <w:rPr>
                <w:color w:val="000000"/>
                <w:lang w:eastAsia="pt-BR"/>
              </w:rPr>
              <w:t>28.07</w:t>
            </w:r>
          </w:p>
        </w:tc>
        <w:tc>
          <w:tcPr>
            <w:tcW w:w="1265" w:type="dxa"/>
            <w:noWrap/>
            <w:vAlign w:val="bottom"/>
            <w:hideMark/>
          </w:tcPr>
          <w:p w14:paraId="3696B06F" w14:textId="77777777" w:rsidR="001C50E1" w:rsidRPr="006410BB" w:rsidRDefault="001C50E1" w:rsidP="001C50E1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6410BB">
              <w:rPr>
                <w:color w:val="000000"/>
                <w:lang w:eastAsia="pt-BR"/>
              </w:rPr>
              <w:t>4.86</w:t>
            </w:r>
          </w:p>
        </w:tc>
        <w:tc>
          <w:tcPr>
            <w:tcW w:w="1356" w:type="dxa"/>
            <w:noWrap/>
            <w:vAlign w:val="bottom"/>
            <w:hideMark/>
          </w:tcPr>
          <w:p w14:paraId="4DFB6FC2" w14:textId="77777777" w:rsidR="001C50E1" w:rsidRPr="006410BB" w:rsidRDefault="001C50E1" w:rsidP="001C50E1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6410BB">
              <w:rPr>
                <w:color w:val="000000"/>
                <w:lang w:eastAsia="pt-BR"/>
              </w:rPr>
              <w:t>20.21</w:t>
            </w:r>
          </w:p>
        </w:tc>
      </w:tr>
      <w:tr w:rsidR="001C50E1" w:rsidRPr="001C50E1" w14:paraId="63408311" w14:textId="77777777" w:rsidTr="00595206">
        <w:trPr>
          <w:trHeight w:val="390"/>
          <w:jc w:val="center"/>
        </w:trPr>
        <w:tc>
          <w:tcPr>
            <w:tcW w:w="1201" w:type="dxa"/>
            <w:noWrap/>
            <w:vAlign w:val="bottom"/>
            <w:hideMark/>
          </w:tcPr>
          <w:p w14:paraId="61A1569A" w14:textId="77777777" w:rsidR="001C50E1" w:rsidRPr="00595206" w:rsidRDefault="001C50E1" w:rsidP="001C50E1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595206">
              <w:rPr>
                <w:color w:val="000000"/>
                <w:lang w:eastAsia="pt-BR"/>
              </w:rPr>
              <w:t>7</w:t>
            </w:r>
          </w:p>
        </w:tc>
        <w:tc>
          <w:tcPr>
            <w:tcW w:w="1201" w:type="dxa"/>
            <w:noWrap/>
            <w:vAlign w:val="bottom"/>
            <w:hideMark/>
          </w:tcPr>
          <w:p w14:paraId="05843228" w14:textId="77777777" w:rsidR="001C50E1" w:rsidRPr="00595206" w:rsidRDefault="001C50E1" w:rsidP="001C50E1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595206">
              <w:rPr>
                <w:color w:val="000000"/>
                <w:lang w:eastAsia="pt-BR"/>
              </w:rPr>
              <w:t>10.77</w:t>
            </w:r>
          </w:p>
        </w:tc>
        <w:tc>
          <w:tcPr>
            <w:tcW w:w="1437" w:type="dxa"/>
            <w:noWrap/>
            <w:vAlign w:val="bottom"/>
            <w:hideMark/>
          </w:tcPr>
          <w:p w14:paraId="3B84E4B3" w14:textId="77777777" w:rsidR="001C50E1" w:rsidRPr="00595206" w:rsidRDefault="001C50E1" w:rsidP="001C50E1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595206">
              <w:rPr>
                <w:color w:val="000000"/>
                <w:lang w:eastAsia="pt-BR"/>
              </w:rPr>
              <w:t>11.07</w:t>
            </w:r>
          </w:p>
        </w:tc>
        <w:tc>
          <w:tcPr>
            <w:tcW w:w="1421" w:type="dxa"/>
            <w:noWrap/>
            <w:vAlign w:val="bottom"/>
            <w:hideMark/>
          </w:tcPr>
          <w:p w14:paraId="4EF8BFC3" w14:textId="77777777" w:rsidR="001C50E1" w:rsidRPr="00595206" w:rsidRDefault="001C50E1" w:rsidP="001C50E1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595206">
              <w:rPr>
                <w:color w:val="000000"/>
                <w:lang w:eastAsia="pt-BR"/>
              </w:rPr>
              <w:t>28.51</w:t>
            </w:r>
          </w:p>
        </w:tc>
        <w:tc>
          <w:tcPr>
            <w:tcW w:w="1265" w:type="dxa"/>
            <w:noWrap/>
            <w:vAlign w:val="bottom"/>
            <w:hideMark/>
          </w:tcPr>
          <w:p w14:paraId="37E16F3C" w14:textId="77777777" w:rsidR="001C50E1" w:rsidRPr="00595206" w:rsidRDefault="001C50E1" w:rsidP="001C50E1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595206">
              <w:rPr>
                <w:color w:val="000000"/>
                <w:lang w:eastAsia="pt-BR"/>
              </w:rPr>
              <w:t>4.08</w:t>
            </w:r>
          </w:p>
        </w:tc>
        <w:tc>
          <w:tcPr>
            <w:tcW w:w="1356" w:type="dxa"/>
            <w:noWrap/>
            <w:vAlign w:val="bottom"/>
            <w:hideMark/>
          </w:tcPr>
          <w:p w14:paraId="5E753101" w14:textId="77777777" w:rsidR="001C50E1" w:rsidRPr="00595206" w:rsidRDefault="001C50E1" w:rsidP="001C50E1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595206">
              <w:rPr>
                <w:color w:val="000000"/>
                <w:lang w:eastAsia="pt-BR"/>
              </w:rPr>
              <w:t>17.46</w:t>
            </w:r>
          </w:p>
        </w:tc>
      </w:tr>
      <w:tr w:rsidR="001C50E1" w:rsidRPr="001C50E1" w14:paraId="5D5E40EF" w14:textId="77777777" w:rsidTr="00595206">
        <w:trPr>
          <w:trHeight w:val="390"/>
          <w:jc w:val="center"/>
        </w:trPr>
        <w:tc>
          <w:tcPr>
            <w:tcW w:w="1201" w:type="dxa"/>
            <w:noWrap/>
            <w:vAlign w:val="bottom"/>
            <w:hideMark/>
          </w:tcPr>
          <w:p w14:paraId="1C4B8690" w14:textId="77777777" w:rsidR="001C50E1" w:rsidRPr="00595206" w:rsidRDefault="001C50E1" w:rsidP="001C50E1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595206">
              <w:rPr>
                <w:color w:val="000000"/>
                <w:lang w:eastAsia="pt-BR"/>
              </w:rPr>
              <w:t>6</w:t>
            </w:r>
          </w:p>
        </w:tc>
        <w:tc>
          <w:tcPr>
            <w:tcW w:w="1201" w:type="dxa"/>
            <w:noWrap/>
            <w:vAlign w:val="bottom"/>
            <w:hideMark/>
          </w:tcPr>
          <w:p w14:paraId="18760A06" w14:textId="77777777" w:rsidR="001C50E1" w:rsidRPr="00595206" w:rsidRDefault="001C50E1" w:rsidP="001C50E1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595206">
              <w:rPr>
                <w:color w:val="000000"/>
                <w:lang w:eastAsia="pt-BR"/>
              </w:rPr>
              <w:t>9.38</w:t>
            </w:r>
          </w:p>
        </w:tc>
        <w:tc>
          <w:tcPr>
            <w:tcW w:w="1437" w:type="dxa"/>
            <w:noWrap/>
            <w:vAlign w:val="bottom"/>
            <w:hideMark/>
          </w:tcPr>
          <w:p w14:paraId="036B3524" w14:textId="77777777" w:rsidR="001C50E1" w:rsidRPr="00595206" w:rsidRDefault="001C50E1" w:rsidP="001C50E1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595206">
              <w:rPr>
                <w:color w:val="000000"/>
                <w:lang w:eastAsia="pt-BR"/>
              </w:rPr>
              <w:t>11.94</w:t>
            </w:r>
          </w:p>
        </w:tc>
        <w:tc>
          <w:tcPr>
            <w:tcW w:w="1421" w:type="dxa"/>
            <w:noWrap/>
            <w:vAlign w:val="bottom"/>
            <w:hideMark/>
          </w:tcPr>
          <w:p w14:paraId="007B6F4C" w14:textId="77777777" w:rsidR="001C50E1" w:rsidRPr="00595206" w:rsidRDefault="001C50E1" w:rsidP="001C50E1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595206">
              <w:rPr>
                <w:color w:val="000000"/>
                <w:lang w:eastAsia="pt-BR"/>
              </w:rPr>
              <w:t>35.29</w:t>
            </w:r>
          </w:p>
        </w:tc>
        <w:tc>
          <w:tcPr>
            <w:tcW w:w="1265" w:type="dxa"/>
            <w:noWrap/>
            <w:vAlign w:val="bottom"/>
            <w:hideMark/>
          </w:tcPr>
          <w:p w14:paraId="1A69643E" w14:textId="77777777" w:rsidR="001C50E1" w:rsidRPr="00595206" w:rsidRDefault="001C50E1" w:rsidP="001C50E1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595206">
              <w:rPr>
                <w:color w:val="000000"/>
                <w:lang w:eastAsia="pt-BR"/>
              </w:rPr>
              <w:t>2.17</w:t>
            </w:r>
          </w:p>
        </w:tc>
        <w:tc>
          <w:tcPr>
            <w:tcW w:w="1356" w:type="dxa"/>
            <w:noWrap/>
            <w:vAlign w:val="bottom"/>
            <w:hideMark/>
          </w:tcPr>
          <w:p w14:paraId="583769C0" w14:textId="77777777" w:rsidR="001C50E1" w:rsidRPr="00595206" w:rsidRDefault="001C50E1" w:rsidP="001C50E1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595206">
              <w:rPr>
                <w:color w:val="000000"/>
                <w:lang w:eastAsia="pt-BR"/>
              </w:rPr>
              <w:t>16.6</w:t>
            </w:r>
          </w:p>
        </w:tc>
      </w:tr>
      <w:tr w:rsidR="001C50E1" w:rsidRPr="001C50E1" w14:paraId="53BB08E6" w14:textId="77777777" w:rsidTr="00595206">
        <w:trPr>
          <w:trHeight w:val="390"/>
          <w:jc w:val="center"/>
        </w:trPr>
        <w:tc>
          <w:tcPr>
            <w:tcW w:w="120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DB84A67" w14:textId="77777777" w:rsidR="001C50E1" w:rsidRPr="00595206" w:rsidRDefault="001C50E1" w:rsidP="001C50E1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595206">
              <w:rPr>
                <w:color w:val="000000"/>
                <w:lang w:eastAsia="pt-BR"/>
              </w:rPr>
              <w:t>10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20B1408" w14:textId="77777777" w:rsidR="001C50E1" w:rsidRPr="00595206" w:rsidRDefault="001C50E1" w:rsidP="001C50E1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595206">
              <w:rPr>
                <w:color w:val="000000"/>
                <w:lang w:eastAsia="pt-BR"/>
              </w:rPr>
              <w:t>6.62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E0C3CBD" w14:textId="77777777" w:rsidR="001C50E1" w:rsidRPr="00595206" w:rsidRDefault="001C50E1" w:rsidP="001C50E1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595206">
              <w:rPr>
                <w:color w:val="000000"/>
                <w:lang w:eastAsia="pt-BR"/>
              </w:rPr>
              <w:t>9.43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B2D8509" w14:textId="77777777" w:rsidR="001C50E1" w:rsidRPr="00595206" w:rsidRDefault="001C50E1" w:rsidP="001C50E1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595206">
              <w:rPr>
                <w:color w:val="000000"/>
                <w:lang w:eastAsia="pt-BR"/>
              </w:rPr>
              <w:t>39.58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C556132" w14:textId="77777777" w:rsidR="001C50E1" w:rsidRPr="00595206" w:rsidRDefault="001C50E1" w:rsidP="001C50E1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595206">
              <w:rPr>
                <w:color w:val="000000"/>
                <w:lang w:eastAsia="pt-BR"/>
              </w:rPr>
              <w:t>0.92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27E741C" w14:textId="77777777" w:rsidR="001C50E1" w:rsidRPr="00595206" w:rsidRDefault="001C50E1" w:rsidP="001C50E1">
            <w:pPr>
              <w:widowControl/>
              <w:autoSpaceDE/>
              <w:autoSpaceDN/>
              <w:jc w:val="center"/>
              <w:rPr>
                <w:color w:val="000000"/>
                <w:lang w:eastAsia="pt-BR"/>
              </w:rPr>
            </w:pPr>
            <w:r w:rsidRPr="00595206">
              <w:rPr>
                <w:color w:val="000000"/>
                <w:lang w:eastAsia="pt-BR"/>
              </w:rPr>
              <w:t>12.31</w:t>
            </w:r>
          </w:p>
        </w:tc>
      </w:tr>
    </w:tbl>
    <w:p w14:paraId="663B7C5C" w14:textId="77777777" w:rsidR="009B4F01" w:rsidRDefault="009B4F01" w:rsidP="009B4F01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jc w:val="both"/>
      </w:pPr>
      <w:r>
        <w:t>Fonte:</w:t>
      </w:r>
      <w:r>
        <w:rPr>
          <w:b/>
        </w:rPr>
        <w:t xml:space="preserve"> </w:t>
      </w:r>
      <w:r>
        <w:t>Autores (2025).</w:t>
      </w:r>
    </w:p>
    <w:p w14:paraId="47779592" w14:textId="77777777" w:rsidR="001C50E1" w:rsidRPr="001C50E1" w:rsidRDefault="001C50E1" w:rsidP="001C50E1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</w:rPr>
      </w:pPr>
      <w:r w:rsidRPr="001C50E1">
        <w:rPr>
          <w:sz w:val="24"/>
          <w:szCs w:val="24"/>
        </w:rPr>
        <w:t>Os resultados por UPA confirmam a concentração nas classes iniciais (40–60 cm), mas revelam intensidades e variabilidades distintas entre áreas. Em UPAs com maiores médias e DP (UPA 4 e 13), observa-se perfil mais “carregado” nas classes menores, típico de florestas inequiâneas e frequentemente associado à manutenção de recrutamento (LIMA; LEÃO, 2013). Contudo, a deformação do padrão (atenuação ou ausência do “J-invertido” completo em algumas UPAs) pode refletir histórico de exploração seletiva, diâmetro mínimo de corte e ciclos não ajustados à dinâmica da espécie (SANTOS, 2022).</w:t>
      </w:r>
    </w:p>
    <w:p w14:paraId="61976D07" w14:textId="32A2F9CD" w:rsidR="00636897" w:rsidRDefault="001C50E1" w:rsidP="001C50E1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</w:rPr>
      </w:pPr>
      <w:r w:rsidRPr="001C50E1">
        <w:rPr>
          <w:sz w:val="24"/>
          <w:szCs w:val="24"/>
        </w:rPr>
        <w:t xml:space="preserve">Essa interpretação é consistente com evidências recentes de que o manejo por espécie é mais eficiente e sustentável na Amazônia, pois ajusta diâmetros mínimos, ciclos de corte e intensidades às taxas de crescimento e recuperação de cada táxon (EMBRAPA, 2023). Para </w:t>
      </w:r>
      <w:r>
        <w:rPr>
          <w:sz w:val="24"/>
          <w:szCs w:val="24"/>
        </w:rPr>
        <w:t>Maçaranduba</w:t>
      </w:r>
      <w:r w:rsidRPr="001C50E1">
        <w:rPr>
          <w:sz w:val="24"/>
          <w:szCs w:val="24"/>
        </w:rPr>
        <w:t>, análises de prognose indicam que o ingresso de novas árvores é determinante para o ganho de volume pós-exploração, enquanto a estrutura remanescente condiciona a produtividade futura</w:t>
      </w:r>
      <w:r>
        <w:rPr>
          <w:sz w:val="24"/>
          <w:szCs w:val="24"/>
        </w:rPr>
        <w:t xml:space="preserve">, </w:t>
      </w:r>
      <w:r w:rsidRPr="001C50E1">
        <w:rPr>
          <w:sz w:val="24"/>
          <w:szCs w:val="24"/>
        </w:rPr>
        <w:t>o que converge com a heterogeneidade observada entre UPAs (SANTOS, 2022).</w:t>
      </w:r>
    </w:p>
    <w:p w14:paraId="09A12B7A" w14:textId="20A9D7CF" w:rsidR="00BA4757" w:rsidRPr="00AD5D57" w:rsidRDefault="001C50E1" w:rsidP="00BA4757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BA4757" w:rsidRPr="00AD5D57">
        <w:rPr>
          <w:sz w:val="24"/>
          <w:szCs w:val="24"/>
        </w:rPr>
        <w:t xml:space="preserve">m outra pesquisa realizada na Floresta Nacional de Caxiuanã confirma que a distribuição diamétrica é um indicador-chave da regeneração e estabilidade da floresta, sendo esperada uma alta proporção de indivíduos jovens para garantir sustentabilidade (SILVA et al., </w:t>
      </w:r>
      <w:r w:rsidR="00BA4757" w:rsidRPr="00AD5D57">
        <w:rPr>
          <w:sz w:val="24"/>
          <w:szCs w:val="24"/>
        </w:rPr>
        <w:lastRenderedPageBreak/>
        <w:t>2015). A concentração em classes intermediárias e baixa heterogeneidade em algumas UPAs pode sinalizar menor recrutamento de indivíduos jovens, o que compromete a reposição futura. Por outro lado, a elevada variabilidade na</w:t>
      </w:r>
      <w:r>
        <w:rPr>
          <w:sz w:val="24"/>
          <w:szCs w:val="24"/>
        </w:rPr>
        <w:t>s</w:t>
      </w:r>
      <w:r w:rsidR="00BA4757" w:rsidRPr="00AD5D57">
        <w:rPr>
          <w:sz w:val="24"/>
          <w:szCs w:val="24"/>
        </w:rPr>
        <w:t xml:space="preserve"> UPA</w:t>
      </w:r>
      <w:r>
        <w:rPr>
          <w:sz w:val="24"/>
          <w:szCs w:val="24"/>
        </w:rPr>
        <w:t>s</w:t>
      </w:r>
      <w:r w:rsidR="00BA4757" w:rsidRPr="00AD5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10 e </w:t>
      </w:r>
      <w:r w:rsidR="00BA4757" w:rsidRPr="00AD5D57">
        <w:rPr>
          <w:sz w:val="24"/>
          <w:szCs w:val="24"/>
        </w:rPr>
        <w:t>6 sugere fragmentação ou diferenças ambientais locais, exigindo estratégias específicas de manejo para equilibrar a estrutura diamétrica e manter a dinâmica natural da floresta.</w:t>
      </w:r>
    </w:p>
    <w:p w14:paraId="6EF26A43" w14:textId="0AA6C7BB" w:rsidR="003949CE" w:rsidRPr="00AD5D57" w:rsidRDefault="003949CE" w:rsidP="003949CE">
      <w:pPr>
        <w:widowControl/>
        <w:tabs>
          <w:tab w:val="left" w:pos="1290"/>
        </w:tabs>
        <w:spacing w:after="160" w:line="259" w:lineRule="auto"/>
        <w:jc w:val="both"/>
        <w:rPr>
          <w:sz w:val="28"/>
          <w:szCs w:val="28"/>
        </w:rPr>
      </w:pPr>
      <w:r w:rsidRPr="00AD5D57">
        <w:rPr>
          <w:b/>
          <w:sz w:val="24"/>
          <w:szCs w:val="24"/>
        </w:rPr>
        <w:t>4. CONSIDERAÇÕES FINAIS</w:t>
      </w:r>
    </w:p>
    <w:p w14:paraId="6D8FD96B" w14:textId="5DC7CD59" w:rsidR="00223C34" w:rsidRDefault="00223C34" w:rsidP="00223C34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</w:rPr>
      </w:pPr>
      <w:r w:rsidRPr="00AD5D57">
        <w:rPr>
          <w:sz w:val="24"/>
          <w:szCs w:val="24"/>
        </w:rPr>
        <w:t xml:space="preserve">A avaliação da distribuição diamétrica de </w:t>
      </w:r>
      <w:r w:rsidRPr="00AD5D57">
        <w:rPr>
          <w:i/>
          <w:iCs/>
          <w:sz w:val="24"/>
          <w:szCs w:val="24"/>
        </w:rPr>
        <w:t>Manilkara excelsa</w:t>
      </w:r>
      <w:r w:rsidRPr="00AD5D57">
        <w:rPr>
          <w:sz w:val="24"/>
          <w:szCs w:val="24"/>
        </w:rPr>
        <w:t xml:space="preserve"> em área de manejo florestal evidenciou predominância de indivíduos em classes menores, indicando estrutura inequiânea e bom potencial de regeneração natural. A análise por meio de parcelas permanentes e classificação em faixas de 10 cm demonstrou eficácia na caracterização da estrutura populacional da espécie.</w:t>
      </w:r>
    </w:p>
    <w:p w14:paraId="7C8464B1" w14:textId="34680342" w:rsidR="009B4F01" w:rsidRPr="009B4F01" w:rsidRDefault="009B4F01" w:rsidP="009B4F01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Quando o foco da pesquisa foi analisar as UPAS individualmente, houve a presença de </w:t>
      </w:r>
      <w:r w:rsidRPr="009B4F01">
        <w:rPr>
          <w:sz w:val="24"/>
          <w:szCs w:val="24"/>
        </w:rPr>
        <w:t>heterogeneidade</w:t>
      </w:r>
      <w:r>
        <w:rPr>
          <w:sz w:val="24"/>
          <w:szCs w:val="24"/>
        </w:rPr>
        <w:t xml:space="preserve"> nos resultados que</w:t>
      </w:r>
      <w:r w:rsidRPr="009B4F01">
        <w:rPr>
          <w:sz w:val="24"/>
          <w:szCs w:val="24"/>
        </w:rPr>
        <w:t xml:space="preserve"> indica que a dinâmica populacional não é uniforme entre as áreas, o que possui implicações diretas para o manejo florestal sustentável. UPAs com maior dispersão e erro relativo elevado sugerem necessidade de estratégias diferenciadas, como ajuste do diâmetro mínimo de corte, definição de ciclos mais longos e aplicação rigorosa de técnicas de Exploração de Impacto Reduzido (EIR), visando reduzir disparidades estruturais e garantir a manutenção do estoque de carbono e da diversidade.</w:t>
      </w:r>
    </w:p>
    <w:p w14:paraId="7E17C78B" w14:textId="77777777" w:rsidR="009B4F01" w:rsidRPr="009B4F01" w:rsidRDefault="009B4F01" w:rsidP="009B4F01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</w:rPr>
      </w:pPr>
      <w:r w:rsidRPr="009B4F01">
        <w:rPr>
          <w:sz w:val="24"/>
          <w:szCs w:val="24"/>
        </w:rPr>
        <w:t>Do ponto de vista prático, os achados reforçam a importância do manejo por espécie, conforme recomendado por estudos recentes na Amazônia, que apontam ganhos em sustentabilidade e rentabilidade quando as práticas são adaptadas às características ecológicas e de crescimento de cada táxon. Além disso, a integração de tecnologias de monitoramento remoto (LiDAR, drones) pode contribuir para acompanhamento da estrutura diamétrica e avaliação do impacto das intervenções, favorecendo um manejo adaptativo e baseado em evidências.</w:t>
      </w:r>
    </w:p>
    <w:p w14:paraId="31A553E2" w14:textId="714F1967" w:rsidR="009B4F01" w:rsidRDefault="009B4F01" w:rsidP="009B4F01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</w:rPr>
      </w:pPr>
      <w:r w:rsidRPr="009B4F01">
        <w:rPr>
          <w:sz w:val="24"/>
          <w:szCs w:val="24"/>
        </w:rPr>
        <w:lastRenderedPageBreak/>
        <w:t>Como perspectivas futuras, recomenda-se a realização de pesquisas longitudinais para monitorar o recrutamento e crescimento das populações ao longo do tempo, permitindo avaliar a eficácia das práticas de manejo e prever tendências estruturais. Estudos que incorporem modelagem probabilística da distribuição diamétrica, cenários climáticos e análise de incremento volumétrico também são fundamentais para subsidiar decisões estratégicas e garantir a conservação e uso sustentável da Maçaranduba em florestas amazônicas.</w:t>
      </w:r>
    </w:p>
    <w:p w14:paraId="5D816746" w14:textId="6F2AB561" w:rsidR="003949CE" w:rsidRPr="00AD5D57" w:rsidRDefault="003949CE" w:rsidP="0041259E">
      <w:pPr>
        <w:widowControl/>
        <w:tabs>
          <w:tab w:val="left" w:pos="1290"/>
        </w:tabs>
        <w:spacing w:after="160" w:line="259" w:lineRule="auto"/>
        <w:jc w:val="both"/>
        <w:rPr>
          <w:color w:val="FF0000"/>
          <w:sz w:val="24"/>
          <w:szCs w:val="24"/>
        </w:rPr>
      </w:pPr>
      <w:r w:rsidRPr="00AD5D57">
        <w:rPr>
          <w:b/>
          <w:sz w:val="24"/>
          <w:szCs w:val="24"/>
        </w:rPr>
        <w:t>REFERÊNCIAS</w:t>
      </w:r>
    </w:p>
    <w:p w14:paraId="4076A3DF" w14:textId="7F9FA654" w:rsidR="00CF5BD1" w:rsidRPr="00E80517" w:rsidRDefault="00DB131A" w:rsidP="00E80517">
      <w:pPr>
        <w:widowControl/>
        <w:tabs>
          <w:tab w:val="left" w:pos="709"/>
        </w:tabs>
        <w:rPr>
          <w:sz w:val="24"/>
          <w:szCs w:val="24"/>
        </w:rPr>
      </w:pPr>
      <w:r w:rsidRPr="00DB131A">
        <w:rPr>
          <w:sz w:val="24"/>
          <w:szCs w:val="24"/>
        </w:rPr>
        <w:t xml:space="preserve">ALVES-ARAÚJO, A.; ALMEIDA JR., E. B. Manilkara excelsa (Ducke) Standl. In: Flora e </w:t>
      </w:r>
      <w:r w:rsidRPr="00E80517">
        <w:rPr>
          <w:sz w:val="24"/>
          <w:szCs w:val="24"/>
        </w:rPr>
        <w:t xml:space="preserve">Funga do Brasil. Rio de Janeiro: Jardim Botânico do Rio de Janeiro, 2022. Disponível em: </w:t>
      </w:r>
      <w:hyperlink r:id="rId12" w:history="1">
        <w:r w:rsidRPr="00E80517">
          <w:rPr>
            <w:rStyle w:val="Hyperlink"/>
            <w:color w:val="auto"/>
            <w:sz w:val="24"/>
            <w:szCs w:val="24"/>
            <w:u w:val="none"/>
          </w:rPr>
          <w:t>https://floradobrasil2020.jbrj.gov.br</w:t>
        </w:r>
      </w:hyperlink>
      <w:r w:rsidRPr="00E80517">
        <w:rPr>
          <w:sz w:val="24"/>
          <w:szCs w:val="24"/>
        </w:rPr>
        <w:t>. Acesso em: 19 nov. 2025.</w:t>
      </w:r>
    </w:p>
    <w:p w14:paraId="34E7D926" w14:textId="77777777" w:rsidR="00CF5BD1" w:rsidRPr="00E80517" w:rsidRDefault="00CF5BD1" w:rsidP="00E80517">
      <w:pPr>
        <w:widowControl/>
        <w:tabs>
          <w:tab w:val="left" w:pos="709"/>
        </w:tabs>
        <w:rPr>
          <w:sz w:val="24"/>
          <w:szCs w:val="24"/>
        </w:rPr>
      </w:pPr>
    </w:p>
    <w:p w14:paraId="1D162A83" w14:textId="71475BBA" w:rsidR="00DB131A" w:rsidRPr="00E80517" w:rsidRDefault="00DB131A" w:rsidP="00E80517">
      <w:pPr>
        <w:widowControl/>
        <w:tabs>
          <w:tab w:val="left" w:pos="709"/>
        </w:tabs>
        <w:rPr>
          <w:sz w:val="24"/>
          <w:szCs w:val="24"/>
        </w:rPr>
      </w:pPr>
      <w:r w:rsidRPr="00E80517">
        <w:rPr>
          <w:sz w:val="24"/>
          <w:szCs w:val="24"/>
        </w:rPr>
        <w:t>CRUZ, A. P. Dinâmica da estrutura diamétrica em florestas sob manejo na Amazônia. Acta Amazonica, Manaus, v. 44, n. 3, p. 231-240, 2014.</w:t>
      </w:r>
    </w:p>
    <w:p w14:paraId="37E53FDD" w14:textId="77777777" w:rsidR="00CF5BD1" w:rsidRPr="00E80517" w:rsidRDefault="00CF5BD1" w:rsidP="00E80517">
      <w:pPr>
        <w:widowControl/>
        <w:tabs>
          <w:tab w:val="left" w:pos="709"/>
        </w:tabs>
        <w:rPr>
          <w:sz w:val="24"/>
          <w:szCs w:val="24"/>
        </w:rPr>
      </w:pPr>
    </w:p>
    <w:p w14:paraId="4CC005F9" w14:textId="5FB75AD9" w:rsidR="00DB131A" w:rsidRPr="00E80517" w:rsidRDefault="00044DBC" w:rsidP="00E80517">
      <w:pPr>
        <w:widowControl/>
        <w:tabs>
          <w:tab w:val="left" w:pos="709"/>
        </w:tabs>
        <w:rPr>
          <w:sz w:val="24"/>
          <w:szCs w:val="24"/>
        </w:rPr>
      </w:pPr>
      <w:r w:rsidRPr="00E80517">
        <w:rPr>
          <w:sz w:val="24"/>
          <w:szCs w:val="24"/>
        </w:rPr>
        <w:t>CUNHA LIMA, R. M.; LEÃO, R. M. Estrutura diamétrica e dinâmica de crescimento em florestas tropicais. Revista Brasileira de Engenharia Florestal, Curitiba, v. 33, n. 2, p. 145-156, 2013.</w:t>
      </w:r>
    </w:p>
    <w:p w14:paraId="00ABE874" w14:textId="77777777" w:rsidR="00DB131A" w:rsidRPr="00E80517" w:rsidRDefault="00DB131A" w:rsidP="00E80517">
      <w:pPr>
        <w:widowControl/>
        <w:tabs>
          <w:tab w:val="left" w:pos="709"/>
        </w:tabs>
        <w:rPr>
          <w:sz w:val="24"/>
          <w:szCs w:val="24"/>
        </w:rPr>
      </w:pPr>
    </w:p>
    <w:p w14:paraId="24D3A31F" w14:textId="034C7F92" w:rsidR="00DB131A" w:rsidRPr="00E80517" w:rsidRDefault="00DB131A" w:rsidP="00E80517">
      <w:pPr>
        <w:widowControl/>
        <w:tabs>
          <w:tab w:val="left" w:pos="709"/>
        </w:tabs>
        <w:rPr>
          <w:sz w:val="24"/>
          <w:szCs w:val="24"/>
          <w:lang w:val="en-US"/>
        </w:rPr>
      </w:pPr>
      <w:r w:rsidRPr="00E80517">
        <w:rPr>
          <w:sz w:val="24"/>
          <w:szCs w:val="24"/>
        </w:rPr>
        <w:t xml:space="preserve">EMBRAPA. Manejo florestal por espécies na Amazônia é mais rentável e sustentável. Empresa Brasileira de Pesquisa Agropecuária, 2023. Disponível em: </w:t>
      </w:r>
      <w:hyperlink r:id="rId13" w:history="1">
        <w:r w:rsidR="0041259E" w:rsidRPr="00E80517">
          <w:rPr>
            <w:rStyle w:val="Hyperlink"/>
            <w:color w:val="auto"/>
            <w:sz w:val="24"/>
            <w:szCs w:val="24"/>
            <w:u w:val="none"/>
          </w:rPr>
          <w:t>https://www.embrapa.br/busca-de-noticias/-/noticia/55862919/manejo-florestal-por-especies-na-amazonia-e-mais-rentavel-e-sustentavel</w:t>
        </w:r>
      </w:hyperlink>
      <w:r w:rsidR="0041259E" w:rsidRPr="00E80517">
        <w:rPr>
          <w:sz w:val="24"/>
          <w:szCs w:val="24"/>
        </w:rPr>
        <w:t>.</w:t>
      </w:r>
      <w:r w:rsidRPr="00E80517">
        <w:rPr>
          <w:sz w:val="24"/>
          <w:szCs w:val="24"/>
        </w:rPr>
        <w:t xml:space="preserve"> </w:t>
      </w:r>
      <w:r w:rsidRPr="00E80517">
        <w:rPr>
          <w:sz w:val="24"/>
          <w:szCs w:val="24"/>
          <w:lang w:val="en-US"/>
        </w:rPr>
        <w:t>Acesso em: 28 nov. 2025.</w:t>
      </w:r>
    </w:p>
    <w:p w14:paraId="4DE77861" w14:textId="77777777" w:rsidR="00543CCA" w:rsidRPr="00E80517" w:rsidRDefault="00543CCA" w:rsidP="00E80517">
      <w:pPr>
        <w:widowControl/>
        <w:tabs>
          <w:tab w:val="left" w:pos="709"/>
        </w:tabs>
        <w:rPr>
          <w:sz w:val="24"/>
          <w:szCs w:val="24"/>
          <w:lang w:val="en-US"/>
        </w:rPr>
      </w:pPr>
    </w:p>
    <w:p w14:paraId="7D18F3E0" w14:textId="77777777" w:rsidR="00044DBC" w:rsidRPr="00E80517" w:rsidRDefault="00044DBC" w:rsidP="00E80517">
      <w:pPr>
        <w:widowControl/>
        <w:tabs>
          <w:tab w:val="left" w:pos="709"/>
        </w:tabs>
        <w:rPr>
          <w:sz w:val="24"/>
          <w:szCs w:val="24"/>
          <w:lang w:val="en-US"/>
        </w:rPr>
      </w:pPr>
      <w:r w:rsidRPr="00E80517">
        <w:rPr>
          <w:sz w:val="24"/>
          <w:szCs w:val="24"/>
          <w:lang w:val="en-US"/>
        </w:rPr>
        <w:t>HUSCH, B.; BEERS, T. W.; KERSHAW, J. A. Forest Mensuration. 3. ed. New York: Wiley, 1982.</w:t>
      </w:r>
    </w:p>
    <w:p w14:paraId="54C8A9A0" w14:textId="77777777" w:rsidR="0041259E" w:rsidRPr="00E80517" w:rsidRDefault="0041259E" w:rsidP="00E80517">
      <w:pPr>
        <w:widowControl/>
        <w:tabs>
          <w:tab w:val="left" w:pos="709"/>
        </w:tabs>
        <w:rPr>
          <w:sz w:val="24"/>
          <w:szCs w:val="24"/>
          <w:lang w:val="en-US"/>
        </w:rPr>
      </w:pPr>
    </w:p>
    <w:p w14:paraId="5C98B31C" w14:textId="76BE339D" w:rsidR="0041259E" w:rsidRPr="00E80517" w:rsidRDefault="0041259E" w:rsidP="00E80517">
      <w:pPr>
        <w:rPr>
          <w:sz w:val="24"/>
          <w:szCs w:val="24"/>
        </w:rPr>
      </w:pPr>
      <w:r w:rsidRPr="00E80517">
        <w:rPr>
          <w:sz w:val="24"/>
          <w:szCs w:val="24"/>
          <w:lang w:val="en-US"/>
        </w:rPr>
        <w:t xml:space="preserve">IUCN. Manilkara excelsa. The IUCN Red List of Threatened Species, 2023. </w:t>
      </w:r>
      <w:r w:rsidRPr="00E80517">
        <w:rPr>
          <w:sz w:val="24"/>
          <w:szCs w:val="24"/>
        </w:rPr>
        <w:t xml:space="preserve">Disponível em: </w:t>
      </w:r>
      <w:hyperlink r:id="rId14" w:history="1">
        <w:r w:rsidRPr="00E80517">
          <w:rPr>
            <w:rStyle w:val="Hyperlink"/>
            <w:color w:val="auto"/>
            <w:sz w:val="24"/>
            <w:szCs w:val="24"/>
            <w:u w:val="none"/>
          </w:rPr>
          <w:t>https://www.iucnredlist.org</w:t>
        </w:r>
      </w:hyperlink>
      <w:r w:rsidRPr="00E80517">
        <w:rPr>
          <w:sz w:val="24"/>
          <w:szCs w:val="24"/>
        </w:rPr>
        <w:t>. Acesso em: 19 nov. 2025.</w:t>
      </w:r>
    </w:p>
    <w:p w14:paraId="490292B7" w14:textId="77777777" w:rsidR="0041259E" w:rsidRPr="00E80517" w:rsidRDefault="0041259E" w:rsidP="00E80517">
      <w:pPr>
        <w:widowControl/>
        <w:tabs>
          <w:tab w:val="left" w:pos="709"/>
        </w:tabs>
        <w:rPr>
          <w:sz w:val="24"/>
          <w:szCs w:val="24"/>
        </w:rPr>
      </w:pPr>
    </w:p>
    <w:p w14:paraId="063EFC3B" w14:textId="3A06CDE7" w:rsidR="00704EFB" w:rsidRPr="00E80517" w:rsidRDefault="00704EFB" w:rsidP="00E80517">
      <w:pPr>
        <w:widowControl/>
        <w:tabs>
          <w:tab w:val="left" w:pos="709"/>
        </w:tabs>
        <w:rPr>
          <w:sz w:val="24"/>
          <w:szCs w:val="24"/>
          <w:lang w:val="en-US"/>
        </w:rPr>
      </w:pPr>
      <w:r w:rsidRPr="00E80517">
        <w:rPr>
          <w:sz w:val="24"/>
          <w:szCs w:val="24"/>
        </w:rPr>
        <w:t xml:space="preserve">LIMA, J. P. C.; LEÃO, J. R. A. Dinâmica de crescimento e distribuição diamétrica de fragmentos de florestas nativa e plantada na Amazônia Sul Ocidental. </w:t>
      </w:r>
      <w:r w:rsidRPr="00E80517">
        <w:rPr>
          <w:i/>
          <w:iCs/>
          <w:sz w:val="24"/>
          <w:szCs w:val="24"/>
        </w:rPr>
        <w:t>Floresta e Ambiente</w:t>
      </w:r>
      <w:r w:rsidRPr="00E80517">
        <w:rPr>
          <w:sz w:val="24"/>
          <w:szCs w:val="24"/>
        </w:rPr>
        <w:t xml:space="preserve">, Rio de Janeiro, v. 20, n. 1, p. 70-79, jan./mar. 2013. DOI: 10.4322/floram.2012.065. Disponível em: </w:t>
      </w:r>
      <w:hyperlink r:id="rId15" w:history="1">
        <w:r w:rsidRPr="00E80517">
          <w:rPr>
            <w:rStyle w:val="Hyperlink"/>
            <w:color w:val="auto"/>
            <w:sz w:val="24"/>
            <w:szCs w:val="24"/>
            <w:u w:val="none"/>
          </w:rPr>
          <w:t>https://www.scielo.br/j/floram/a/7WqCCRCRjC9s87F5BDfCstF/?format=pdf</w:t>
        </w:r>
      </w:hyperlink>
      <w:r w:rsidRPr="00E80517">
        <w:rPr>
          <w:sz w:val="24"/>
          <w:szCs w:val="24"/>
        </w:rPr>
        <w:t xml:space="preserve">. </w:t>
      </w:r>
      <w:r w:rsidRPr="00E80517">
        <w:rPr>
          <w:sz w:val="24"/>
          <w:szCs w:val="24"/>
          <w:lang w:val="en-US"/>
        </w:rPr>
        <w:t>Acesso em: 30 out. 2025.</w:t>
      </w:r>
    </w:p>
    <w:p w14:paraId="4D03F826" w14:textId="77777777" w:rsidR="00543CCA" w:rsidRPr="00E80517" w:rsidRDefault="00543CCA" w:rsidP="00E80517">
      <w:pPr>
        <w:widowControl/>
        <w:tabs>
          <w:tab w:val="left" w:pos="709"/>
        </w:tabs>
        <w:rPr>
          <w:sz w:val="24"/>
          <w:szCs w:val="24"/>
          <w:lang w:val="en-US"/>
        </w:rPr>
      </w:pPr>
    </w:p>
    <w:p w14:paraId="4150CC24" w14:textId="77777777" w:rsidR="00044DBC" w:rsidRPr="00E80517" w:rsidRDefault="00044DBC" w:rsidP="00E80517">
      <w:pPr>
        <w:widowControl/>
        <w:tabs>
          <w:tab w:val="left" w:pos="709"/>
        </w:tabs>
        <w:rPr>
          <w:sz w:val="24"/>
          <w:szCs w:val="24"/>
          <w:lang w:val="it-IT"/>
        </w:rPr>
      </w:pPr>
      <w:r w:rsidRPr="00E80517">
        <w:rPr>
          <w:sz w:val="24"/>
          <w:szCs w:val="24"/>
          <w:lang w:val="en-US"/>
        </w:rPr>
        <w:t xml:space="preserve">PRETZSCH, H. Forest Dynamics, Growth and Yield: From Measurement to Model. </w:t>
      </w:r>
      <w:r w:rsidRPr="00E80517">
        <w:rPr>
          <w:sz w:val="24"/>
          <w:szCs w:val="24"/>
          <w:lang w:val="it-IT"/>
        </w:rPr>
        <w:t>Berlin: Springer, 2009.</w:t>
      </w:r>
    </w:p>
    <w:p w14:paraId="4424ABE7" w14:textId="77777777" w:rsidR="00543CCA" w:rsidRPr="00E80517" w:rsidRDefault="00543CCA" w:rsidP="00E80517">
      <w:pPr>
        <w:widowControl/>
        <w:tabs>
          <w:tab w:val="left" w:pos="709"/>
        </w:tabs>
        <w:rPr>
          <w:sz w:val="24"/>
          <w:szCs w:val="24"/>
          <w:lang w:val="it-IT"/>
        </w:rPr>
      </w:pPr>
    </w:p>
    <w:p w14:paraId="0B0CF8BB" w14:textId="655B271D" w:rsidR="0041259E" w:rsidRPr="00E80517" w:rsidRDefault="0041259E" w:rsidP="00E80517">
      <w:pPr>
        <w:widowControl/>
        <w:tabs>
          <w:tab w:val="left" w:pos="709"/>
        </w:tabs>
        <w:rPr>
          <w:sz w:val="24"/>
          <w:szCs w:val="24"/>
        </w:rPr>
      </w:pPr>
      <w:r w:rsidRPr="00E80517">
        <w:rPr>
          <w:sz w:val="24"/>
          <w:szCs w:val="24"/>
        </w:rPr>
        <w:lastRenderedPageBreak/>
        <w:t xml:space="preserve">SANTOS, K. R. B. Incremento em volume e prognose da estrutura diamétrica de Manilkara </w:t>
      </w:r>
      <w:proofErr w:type="spellStart"/>
      <w:r w:rsidRPr="00E80517">
        <w:rPr>
          <w:sz w:val="24"/>
          <w:szCs w:val="24"/>
        </w:rPr>
        <w:t>elata</w:t>
      </w:r>
      <w:proofErr w:type="spellEnd"/>
      <w:r w:rsidRPr="00E80517">
        <w:rPr>
          <w:sz w:val="24"/>
          <w:szCs w:val="24"/>
        </w:rPr>
        <w:t xml:space="preserve"> (Maçaranduba) na Amazônia Oriental. 2022. Dissertação (Mestrado)—Universidade de Brasília (UnB), Brasília, 2022. Disponível em: </w:t>
      </w:r>
      <w:hyperlink r:id="rId16" w:history="1">
        <w:r w:rsidRPr="00E80517">
          <w:rPr>
            <w:rStyle w:val="Hyperlink"/>
            <w:color w:val="auto"/>
            <w:sz w:val="24"/>
            <w:szCs w:val="24"/>
            <w:u w:val="none"/>
          </w:rPr>
          <w:t>http://repositorio2.unb.br/bitstream/10482/48431/1/KeniaRibeiroBritoSantos_DISSERT.pdf</w:t>
        </w:r>
      </w:hyperlink>
      <w:r w:rsidRPr="00E80517">
        <w:rPr>
          <w:sz w:val="24"/>
          <w:szCs w:val="24"/>
        </w:rPr>
        <w:t>. Acesso em: 28 nov. 2025.</w:t>
      </w:r>
    </w:p>
    <w:p w14:paraId="75B72153" w14:textId="77777777" w:rsidR="0041259E" w:rsidRPr="00E80517" w:rsidRDefault="0041259E" w:rsidP="00E80517">
      <w:pPr>
        <w:widowControl/>
        <w:tabs>
          <w:tab w:val="left" w:pos="709"/>
        </w:tabs>
        <w:rPr>
          <w:sz w:val="24"/>
          <w:szCs w:val="24"/>
        </w:rPr>
      </w:pPr>
    </w:p>
    <w:p w14:paraId="4822BCDC" w14:textId="4DB7F71B" w:rsidR="00761E91" w:rsidRPr="00E80517" w:rsidRDefault="00761E91" w:rsidP="00E80517">
      <w:pPr>
        <w:widowControl/>
        <w:tabs>
          <w:tab w:val="left" w:pos="709"/>
        </w:tabs>
        <w:rPr>
          <w:sz w:val="24"/>
          <w:szCs w:val="24"/>
        </w:rPr>
      </w:pPr>
      <w:r w:rsidRPr="00E80517">
        <w:rPr>
          <w:sz w:val="24"/>
          <w:szCs w:val="24"/>
        </w:rPr>
        <w:t>SCHAAF, L. B.; FIGUEIREDO FILHO, A.; SANQUETTA, C. R.; et al. Monitoramento da estrutura diamétrica em parcelas permanentes. Revista Floresta, Curitiba, v. 36, n. 2, p. 215-226, 2006.</w:t>
      </w:r>
    </w:p>
    <w:p w14:paraId="4D06ED4D" w14:textId="77777777" w:rsidR="0041259E" w:rsidRPr="00E80517" w:rsidRDefault="0041259E" w:rsidP="00E80517">
      <w:pPr>
        <w:widowControl/>
        <w:tabs>
          <w:tab w:val="left" w:pos="709"/>
        </w:tabs>
        <w:rPr>
          <w:sz w:val="24"/>
          <w:szCs w:val="24"/>
        </w:rPr>
      </w:pPr>
    </w:p>
    <w:p w14:paraId="74D32050" w14:textId="256F508B" w:rsidR="00DB5854" w:rsidRPr="00E80517" w:rsidRDefault="00777B52" w:rsidP="00E80517">
      <w:pPr>
        <w:widowControl/>
        <w:tabs>
          <w:tab w:val="left" w:pos="709"/>
        </w:tabs>
      </w:pPr>
      <w:r w:rsidRPr="00E80517">
        <w:rPr>
          <w:sz w:val="24"/>
          <w:szCs w:val="24"/>
        </w:rPr>
        <w:t xml:space="preserve">SILVA, J. N. M.; CARVALHO, J. O. P.; LOPES, J. C. A.; et al. Dinâmica da estrutura diamétrica em florestas sob manejo na Amazônia Oriental. </w:t>
      </w:r>
      <w:r w:rsidRPr="00E80517">
        <w:rPr>
          <w:i/>
          <w:iCs/>
          <w:sz w:val="24"/>
          <w:szCs w:val="24"/>
        </w:rPr>
        <w:t>Acta Amazonica</w:t>
      </w:r>
      <w:r w:rsidRPr="00E80517">
        <w:rPr>
          <w:sz w:val="24"/>
          <w:szCs w:val="24"/>
        </w:rPr>
        <w:t xml:space="preserve">, Manaus, v. 45, n. 3, p. 231-240, 2015. DOI: </w:t>
      </w:r>
      <w:hyperlink r:id="rId17" w:history="1">
        <w:r w:rsidRPr="00E80517">
          <w:rPr>
            <w:rStyle w:val="Hyperlink"/>
            <w:color w:val="auto"/>
            <w:sz w:val="24"/>
            <w:szCs w:val="24"/>
            <w:u w:val="none"/>
          </w:rPr>
          <w:t>https://doi.org/10.1590/1809-4392201405504</w:t>
        </w:r>
      </w:hyperlink>
      <w:r w:rsidRPr="00E80517">
        <w:rPr>
          <w:sz w:val="24"/>
          <w:szCs w:val="24"/>
        </w:rPr>
        <w:t>.</w:t>
      </w:r>
    </w:p>
    <w:sectPr w:rsidR="00DB5854" w:rsidRPr="00E80517" w:rsidSect="005A1575">
      <w:headerReference w:type="default" r:id="rId18"/>
      <w:footerReference w:type="default" r:id="rId19"/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33F0F" w14:textId="77777777" w:rsidR="00F74BC8" w:rsidRPr="00AD5D57" w:rsidRDefault="00F74BC8" w:rsidP="005A1575">
      <w:r w:rsidRPr="00AD5D57">
        <w:separator/>
      </w:r>
    </w:p>
  </w:endnote>
  <w:endnote w:type="continuationSeparator" w:id="0">
    <w:p w14:paraId="70F8F206" w14:textId="77777777" w:rsidR="00F74BC8" w:rsidRPr="00AD5D57" w:rsidRDefault="00F74BC8" w:rsidP="005A1575">
      <w:r w:rsidRPr="00AD5D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E4EA" w14:textId="5989E166" w:rsidR="005A1575" w:rsidRPr="00AD5D57" w:rsidRDefault="00DB0AB5">
    <w:pPr>
      <w:pStyle w:val="Rodap"/>
    </w:pPr>
    <w:r w:rsidRPr="00AD5D57">
      <w:rPr>
        <w:noProof/>
      </w:rPr>
      <w:drawing>
        <wp:anchor distT="0" distB="0" distL="114300" distR="114300" simplePos="0" relativeHeight="251624960" behindDoc="0" locked="0" layoutInCell="1" allowOverlap="1" wp14:anchorId="38BD3C9F" wp14:editId="36FDA782">
          <wp:simplePos x="0" y="0"/>
          <wp:positionH relativeFrom="margin">
            <wp:posOffset>0</wp:posOffset>
          </wp:positionH>
          <wp:positionV relativeFrom="page">
            <wp:posOffset>10032696</wp:posOffset>
          </wp:positionV>
          <wp:extent cx="600075" cy="191770"/>
          <wp:effectExtent l="0" t="0" r="0" b="0"/>
          <wp:wrapSquare wrapText="bothSides"/>
          <wp:docPr id="13333586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5D57">
      <w:rPr>
        <w:noProof/>
      </w:rPr>
      <w:drawing>
        <wp:anchor distT="0" distB="0" distL="114300" distR="114300" simplePos="0" relativeHeight="251677184" behindDoc="0" locked="0" layoutInCell="1" allowOverlap="1" wp14:anchorId="133CF920" wp14:editId="1998F16E">
          <wp:simplePos x="0" y="0"/>
          <wp:positionH relativeFrom="column">
            <wp:posOffset>2644140</wp:posOffset>
          </wp:positionH>
          <wp:positionV relativeFrom="page">
            <wp:posOffset>10033966</wp:posOffset>
          </wp:positionV>
          <wp:extent cx="419100" cy="241935"/>
          <wp:effectExtent l="0" t="0" r="0" b="0"/>
          <wp:wrapSquare wrapText="bothSides"/>
          <wp:docPr id="95454802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575" w:rsidRPr="00AD5D57">
      <w:rPr>
        <w:noProof/>
      </w:rPr>
      <w:drawing>
        <wp:anchor distT="0" distB="0" distL="114300" distR="114300" simplePos="0" relativeHeight="251653632" behindDoc="0" locked="0" layoutInCell="1" allowOverlap="1" wp14:anchorId="0D209678" wp14:editId="6C20E5A0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218788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 w:rsidRPr="00AD5D57">
      <w:rPr>
        <w:noProof/>
      </w:rPr>
      <w:drawing>
        <wp:anchor distT="0" distB="0" distL="114300" distR="114300" simplePos="0" relativeHeight="251693568" behindDoc="0" locked="0" layoutInCell="1" allowOverlap="1" wp14:anchorId="31A1BFA6" wp14:editId="2E91DF3C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202369131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 w:rsidRPr="00AD5D57">
      <w:rPr>
        <w:noProof/>
      </w:rPr>
      <w:drawing>
        <wp:anchor distT="0" distB="0" distL="114300" distR="114300" simplePos="0" relativeHeight="251708928" behindDoc="0" locked="0" layoutInCell="1" allowOverlap="1" wp14:anchorId="2AE4657F" wp14:editId="21F15F58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2310397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 w:rsidRPr="00AD5D57">
      <w:rPr>
        <w:noProof/>
      </w:rPr>
      <w:drawing>
        <wp:anchor distT="0" distB="0" distL="114300" distR="114300" simplePos="0" relativeHeight="251721216" behindDoc="0" locked="0" layoutInCell="1" allowOverlap="1" wp14:anchorId="5853B3B1" wp14:editId="5C9D517F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129571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5C983" w14:textId="77777777" w:rsidR="00F74BC8" w:rsidRPr="00AD5D57" w:rsidRDefault="00F74BC8" w:rsidP="005A1575">
      <w:r w:rsidRPr="00AD5D57">
        <w:separator/>
      </w:r>
    </w:p>
  </w:footnote>
  <w:footnote w:type="continuationSeparator" w:id="0">
    <w:p w14:paraId="7182DB40" w14:textId="77777777" w:rsidR="00F74BC8" w:rsidRPr="00AD5D57" w:rsidRDefault="00F74BC8" w:rsidP="005A1575">
      <w:r w:rsidRPr="00AD5D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87E9" w14:textId="281CD96B" w:rsidR="005A1575" w:rsidRPr="00AD5D57" w:rsidRDefault="00177FDF" w:rsidP="005A1575">
    <w:pPr>
      <w:pStyle w:val="Cabealho"/>
      <w:jc w:val="center"/>
    </w:pPr>
    <w:r w:rsidRPr="00AD5D57">
      <w:rPr>
        <w:noProof/>
      </w:rPr>
      <w:drawing>
        <wp:inline distT="0" distB="0" distL="0" distR="0" wp14:anchorId="75CDB71C" wp14:editId="6FF693D2">
          <wp:extent cx="3253105" cy="1610360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097"/>
    <w:multiLevelType w:val="hybridMultilevel"/>
    <w:tmpl w:val="F4366B92"/>
    <w:lvl w:ilvl="0" w:tplc="48DEDE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7DCBFB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E18AFBE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F5CAE5B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173CB83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4D0EA188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7B6C660E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B296967C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989AD61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E02267E"/>
    <w:multiLevelType w:val="multilevel"/>
    <w:tmpl w:val="E336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135DF"/>
    <w:multiLevelType w:val="multilevel"/>
    <w:tmpl w:val="BBA4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E2C15"/>
    <w:multiLevelType w:val="hybridMultilevel"/>
    <w:tmpl w:val="C158095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934960"/>
    <w:multiLevelType w:val="multilevel"/>
    <w:tmpl w:val="6AF4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A03FB8"/>
    <w:multiLevelType w:val="multilevel"/>
    <w:tmpl w:val="6B24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A40269"/>
    <w:multiLevelType w:val="multilevel"/>
    <w:tmpl w:val="5910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A705A2"/>
    <w:multiLevelType w:val="multilevel"/>
    <w:tmpl w:val="D5A8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097F42"/>
    <w:multiLevelType w:val="multilevel"/>
    <w:tmpl w:val="9E26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6408314">
    <w:abstractNumId w:val="0"/>
  </w:num>
  <w:num w:numId="2" w16cid:durableId="1611662749">
    <w:abstractNumId w:val="2"/>
  </w:num>
  <w:num w:numId="3" w16cid:durableId="193931967">
    <w:abstractNumId w:val="4"/>
  </w:num>
  <w:num w:numId="4" w16cid:durableId="516695291">
    <w:abstractNumId w:val="5"/>
  </w:num>
  <w:num w:numId="5" w16cid:durableId="900213086">
    <w:abstractNumId w:val="8"/>
  </w:num>
  <w:num w:numId="6" w16cid:durableId="1826629628">
    <w:abstractNumId w:val="7"/>
  </w:num>
  <w:num w:numId="7" w16cid:durableId="296647074">
    <w:abstractNumId w:val="3"/>
  </w:num>
  <w:num w:numId="8" w16cid:durableId="193621995">
    <w:abstractNumId w:val="1"/>
  </w:num>
  <w:num w:numId="9" w16cid:durableId="7018276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54"/>
    <w:rsid w:val="000179DF"/>
    <w:rsid w:val="000274C2"/>
    <w:rsid w:val="000436E8"/>
    <w:rsid w:val="00044DBC"/>
    <w:rsid w:val="00050A98"/>
    <w:rsid w:val="00080BFB"/>
    <w:rsid w:val="00093DEB"/>
    <w:rsid w:val="000A1B4B"/>
    <w:rsid w:val="000E6288"/>
    <w:rsid w:val="000F5CAB"/>
    <w:rsid w:val="00106B15"/>
    <w:rsid w:val="00106C65"/>
    <w:rsid w:val="00113625"/>
    <w:rsid w:val="00114807"/>
    <w:rsid w:val="00114A79"/>
    <w:rsid w:val="00126100"/>
    <w:rsid w:val="00127EBA"/>
    <w:rsid w:val="00144CFA"/>
    <w:rsid w:val="00161190"/>
    <w:rsid w:val="00167982"/>
    <w:rsid w:val="00175619"/>
    <w:rsid w:val="00177FDF"/>
    <w:rsid w:val="001A2427"/>
    <w:rsid w:val="001A6EF7"/>
    <w:rsid w:val="001B0F27"/>
    <w:rsid w:val="001C50E1"/>
    <w:rsid w:val="001D4FA5"/>
    <w:rsid w:val="001D6FE5"/>
    <w:rsid w:val="001F7F5F"/>
    <w:rsid w:val="002053EF"/>
    <w:rsid w:val="00223C34"/>
    <w:rsid w:val="00224FF7"/>
    <w:rsid w:val="00225427"/>
    <w:rsid w:val="00227FA0"/>
    <w:rsid w:val="002831CE"/>
    <w:rsid w:val="002F3682"/>
    <w:rsid w:val="0031571D"/>
    <w:rsid w:val="00326A7E"/>
    <w:rsid w:val="00340B04"/>
    <w:rsid w:val="00341E0B"/>
    <w:rsid w:val="00350408"/>
    <w:rsid w:val="00353EC2"/>
    <w:rsid w:val="0037129F"/>
    <w:rsid w:val="00385C9B"/>
    <w:rsid w:val="003913FF"/>
    <w:rsid w:val="003949CE"/>
    <w:rsid w:val="0039689D"/>
    <w:rsid w:val="003F3301"/>
    <w:rsid w:val="003F4586"/>
    <w:rsid w:val="00405D86"/>
    <w:rsid w:val="0041259E"/>
    <w:rsid w:val="0043632E"/>
    <w:rsid w:val="00462F03"/>
    <w:rsid w:val="004856F3"/>
    <w:rsid w:val="00490C6E"/>
    <w:rsid w:val="004A3309"/>
    <w:rsid w:val="004A7D73"/>
    <w:rsid w:val="004B3806"/>
    <w:rsid w:val="004C4C8A"/>
    <w:rsid w:val="004C5A8A"/>
    <w:rsid w:val="004D17E1"/>
    <w:rsid w:val="004E1339"/>
    <w:rsid w:val="004E13A6"/>
    <w:rsid w:val="004E409D"/>
    <w:rsid w:val="004F1860"/>
    <w:rsid w:val="004F495C"/>
    <w:rsid w:val="00515B08"/>
    <w:rsid w:val="00543CCA"/>
    <w:rsid w:val="005617DA"/>
    <w:rsid w:val="005759B0"/>
    <w:rsid w:val="00592DA1"/>
    <w:rsid w:val="00595206"/>
    <w:rsid w:val="005A1575"/>
    <w:rsid w:val="005A74A3"/>
    <w:rsid w:val="005D17E2"/>
    <w:rsid w:val="005F1C60"/>
    <w:rsid w:val="00605AB9"/>
    <w:rsid w:val="00635D34"/>
    <w:rsid w:val="00636897"/>
    <w:rsid w:val="00636AF5"/>
    <w:rsid w:val="006410BB"/>
    <w:rsid w:val="00645BA4"/>
    <w:rsid w:val="00653BA0"/>
    <w:rsid w:val="006671F7"/>
    <w:rsid w:val="006B42C7"/>
    <w:rsid w:val="006E00CD"/>
    <w:rsid w:val="00704EFB"/>
    <w:rsid w:val="00710545"/>
    <w:rsid w:val="0071727A"/>
    <w:rsid w:val="00745570"/>
    <w:rsid w:val="00761E91"/>
    <w:rsid w:val="0076452B"/>
    <w:rsid w:val="00767B1F"/>
    <w:rsid w:val="007701A8"/>
    <w:rsid w:val="00777B52"/>
    <w:rsid w:val="00781353"/>
    <w:rsid w:val="007910D5"/>
    <w:rsid w:val="007973EB"/>
    <w:rsid w:val="007A3840"/>
    <w:rsid w:val="007B00E2"/>
    <w:rsid w:val="007C79F7"/>
    <w:rsid w:val="007D1E42"/>
    <w:rsid w:val="007E7C8E"/>
    <w:rsid w:val="008041BA"/>
    <w:rsid w:val="00804BFB"/>
    <w:rsid w:val="008170A1"/>
    <w:rsid w:val="00822798"/>
    <w:rsid w:val="008325E6"/>
    <w:rsid w:val="00836259"/>
    <w:rsid w:val="00850F07"/>
    <w:rsid w:val="008B7F44"/>
    <w:rsid w:val="008C5AD6"/>
    <w:rsid w:val="008D4E81"/>
    <w:rsid w:val="008E2956"/>
    <w:rsid w:val="008F0279"/>
    <w:rsid w:val="0094642F"/>
    <w:rsid w:val="00952A64"/>
    <w:rsid w:val="009613E3"/>
    <w:rsid w:val="00962C69"/>
    <w:rsid w:val="00964C01"/>
    <w:rsid w:val="00985261"/>
    <w:rsid w:val="00993424"/>
    <w:rsid w:val="009B026B"/>
    <w:rsid w:val="009B4F01"/>
    <w:rsid w:val="009D3E8E"/>
    <w:rsid w:val="009D757E"/>
    <w:rsid w:val="00A0772D"/>
    <w:rsid w:val="00A22E09"/>
    <w:rsid w:val="00A40ADF"/>
    <w:rsid w:val="00A90B7B"/>
    <w:rsid w:val="00AC14E3"/>
    <w:rsid w:val="00AD5D57"/>
    <w:rsid w:val="00AE5822"/>
    <w:rsid w:val="00B1463D"/>
    <w:rsid w:val="00B51695"/>
    <w:rsid w:val="00BA4757"/>
    <w:rsid w:val="00BC0912"/>
    <w:rsid w:val="00BD38B9"/>
    <w:rsid w:val="00BD445B"/>
    <w:rsid w:val="00BE584C"/>
    <w:rsid w:val="00C13850"/>
    <w:rsid w:val="00C21FA6"/>
    <w:rsid w:val="00C25E61"/>
    <w:rsid w:val="00C6572B"/>
    <w:rsid w:val="00C7679F"/>
    <w:rsid w:val="00C84367"/>
    <w:rsid w:val="00CA0A8E"/>
    <w:rsid w:val="00CA3D86"/>
    <w:rsid w:val="00CA64DE"/>
    <w:rsid w:val="00CB3BFA"/>
    <w:rsid w:val="00CD16A3"/>
    <w:rsid w:val="00CE225F"/>
    <w:rsid w:val="00CE2B1C"/>
    <w:rsid w:val="00CF2508"/>
    <w:rsid w:val="00CF5BD1"/>
    <w:rsid w:val="00D03A2B"/>
    <w:rsid w:val="00D24807"/>
    <w:rsid w:val="00D56E21"/>
    <w:rsid w:val="00D7076B"/>
    <w:rsid w:val="00D95EFA"/>
    <w:rsid w:val="00DB09F9"/>
    <w:rsid w:val="00DB0AB5"/>
    <w:rsid w:val="00DB131A"/>
    <w:rsid w:val="00DB5746"/>
    <w:rsid w:val="00DB5854"/>
    <w:rsid w:val="00DE04D3"/>
    <w:rsid w:val="00DE3431"/>
    <w:rsid w:val="00DE4080"/>
    <w:rsid w:val="00E05F90"/>
    <w:rsid w:val="00E33A57"/>
    <w:rsid w:val="00E75BC7"/>
    <w:rsid w:val="00E76410"/>
    <w:rsid w:val="00E80517"/>
    <w:rsid w:val="00EA3E7F"/>
    <w:rsid w:val="00EC05B5"/>
    <w:rsid w:val="00F35D23"/>
    <w:rsid w:val="00F41420"/>
    <w:rsid w:val="00F42E2C"/>
    <w:rsid w:val="00F459D4"/>
    <w:rsid w:val="00F46632"/>
    <w:rsid w:val="00F74BC8"/>
    <w:rsid w:val="00F8043C"/>
    <w:rsid w:val="00F948A7"/>
    <w:rsid w:val="00FB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BC7DD"/>
  <w15:docId w15:val="{E024ED46-16D5-4562-8540-D1B1A7ED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F01"/>
    <w:rPr>
      <w:rFonts w:ascii="Times New Roman" w:eastAsia="Times New Roman" w:hAnsi="Times New Roman" w:cs="Times New Roman"/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6A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575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CA0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44DB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44DBC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67B1F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767B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67B1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67B1F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67B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67B1F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NormalWeb">
    <w:name w:val="Normal (Web)"/>
    <w:basedOn w:val="Normal"/>
    <w:uiPriority w:val="99"/>
    <w:semiHidden/>
    <w:unhideWhenUsed/>
    <w:rsid w:val="00636AF5"/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6AF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mbrapa.br/busca-de-noticias/-/noticia/55862919/manejo-florestal-por-especies-na-amazonia-e-mais-rentavel-e-sustentave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floradobrasil2020.jbrj.gov.br" TargetMode="External"/><Relationship Id="rId17" Type="http://schemas.openxmlformats.org/officeDocument/2006/relationships/hyperlink" Target="https://doi.org/10.1590/1809-439220140550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repositorio2.unb.br/bitstream/10482/48431/1/KeniaRibeiroBritoSantos_DISSERT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scielo.br/j/floram/a/7WqCCRCRjC9s87F5BDfCstF/?format=pdf" TargetMode="Externa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ucnredlist.or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fbac55-730c-4cf7-b30f-2470a9a911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763F69987494F8C785C65DD8B4A19" ma:contentTypeVersion="17" ma:contentTypeDescription="Create a new document." ma:contentTypeScope="" ma:versionID="e33c348a9eff27a50fbcf965f3cff87b">
  <xsd:schema xmlns:xsd="http://www.w3.org/2001/XMLSchema" xmlns:xs="http://www.w3.org/2001/XMLSchema" xmlns:p="http://schemas.microsoft.com/office/2006/metadata/properties" xmlns:ns3="76fbac55-730c-4cf7-b30f-2470a9a91103" xmlns:ns4="2d451506-0208-4c66-985c-e444ee7d3c70" targetNamespace="http://schemas.microsoft.com/office/2006/metadata/properties" ma:root="true" ma:fieldsID="c7c6ab7ba27e9c7a6a2757368f60ac95" ns3:_="" ns4:_="">
    <xsd:import namespace="76fbac55-730c-4cf7-b30f-2470a9a91103"/>
    <xsd:import namespace="2d451506-0208-4c66-985c-e444ee7d3c7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bac55-730c-4cf7-b30f-2470a9a91103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51506-0208-4c66-985c-e444ee7d3c7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3EF33E-B213-428E-B0FB-1B37419EB164}">
  <ds:schemaRefs>
    <ds:schemaRef ds:uri="http://schemas.microsoft.com/office/2006/metadata/properties"/>
    <ds:schemaRef ds:uri="http://schemas.microsoft.com/office/infopath/2007/PartnerControls"/>
    <ds:schemaRef ds:uri="76fbac55-730c-4cf7-b30f-2470a9a91103"/>
  </ds:schemaRefs>
</ds:datastoreItem>
</file>

<file path=customXml/itemProps2.xml><?xml version="1.0" encoding="utf-8"?>
<ds:datastoreItem xmlns:ds="http://schemas.openxmlformats.org/officeDocument/2006/customXml" ds:itemID="{03C616C2-842C-4950-BEDD-CC6DCD507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bac55-730c-4cf7-b30f-2470a9a91103"/>
    <ds:schemaRef ds:uri="2d451506-0208-4c66-985c-e444ee7d3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99310A-19DE-4B01-92D5-972E51778C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10</Pages>
  <Words>2869</Words>
  <Characters>15498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Aquino, Tainah K</dc:creator>
  <cp:keywords/>
  <dc:description/>
  <cp:lastModifiedBy>Marcos Vinicius Afonso Cabral</cp:lastModifiedBy>
  <cp:revision>20</cp:revision>
  <dcterms:created xsi:type="dcterms:W3CDTF">2025-11-19T14:50:00Z</dcterms:created>
  <dcterms:modified xsi:type="dcterms:W3CDTF">2025-11-29T14:58:00Z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f30b04-956c-44fa-8cae-8da9c421c2aa_Enabled">
    <vt:lpwstr>true</vt:lpwstr>
  </property>
  <property fmtid="{D5CDD505-2E9C-101B-9397-08002B2CF9AE}" pid="3" name="MSIP_Label_3ff30b04-956c-44fa-8cae-8da9c421c2aa_SetDate">
    <vt:lpwstr>2025-11-05T23:15:31Z</vt:lpwstr>
  </property>
  <property fmtid="{D5CDD505-2E9C-101B-9397-08002B2CF9AE}" pid="4" name="MSIP_Label_3ff30b04-956c-44fa-8cae-8da9c421c2aa_Method">
    <vt:lpwstr>Privileged</vt:lpwstr>
  </property>
  <property fmtid="{D5CDD505-2E9C-101B-9397-08002B2CF9AE}" pid="5" name="MSIP_Label_3ff30b04-956c-44fa-8cae-8da9c421c2aa_Name">
    <vt:lpwstr>Public</vt:lpwstr>
  </property>
  <property fmtid="{D5CDD505-2E9C-101B-9397-08002B2CF9AE}" pid="6" name="MSIP_Label_3ff30b04-956c-44fa-8cae-8da9c421c2aa_SiteId">
    <vt:lpwstr>37a72eb7-1faf-49d3-9ddc-6b923b751bc0</vt:lpwstr>
  </property>
  <property fmtid="{D5CDD505-2E9C-101B-9397-08002B2CF9AE}" pid="7" name="MSIP_Label_3ff30b04-956c-44fa-8cae-8da9c421c2aa_ActionId">
    <vt:lpwstr>6ace8ddf-d510-41db-a341-41f2c67b4d8e</vt:lpwstr>
  </property>
  <property fmtid="{D5CDD505-2E9C-101B-9397-08002B2CF9AE}" pid="8" name="MSIP_Label_3ff30b04-956c-44fa-8cae-8da9c421c2aa_ContentBits">
    <vt:lpwstr>0</vt:lpwstr>
  </property>
  <property fmtid="{D5CDD505-2E9C-101B-9397-08002B2CF9AE}" pid="9" name="MSIP_Label_3ff30b04-956c-44fa-8cae-8da9c421c2aa_Tag">
    <vt:lpwstr>10, 0, 1, 1</vt:lpwstr>
  </property>
  <property fmtid="{D5CDD505-2E9C-101B-9397-08002B2CF9AE}" pid="10" name="ContentTypeId">
    <vt:lpwstr>0x0101008AE763F69987494F8C785C65DD8B4A19</vt:lpwstr>
  </property>
</Properties>
</file>