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42544" w14:textId="77777777" w:rsidR="00164019" w:rsidRPr="009E2B48" w:rsidRDefault="00164019">
      <w:pPr>
        <w:spacing w:line="360" w:lineRule="auto"/>
        <w:jc w:val="center"/>
        <w:rPr>
          <w:b/>
          <w:bCs/>
          <w:sz w:val="24"/>
          <w:szCs w:val="24"/>
        </w:rPr>
      </w:pPr>
    </w:p>
    <w:p w14:paraId="2F668210" w14:textId="42AA6D5F" w:rsidR="00164019" w:rsidRPr="009E2B48" w:rsidRDefault="00000000">
      <w:pPr>
        <w:spacing w:line="360" w:lineRule="auto"/>
        <w:jc w:val="center"/>
        <w:rPr>
          <w:sz w:val="24"/>
          <w:szCs w:val="24"/>
        </w:rPr>
      </w:pPr>
      <w:r w:rsidRPr="009E2B48">
        <w:rPr>
          <w:b/>
          <w:bCs/>
          <w:sz w:val="24"/>
          <w:szCs w:val="24"/>
        </w:rPr>
        <w:t>A influência da dança na saúde funcional e na qualidade de vida de idosos: revisão de literatura</w:t>
      </w:r>
    </w:p>
    <w:p w14:paraId="0A9869EC" w14:textId="77777777" w:rsidR="00164019" w:rsidRPr="009E2B48" w:rsidRDefault="00164019">
      <w:pPr>
        <w:tabs>
          <w:tab w:val="left" w:pos="1540"/>
        </w:tabs>
        <w:spacing w:line="360" w:lineRule="auto"/>
        <w:ind w:left="-360"/>
        <w:jc w:val="right"/>
        <w:rPr>
          <w:sz w:val="24"/>
          <w:szCs w:val="24"/>
        </w:rPr>
      </w:pPr>
    </w:p>
    <w:p w14:paraId="14242880" w14:textId="77777777" w:rsidR="00164019" w:rsidRPr="009E2B48" w:rsidRDefault="00000000">
      <w:pPr>
        <w:tabs>
          <w:tab w:val="left" w:pos="1540"/>
        </w:tabs>
        <w:spacing w:line="360" w:lineRule="auto"/>
        <w:ind w:left="-360"/>
        <w:jc w:val="right"/>
        <w:rPr>
          <w:sz w:val="24"/>
          <w:szCs w:val="24"/>
          <w:vertAlign w:val="superscript"/>
        </w:rPr>
      </w:pPr>
      <w:r w:rsidRPr="009E2B48">
        <w:rPr>
          <w:sz w:val="24"/>
          <w:szCs w:val="24"/>
        </w:rPr>
        <w:t>Maria Beatriz de Andrade Nascimento</w:t>
      </w:r>
      <w:r w:rsidRPr="009E2B48">
        <w:rPr>
          <w:sz w:val="24"/>
          <w:szCs w:val="24"/>
          <w:vertAlign w:val="superscript"/>
        </w:rPr>
        <w:t>1</w:t>
      </w:r>
    </w:p>
    <w:p w14:paraId="4A327EF5" w14:textId="77777777" w:rsidR="00164019" w:rsidRPr="009E2B48" w:rsidRDefault="00000000">
      <w:pPr>
        <w:tabs>
          <w:tab w:val="left" w:pos="2060"/>
        </w:tabs>
        <w:spacing w:line="360" w:lineRule="auto"/>
        <w:ind w:left="-360"/>
        <w:jc w:val="right"/>
        <w:rPr>
          <w:sz w:val="24"/>
          <w:szCs w:val="24"/>
          <w:vertAlign w:val="superscript"/>
        </w:rPr>
      </w:pPr>
      <w:r w:rsidRPr="009E2B48">
        <w:rPr>
          <w:sz w:val="24"/>
          <w:szCs w:val="24"/>
        </w:rPr>
        <w:t>Maria Joaquina Mendes da Silva</w:t>
      </w:r>
      <w:r w:rsidRPr="009E2B48">
        <w:rPr>
          <w:sz w:val="24"/>
          <w:szCs w:val="24"/>
          <w:vertAlign w:val="superscript"/>
        </w:rPr>
        <w:t>1</w:t>
      </w:r>
    </w:p>
    <w:p w14:paraId="0E3D4949" w14:textId="77777777" w:rsidR="00164019" w:rsidRPr="009E2B48" w:rsidRDefault="00000000">
      <w:pPr>
        <w:tabs>
          <w:tab w:val="left" w:pos="2060"/>
        </w:tabs>
        <w:spacing w:line="360" w:lineRule="auto"/>
        <w:ind w:left="-360"/>
        <w:jc w:val="right"/>
        <w:rPr>
          <w:sz w:val="24"/>
          <w:szCs w:val="24"/>
        </w:rPr>
      </w:pPr>
      <w:r w:rsidRPr="009E2B48">
        <w:rPr>
          <w:sz w:val="24"/>
          <w:szCs w:val="24"/>
        </w:rPr>
        <w:t>Terezinha da Silva de Oliveira</w:t>
      </w:r>
      <w:r w:rsidRPr="009E2B48">
        <w:rPr>
          <w:sz w:val="24"/>
          <w:szCs w:val="24"/>
          <w:vertAlign w:val="superscript"/>
        </w:rPr>
        <w:t>1</w:t>
      </w:r>
      <w:r w:rsidRPr="009E2B48">
        <w:rPr>
          <w:sz w:val="24"/>
          <w:szCs w:val="24"/>
        </w:rPr>
        <w:t xml:space="preserve"> </w:t>
      </w:r>
    </w:p>
    <w:p w14:paraId="6031258C" w14:textId="77777777" w:rsidR="00164019" w:rsidRPr="009E2B48" w:rsidRDefault="00000000">
      <w:pPr>
        <w:tabs>
          <w:tab w:val="left" w:pos="2060"/>
        </w:tabs>
        <w:spacing w:line="360" w:lineRule="auto"/>
        <w:ind w:left="-360"/>
        <w:jc w:val="right"/>
        <w:rPr>
          <w:sz w:val="24"/>
          <w:szCs w:val="24"/>
          <w:vertAlign w:val="superscript"/>
        </w:rPr>
      </w:pPr>
      <w:proofErr w:type="spellStart"/>
      <w:r w:rsidRPr="009E2B48">
        <w:rPr>
          <w:sz w:val="24"/>
          <w:szCs w:val="24"/>
        </w:rPr>
        <w:t>Vivyan</w:t>
      </w:r>
      <w:proofErr w:type="spellEnd"/>
      <w:r w:rsidRPr="009E2B48">
        <w:rPr>
          <w:sz w:val="24"/>
          <w:szCs w:val="24"/>
        </w:rPr>
        <w:t xml:space="preserve"> Rayane Sousa Costa</w:t>
      </w:r>
      <w:r w:rsidRPr="009E2B48">
        <w:rPr>
          <w:sz w:val="24"/>
          <w:szCs w:val="24"/>
          <w:vertAlign w:val="superscript"/>
        </w:rPr>
        <w:t>1</w:t>
      </w:r>
    </w:p>
    <w:p w14:paraId="587A5642" w14:textId="77777777" w:rsidR="00164019" w:rsidRPr="009E2B48" w:rsidRDefault="00000000">
      <w:pPr>
        <w:tabs>
          <w:tab w:val="left" w:pos="2060"/>
        </w:tabs>
        <w:spacing w:line="360" w:lineRule="auto"/>
        <w:ind w:left="-360"/>
        <w:jc w:val="right"/>
        <w:rPr>
          <w:sz w:val="24"/>
          <w:szCs w:val="24"/>
          <w:vertAlign w:val="superscript"/>
        </w:rPr>
      </w:pPr>
      <w:r w:rsidRPr="009E2B48">
        <w:rPr>
          <w:sz w:val="24"/>
          <w:szCs w:val="24"/>
        </w:rPr>
        <w:t xml:space="preserve">Guilherme </w:t>
      </w:r>
      <w:proofErr w:type="spellStart"/>
      <w:r w:rsidRPr="009E2B48">
        <w:rPr>
          <w:sz w:val="24"/>
          <w:szCs w:val="24"/>
        </w:rPr>
        <w:t>Antonio</w:t>
      </w:r>
      <w:proofErr w:type="spellEnd"/>
      <w:r w:rsidRPr="009E2B48">
        <w:rPr>
          <w:sz w:val="24"/>
          <w:szCs w:val="24"/>
        </w:rPr>
        <w:t xml:space="preserve"> Lopes de Oliveira</w:t>
      </w:r>
      <w:r w:rsidRPr="009E2B48">
        <w:rPr>
          <w:sz w:val="24"/>
          <w:szCs w:val="24"/>
          <w:vertAlign w:val="superscript"/>
        </w:rPr>
        <w:t>2</w:t>
      </w:r>
    </w:p>
    <w:p w14:paraId="684BF91E" w14:textId="77777777" w:rsidR="00164019" w:rsidRPr="009E2B48" w:rsidRDefault="00164019">
      <w:pPr>
        <w:tabs>
          <w:tab w:val="left" w:pos="2060"/>
        </w:tabs>
        <w:spacing w:line="360" w:lineRule="auto"/>
        <w:ind w:left="-360"/>
        <w:jc w:val="right"/>
        <w:rPr>
          <w:sz w:val="24"/>
          <w:szCs w:val="24"/>
          <w:vertAlign w:val="superscript"/>
        </w:rPr>
      </w:pPr>
    </w:p>
    <w:p w14:paraId="45A0D741" w14:textId="77777777" w:rsidR="00164019" w:rsidRPr="009E2B48" w:rsidRDefault="00000000">
      <w:pPr>
        <w:spacing w:line="360" w:lineRule="auto"/>
        <w:rPr>
          <w:sz w:val="24"/>
          <w:szCs w:val="24"/>
        </w:rPr>
      </w:pPr>
      <w:r w:rsidRPr="009E2B48">
        <w:rPr>
          <w:b/>
          <w:bCs/>
          <w:sz w:val="24"/>
          <w:szCs w:val="24"/>
        </w:rPr>
        <w:t>RESUMO</w:t>
      </w:r>
    </w:p>
    <w:p w14:paraId="466EACE8" w14:textId="77777777" w:rsidR="00164019" w:rsidRPr="009E2B48" w:rsidRDefault="00000000">
      <w:pPr>
        <w:spacing w:line="360" w:lineRule="auto"/>
        <w:jc w:val="both"/>
        <w:rPr>
          <w:sz w:val="24"/>
          <w:szCs w:val="24"/>
        </w:rPr>
      </w:pPr>
      <w:r w:rsidRPr="009E2B48">
        <w:rPr>
          <w:sz w:val="24"/>
          <w:szCs w:val="24"/>
        </w:rPr>
        <w:t>O envelhecimento é um processo natural que pode provocar mudanças físicas, cognitivas, emocionais e sociais, interferindo na autonomia e qualidade de vida da pessoa idosa. Nesse contexto, a dança e a dançaterapia vêm sendo utilizadas como estratégias complementares para estimular a movimentação corporal, a interação social e o bem-estar emocional. A pesquisa teve como objetivo analisar os efeitos da dança/dançaterapia como recurso terapêutico para idosos, considerando benefícios funcionais, cognitivos, emocionais e sociais, além de sua contribuição para a atuação fisioterapêutica. Trata-se de uma revisão narrativa da literatura, realizada em agosto de 2026, nas bases Google Acadêmico, Pubmed e SciELO. Foram considerados estudos publicados entre 2021 e 2025, em português e inglês, relacionados à dança, funcionalidade, ao idoso e à fisioterapia. Inicialmente, foram encontrados 5.770 estudos; após a aplicação dos critérios de seleção e análise dos títulos e resumos, 22 foram analisados e 7 incluídos na revisão. Os resultados indicaram efeitos positivos sobre equilíbrio, mobilidade, coordenação, força muscular, aspectos cognitivos, bem-estar psicológico e interação social. Os achados indicam que a dança pode contribuir para a funcionalidade e qualidade de vida dos idosos, sendo uma estratégia complementar à fisioterapia e à promoção do envelhecimento saudável.</w:t>
      </w:r>
    </w:p>
    <w:p w14:paraId="1EEC2763" w14:textId="77777777" w:rsidR="00164019" w:rsidRPr="009E2B48" w:rsidRDefault="00164019">
      <w:pPr>
        <w:spacing w:line="360" w:lineRule="auto"/>
        <w:jc w:val="both"/>
        <w:rPr>
          <w:sz w:val="24"/>
          <w:szCs w:val="24"/>
        </w:rPr>
      </w:pPr>
    </w:p>
    <w:p w14:paraId="64AFB20A" w14:textId="77777777" w:rsidR="00164019" w:rsidRPr="009E2B48" w:rsidRDefault="00000000">
      <w:pPr>
        <w:spacing w:line="360" w:lineRule="auto"/>
        <w:rPr>
          <w:sz w:val="24"/>
          <w:szCs w:val="24"/>
        </w:rPr>
      </w:pPr>
      <w:r w:rsidRPr="009E2B48">
        <w:rPr>
          <w:b/>
          <w:bCs/>
          <w:sz w:val="24"/>
          <w:szCs w:val="24"/>
        </w:rPr>
        <w:t xml:space="preserve">Palavras-chave: </w:t>
      </w:r>
      <w:r w:rsidRPr="009E2B48">
        <w:rPr>
          <w:sz w:val="24"/>
          <w:szCs w:val="24"/>
        </w:rPr>
        <w:t>Dança, idosos, fisioterapia, saúde funcional.</w:t>
      </w:r>
    </w:p>
    <w:p w14:paraId="078042C9" w14:textId="77777777" w:rsidR="009E2B48" w:rsidRPr="009E2B48" w:rsidRDefault="009E2B48" w:rsidP="009E2B48">
      <w:pPr>
        <w:pBdr>
          <w:top w:val="nil"/>
          <w:left w:val="nil"/>
          <w:bottom w:val="nil"/>
          <w:right w:val="nil"/>
          <w:between w:val="nil"/>
        </w:pBdr>
        <w:rPr>
          <w:color w:val="000000"/>
          <w:sz w:val="20"/>
          <w:szCs w:val="20"/>
        </w:rPr>
      </w:pPr>
      <w:r w:rsidRPr="009E2B48">
        <w:rPr>
          <w:color w:val="000000"/>
          <w:sz w:val="20"/>
          <w:szCs w:val="20"/>
        </w:rPr>
        <w:t>________________________</w:t>
      </w:r>
    </w:p>
    <w:p w14:paraId="5BA1EB4F" w14:textId="66F95D61" w:rsidR="009E2B48" w:rsidRPr="009E2B48" w:rsidRDefault="009E2B48" w:rsidP="009E2B48">
      <w:pPr>
        <w:pBdr>
          <w:top w:val="nil"/>
          <w:left w:val="nil"/>
          <w:bottom w:val="nil"/>
          <w:right w:val="nil"/>
          <w:between w:val="nil"/>
        </w:pBdr>
        <w:rPr>
          <w:color w:val="000000"/>
          <w:sz w:val="20"/>
          <w:szCs w:val="20"/>
        </w:rPr>
      </w:pPr>
      <w:r w:rsidRPr="009E2B48">
        <w:rPr>
          <w:vertAlign w:val="superscript"/>
        </w:rPr>
        <w:footnoteRef/>
      </w:r>
      <w:r w:rsidRPr="009E2B48">
        <w:rPr>
          <w:color w:val="000000"/>
          <w:sz w:val="20"/>
          <w:szCs w:val="20"/>
        </w:rPr>
        <w:t>Graduando(a) em Fisioterapia – Centro Universitário Chrisfapi.</w:t>
      </w:r>
    </w:p>
    <w:p w14:paraId="75AEEAAD" w14:textId="6DCD14EE" w:rsidR="009E2B48" w:rsidRPr="009E2B48" w:rsidRDefault="009E2B48" w:rsidP="009E2B48">
      <w:pPr>
        <w:spacing w:line="360" w:lineRule="auto"/>
        <w:rPr>
          <w:sz w:val="24"/>
          <w:szCs w:val="24"/>
        </w:rPr>
      </w:pPr>
      <w:r w:rsidRPr="009E2B48">
        <w:rPr>
          <w:color w:val="000000"/>
          <w:sz w:val="20"/>
          <w:szCs w:val="20"/>
          <w:vertAlign w:val="superscript"/>
        </w:rPr>
        <w:t>2</w:t>
      </w:r>
      <w:r w:rsidRPr="009E2B48">
        <w:rPr>
          <w:color w:val="000000"/>
          <w:sz w:val="20"/>
          <w:szCs w:val="20"/>
        </w:rPr>
        <w:t>Doutor em Biotecnologia – Docente do Curso de Fisioterapia – Centro Universitário Chrisfapi.</w:t>
      </w:r>
    </w:p>
    <w:p w14:paraId="434E28DC" w14:textId="77777777" w:rsidR="00164019" w:rsidRPr="009E2B48" w:rsidRDefault="00164019">
      <w:pPr>
        <w:spacing w:line="360" w:lineRule="auto"/>
        <w:rPr>
          <w:sz w:val="24"/>
          <w:szCs w:val="24"/>
        </w:rPr>
      </w:pPr>
    </w:p>
    <w:p w14:paraId="28826A19" w14:textId="77777777" w:rsidR="00164019" w:rsidRPr="009E2B48" w:rsidRDefault="00000000">
      <w:pPr>
        <w:spacing w:line="360" w:lineRule="auto"/>
        <w:rPr>
          <w:sz w:val="34"/>
          <w:szCs w:val="34"/>
        </w:rPr>
      </w:pPr>
      <w:bookmarkStart w:id="0" w:name="7in00w8st78p" w:colFirst="0" w:colLast="0"/>
      <w:bookmarkEnd w:id="0"/>
      <w:r w:rsidRPr="009E2B48">
        <w:rPr>
          <w:b/>
          <w:bCs/>
          <w:sz w:val="24"/>
          <w:szCs w:val="24"/>
        </w:rPr>
        <w:t>1 INTRODUÇÃO</w:t>
      </w:r>
    </w:p>
    <w:p w14:paraId="2E2D0352" w14:textId="77777777" w:rsidR="00164019" w:rsidRPr="009E2B48" w:rsidRDefault="00000000">
      <w:pPr>
        <w:spacing w:line="360" w:lineRule="auto"/>
        <w:ind w:firstLine="720"/>
        <w:jc w:val="both"/>
        <w:rPr>
          <w:sz w:val="24"/>
          <w:szCs w:val="24"/>
        </w:rPr>
      </w:pPr>
      <w:r w:rsidRPr="009E2B48">
        <w:rPr>
          <w:sz w:val="24"/>
          <w:szCs w:val="24"/>
        </w:rPr>
        <w:t>O envelhecimento está relacionado a diferentes mudanças físicas, emocionais, cognitivas e sociais que podem impactar diretamente a qualidade de vida dos indivíduos. Entre os principais desafios enfrentados pelos idosos destacam-se o isolamento social, a diminuição da autonomia, as perdas afetivas e o surgimento de sintomas relacionados à ansiedade, tristeza e depressão, fatores que tornam necessária a busca por estratégias voltadas à promoção da saúde mental e emocional (Oliveira et al., 2026).</w:t>
      </w:r>
    </w:p>
    <w:p w14:paraId="0FE52A26" w14:textId="77777777" w:rsidR="00164019" w:rsidRPr="009E2B48" w:rsidRDefault="00000000">
      <w:pPr>
        <w:spacing w:line="360" w:lineRule="auto"/>
        <w:ind w:firstLine="720"/>
        <w:jc w:val="both"/>
        <w:rPr>
          <w:sz w:val="24"/>
          <w:szCs w:val="24"/>
        </w:rPr>
      </w:pPr>
      <w:r w:rsidRPr="009E2B48">
        <w:rPr>
          <w:sz w:val="24"/>
          <w:szCs w:val="24"/>
        </w:rPr>
        <w:t xml:space="preserve">Nesse contexto, a dança é uma atividade corporal que associa movimentos com relação ao ritmo, música, expressão e interação social, apresentando possibilidades de ser muito mais do que arte ou diversão, pois usa o movimento e o ritmo para unir sentimentos e pessoas. Em estado de </w:t>
      </w:r>
      <w:proofErr w:type="gramStart"/>
      <w:r w:rsidRPr="009E2B48">
        <w:rPr>
          <w:sz w:val="24"/>
          <w:szCs w:val="24"/>
        </w:rPr>
        <w:t>bem estar</w:t>
      </w:r>
      <w:proofErr w:type="gramEnd"/>
      <w:r w:rsidRPr="009E2B48">
        <w:rPr>
          <w:sz w:val="24"/>
          <w:szCs w:val="24"/>
        </w:rPr>
        <w:t>, a  dançaterapia utiliza esses elementos como forma terapêutica, para estimular aspectos físicos, cognitivos, emocionais e sociais. Para pessoas  idosas, essa prática pode favorecer mobilidade, equilíbrio, coordenação, flexibilidade, atenção e interação interpessoal. Sendo assim, a dança apresenta-se como uma possibilidade de cuidado integral e de promoção do envelhecimento saudável (Oliveira et al., 2026; Ximenes, 2022).</w:t>
      </w:r>
    </w:p>
    <w:p w14:paraId="658EA09C" w14:textId="77777777" w:rsidR="00164019" w:rsidRPr="009E2B48" w:rsidRDefault="00000000">
      <w:pPr>
        <w:spacing w:line="360" w:lineRule="auto"/>
        <w:ind w:firstLine="720"/>
        <w:jc w:val="both"/>
        <w:rPr>
          <w:sz w:val="24"/>
          <w:szCs w:val="24"/>
        </w:rPr>
      </w:pPr>
      <w:r w:rsidRPr="009E2B48">
        <w:rPr>
          <w:sz w:val="24"/>
          <w:szCs w:val="24"/>
        </w:rPr>
        <w:t>Historicamente, a dança acompanha a humanidade desde períodos remotos, estando relacionada a manifestações culturais, religiosas, sociais e simbólicas. Registros descritos na literatura apontam que movimentos corporais eram utilizados em rituais, celebrações, manifestações de agradecimento e práticas relacionadas à cura. No Egito e na Grécia Antiga, a dança também esteve presente em cerimônias religiosas, festividades e acontecimentos sociais. Durante a Idade Média, algumas manifestações sofreram restrições devido à influência religiosa, enquanto no Renascimento a dança voltou a ganhar destaque nas sociedades europeias (Oliveira et al., 2026).</w:t>
      </w:r>
    </w:p>
    <w:p w14:paraId="2BB47257" w14:textId="77777777" w:rsidR="00164019" w:rsidRPr="009E2B48" w:rsidRDefault="00000000">
      <w:pPr>
        <w:spacing w:line="360" w:lineRule="auto"/>
        <w:ind w:firstLine="720"/>
        <w:jc w:val="both"/>
        <w:rPr>
          <w:sz w:val="24"/>
          <w:szCs w:val="24"/>
        </w:rPr>
      </w:pPr>
      <w:r w:rsidRPr="009E2B48">
        <w:rPr>
          <w:sz w:val="24"/>
          <w:szCs w:val="24"/>
        </w:rPr>
        <w:t xml:space="preserve">Com o passar do tempo, a dança deixou de ser exclusiva das manifestações culturais e passou a assumir diferentes fundamentos, incluindo dimensões educativas, recreativas e terapêuticas. Na atualidade, diferentes modalidades podem ser ajustadas às necessidades de públicos específicos, incluindo os idosos. Um exemplo é a Dança Sênior, que se introduziu na Alemanha em 1971 com intuito de oferecer uma atividade prazerosa às pessoas idosas. Essa modalidade coordena movimentos rítmicos associados à música e pode ser realizada sentada </w:t>
      </w:r>
      <w:r w:rsidRPr="009E2B48">
        <w:rPr>
          <w:sz w:val="24"/>
          <w:szCs w:val="24"/>
        </w:rPr>
        <w:lastRenderedPageBreak/>
        <w:t>ou em pé, estimulando mobilidade, flexibilidade, atenção e concentração (</w:t>
      </w:r>
      <w:proofErr w:type="spellStart"/>
      <w:r w:rsidRPr="009E2B48">
        <w:rPr>
          <w:sz w:val="24"/>
          <w:szCs w:val="24"/>
        </w:rPr>
        <w:t>Piazentin</w:t>
      </w:r>
      <w:proofErr w:type="spellEnd"/>
      <w:r w:rsidRPr="009E2B48">
        <w:rPr>
          <w:sz w:val="24"/>
          <w:szCs w:val="24"/>
        </w:rPr>
        <w:t xml:space="preserve">; Chagas; </w:t>
      </w:r>
      <w:proofErr w:type="spellStart"/>
      <w:r w:rsidRPr="009E2B48">
        <w:rPr>
          <w:sz w:val="24"/>
          <w:szCs w:val="24"/>
        </w:rPr>
        <w:t>Payão</w:t>
      </w:r>
      <w:proofErr w:type="spellEnd"/>
      <w:r w:rsidRPr="009E2B48">
        <w:rPr>
          <w:sz w:val="24"/>
          <w:szCs w:val="24"/>
        </w:rPr>
        <w:t>, 2024).</w:t>
      </w:r>
    </w:p>
    <w:p w14:paraId="44933C23" w14:textId="77777777" w:rsidR="00164019" w:rsidRPr="009E2B48" w:rsidRDefault="00000000">
      <w:pPr>
        <w:spacing w:line="360" w:lineRule="auto"/>
        <w:ind w:firstLine="720"/>
        <w:jc w:val="both"/>
        <w:rPr>
          <w:sz w:val="24"/>
          <w:szCs w:val="24"/>
        </w:rPr>
      </w:pPr>
      <w:r w:rsidRPr="009E2B48">
        <w:rPr>
          <w:sz w:val="24"/>
          <w:szCs w:val="24"/>
        </w:rPr>
        <w:t>A relevância da utilização da dança como recurso terapêutico está ligada às próprias características do envelhecimento e às consequências dos transtornos cognitivos e das limitações funcionais. O comprometimento cognitivo pode estar associado a dificuldades na marcha, maior risco de quedas, perda de autonomia e redução da qualidade de vida. Além disso, alterações de equilíbrio podem levar o idoso a restringir suas atividades por medo de cair, favorecendo o sedentarismo, a redução da mobilidade e o comprometimento funcional progressivo. Assim, estratégias capazes de estimular simultaneamente aspectos motores, cognitivos e sociais tornam-se relevantes para o cuidado dessa população (Ximenes, 2022; Oliveira et al., 2026).</w:t>
      </w:r>
    </w:p>
    <w:p w14:paraId="5F76DDF5" w14:textId="77777777" w:rsidR="00164019" w:rsidRPr="009E2B48" w:rsidRDefault="00000000">
      <w:pPr>
        <w:spacing w:line="360" w:lineRule="auto"/>
        <w:ind w:firstLine="720"/>
        <w:jc w:val="both"/>
        <w:rPr>
          <w:sz w:val="24"/>
          <w:szCs w:val="24"/>
        </w:rPr>
      </w:pPr>
      <w:r w:rsidRPr="009E2B48">
        <w:rPr>
          <w:sz w:val="24"/>
          <w:szCs w:val="24"/>
        </w:rPr>
        <w:t>Por envolver estímulos auditivos, visuais, sensoriais e motores, a dança pode favorecer o aprendizado motor, a expressão e a interação social. Estudos também apontam benefícios relacionados à força muscular, coordenação, equilíbrio e neuroplasticidade, além de efeitos positivos sobre ansiedade, depressão, bem-estar psicológico e qualidade de vida. Dessa maneira, a associação entre movimento e música pode representar uma maneira complementar às intervenções convencionais de saúde (Ximenes, 2022).</w:t>
      </w:r>
    </w:p>
    <w:p w14:paraId="6E2DF8A3" w14:textId="77777777" w:rsidR="00164019" w:rsidRPr="009E2B48" w:rsidRDefault="00000000">
      <w:pPr>
        <w:spacing w:line="360" w:lineRule="auto"/>
        <w:ind w:firstLine="720"/>
        <w:jc w:val="both"/>
        <w:rPr>
          <w:b/>
          <w:bCs/>
          <w:sz w:val="24"/>
          <w:szCs w:val="24"/>
        </w:rPr>
      </w:pPr>
      <w:r w:rsidRPr="009E2B48">
        <w:rPr>
          <w:sz w:val="24"/>
          <w:szCs w:val="24"/>
        </w:rPr>
        <w:t xml:space="preserve">Sousa, Rezende e Melo (2022), relatam que a associação entre fisioterapia e dançaterapia pode contribuir para ganhos motores e psicológicos, principalmente em idosos com alterações neurológicas. </w:t>
      </w:r>
      <w:proofErr w:type="gramStart"/>
      <w:r w:rsidRPr="009E2B48">
        <w:rPr>
          <w:sz w:val="24"/>
          <w:szCs w:val="24"/>
        </w:rPr>
        <w:t>Os mesmos</w:t>
      </w:r>
      <w:proofErr w:type="gramEnd"/>
      <w:r w:rsidRPr="009E2B48">
        <w:rPr>
          <w:sz w:val="24"/>
          <w:szCs w:val="24"/>
        </w:rPr>
        <w:t xml:space="preserve"> realizaram uma experiência com uma paciente idosa após acidente vascular encefálico, e demonstraram que a utilização progressiva da dança associada à cinesioterapia favoreceu equilíbrio, amplitude de movimento, noção espacial, autoconfiança, bem-estar e interação social.</w:t>
      </w:r>
    </w:p>
    <w:p w14:paraId="74A86FFC" w14:textId="77777777" w:rsidR="00164019" w:rsidRPr="009E2B48" w:rsidRDefault="00164019">
      <w:pPr>
        <w:spacing w:line="360" w:lineRule="auto"/>
        <w:rPr>
          <w:b/>
          <w:bCs/>
          <w:sz w:val="24"/>
          <w:szCs w:val="24"/>
        </w:rPr>
      </w:pPr>
    </w:p>
    <w:p w14:paraId="7CDD109A" w14:textId="77777777" w:rsidR="00164019" w:rsidRPr="009E2B48" w:rsidRDefault="00000000">
      <w:pPr>
        <w:spacing w:line="360" w:lineRule="auto"/>
        <w:rPr>
          <w:b/>
          <w:bCs/>
          <w:sz w:val="24"/>
          <w:szCs w:val="24"/>
        </w:rPr>
      </w:pPr>
      <w:r w:rsidRPr="009E2B48">
        <w:rPr>
          <w:b/>
          <w:bCs/>
          <w:sz w:val="24"/>
          <w:szCs w:val="24"/>
        </w:rPr>
        <w:t>2 OBJETIVOS</w:t>
      </w:r>
    </w:p>
    <w:p w14:paraId="47D2E01A" w14:textId="77777777" w:rsidR="00164019" w:rsidRPr="009E2B48" w:rsidRDefault="00000000">
      <w:pPr>
        <w:spacing w:line="360" w:lineRule="auto"/>
        <w:ind w:firstLine="720"/>
        <w:jc w:val="both"/>
        <w:rPr>
          <w:sz w:val="24"/>
          <w:szCs w:val="24"/>
        </w:rPr>
      </w:pPr>
      <w:r w:rsidRPr="009E2B48">
        <w:rPr>
          <w:sz w:val="24"/>
          <w:szCs w:val="24"/>
        </w:rPr>
        <w:t xml:space="preserve">Diante do exposto, o presente estudo tem como objetivo analisar os efeitos da dança/dançaterapia como recurso terapêutico na população idosa, considerando seus possíveis benefícios sobre aspectos cognitivos, funcionais, emocionais e sobre a qualidade de vida, bem como sua relevância como estratégia complementar à atuação fisioterapêutica. Buscando, dessa forma, reunir informações que contribuam para a compreensão do potencial da dança </w:t>
      </w:r>
      <w:r w:rsidRPr="009E2B48">
        <w:rPr>
          <w:sz w:val="24"/>
          <w:szCs w:val="24"/>
        </w:rPr>
        <w:lastRenderedPageBreak/>
        <w:t>na promoção do envelhecimento saudável e na ampliação das possibilidades de cuidado integral à pessoa idosa.</w:t>
      </w:r>
    </w:p>
    <w:p w14:paraId="7FEC1E88" w14:textId="77777777" w:rsidR="00164019" w:rsidRPr="009E2B48" w:rsidRDefault="00164019">
      <w:pPr>
        <w:spacing w:line="360" w:lineRule="auto"/>
        <w:rPr>
          <w:b/>
          <w:bCs/>
          <w:sz w:val="24"/>
          <w:szCs w:val="24"/>
        </w:rPr>
      </w:pPr>
    </w:p>
    <w:p w14:paraId="205C467D" w14:textId="77777777" w:rsidR="00164019" w:rsidRPr="009E2B48" w:rsidRDefault="00000000">
      <w:pPr>
        <w:spacing w:line="360" w:lineRule="auto"/>
        <w:rPr>
          <w:sz w:val="24"/>
          <w:szCs w:val="24"/>
        </w:rPr>
      </w:pPr>
      <w:r w:rsidRPr="009E2B48">
        <w:rPr>
          <w:b/>
          <w:bCs/>
          <w:sz w:val="24"/>
          <w:szCs w:val="24"/>
        </w:rPr>
        <w:t>3 MÉTODO</w:t>
      </w:r>
    </w:p>
    <w:p w14:paraId="0F08DF49" w14:textId="77777777" w:rsidR="00164019" w:rsidRPr="009E2B48" w:rsidRDefault="00000000">
      <w:pPr>
        <w:spacing w:line="360" w:lineRule="auto"/>
        <w:ind w:firstLine="720"/>
        <w:jc w:val="both"/>
        <w:rPr>
          <w:sz w:val="24"/>
          <w:szCs w:val="24"/>
        </w:rPr>
      </w:pPr>
      <w:r w:rsidRPr="009E2B48">
        <w:rPr>
          <w:sz w:val="24"/>
          <w:szCs w:val="24"/>
        </w:rPr>
        <w:t xml:space="preserve">Este estudo trata-se de uma revisão narrativa da literatura, realizada no mês de agosto de 2026. Para guiar esta revisão, estabeleceu-se a seguinte pergunta norteadora: “De que maneira a fisioterapia e a dança podem contribuir para a melhora da funcionalidade e qualidade de vida dos idosos?”. Para isso, foram consultadas as bases de dados Google acadêmico, SciELO e PUBMED, sendo incluídos os artigos completos escritos em português, inglês e espanhol compreendidos no recorte temporal de 2021-2026, com objetivo de assegurar a atualidade das evidências discutidas e disponíveis de forma gratuita. </w:t>
      </w:r>
    </w:p>
    <w:p w14:paraId="626ABDFF" w14:textId="77777777" w:rsidR="00164019" w:rsidRPr="009E2B48" w:rsidRDefault="00000000">
      <w:pPr>
        <w:spacing w:line="360" w:lineRule="auto"/>
        <w:ind w:firstLine="720"/>
        <w:jc w:val="both"/>
        <w:rPr>
          <w:sz w:val="24"/>
          <w:szCs w:val="24"/>
        </w:rPr>
      </w:pPr>
      <w:r w:rsidRPr="009E2B48">
        <w:rPr>
          <w:sz w:val="24"/>
          <w:szCs w:val="24"/>
        </w:rPr>
        <w:t xml:space="preserve">Os descritores utilizados foram os seguintes termos: “DANÇA” AND “IDOSOS” AND “FUNCIONALIDADE” AND “FISIOTERAPIA”. A seleção dos estudos para esta revisão seguiu critérios de elegibilidade predefinidos, visando garantir o rigor metodológico e a confiabilidade das evidências analisadas. Os artigos científicos selecionados foram artigos originais dos tipos estudos </w:t>
      </w:r>
      <w:proofErr w:type="spellStart"/>
      <w:r w:rsidRPr="009E2B48">
        <w:rPr>
          <w:sz w:val="24"/>
          <w:szCs w:val="24"/>
        </w:rPr>
        <w:t>observacionais,ensaio</w:t>
      </w:r>
      <w:proofErr w:type="spellEnd"/>
      <w:r w:rsidRPr="009E2B48">
        <w:rPr>
          <w:sz w:val="24"/>
          <w:szCs w:val="24"/>
        </w:rPr>
        <w:t xml:space="preserve"> clínico randomizado e estudos de caso, com texto completo disponível integralmente nas bases de dados eletrônicas utilizadas. </w:t>
      </w:r>
    </w:p>
    <w:p w14:paraId="3407CE9B" w14:textId="77777777" w:rsidR="00164019" w:rsidRPr="009E2B48" w:rsidRDefault="00000000">
      <w:pPr>
        <w:spacing w:line="360" w:lineRule="auto"/>
        <w:ind w:firstLine="720"/>
        <w:jc w:val="both"/>
        <w:rPr>
          <w:sz w:val="24"/>
          <w:szCs w:val="24"/>
        </w:rPr>
      </w:pPr>
      <w:r w:rsidRPr="009E2B48">
        <w:rPr>
          <w:sz w:val="24"/>
          <w:szCs w:val="24"/>
        </w:rPr>
        <w:t>De  acordo com critérios de exclusão, foram desconsiderados estudos duplicados, manuscritos incompletos, trabalhos que após análise de título, resumo e objetivos não apresentaram aderência direta ao tema central desta pesquisa. Os artigos foram selecionados inicialmente através da busca por palavras-chaves encontrando um total de 5770 estudos em seguida, com a aplicação dos critérios de inclusão e exclusão sendo identificados 1720 artigos após esta etapa, através da leitura dos títulos e resumos foram excluídos 1698 restando 22 para releitura criteriosa no qual 07 artigos foram selecionados para revisão.</w:t>
      </w:r>
    </w:p>
    <w:p w14:paraId="581F5DE6" w14:textId="77777777" w:rsidR="009E2B48" w:rsidRPr="009E2B48" w:rsidRDefault="009E2B48">
      <w:pPr>
        <w:spacing w:line="360" w:lineRule="auto"/>
        <w:ind w:firstLine="720"/>
        <w:jc w:val="both"/>
        <w:rPr>
          <w:sz w:val="24"/>
          <w:szCs w:val="24"/>
        </w:rPr>
      </w:pPr>
    </w:p>
    <w:p w14:paraId="2A8DEA86" w14:textId="77777777" w:rsidR="00164019" w:rsidRPr="009E2B48" w:rsidRDefault="00000000">
      <w:pPr>
        <w:spacing w:line="360" w:lineRule="auto"/>
        <w:rPr>
          <w:b/>
          <w:bCs/>
          <w:sz w:val="24"/>
          <w:szCs w:val="24"/>
        </w:rPr>
      </w:pPr>
      <w:r w:rsidRPr="009E2B48">
        <w:rPr>
          <w:b/>
          <w:bCs/>
          <w:sz w:val="24"/>
          <w:szCs w:val="24"/>
        </w:rPr>
        <w:t>4 RESULTADOS E DISCUSSÃO</w:t>
      </w:r>
    </w:p>
    <w:p w14:paraId="216AE4D5" w14:textId="77777777" w:rsidR="00164019" w:rsidRPr="009E2B48" w:rsidRDefault="00000000" w:rsidP="009E2B48">
      <w:pPr>
        <w:spacing w:line="360" w:lineRule="auto"/>
        <w:jc w:val="both"/>
        <w:rPr>
          <w:sz w:val="24"/>
          <w:szCs w:val="24"/>
        </w:rPr>
      </w:pPr>
      <w:r w:rsidRPr="009E2B48">
        <w:rPr>
          <w:b/>
          <w:bCs/>
          <w:sz w:val="24"/>
          <w:szCs w:val="24"/>
        </w:rPr>
        <w:t xml:space="preserve">    </w:t>
      </w:r>
      <w:r w:rsidRPr="009E2B48">
        <w:rPr>
          <w:sz w:val="24"/>
          <w:szCs w:val="24"/>
        </w:rPr>
        <w:t xml:space="preserve">      A busca realizada nas bases de dados identificou inicialmente 5.770 estudos. Após a aplicação dos critérios de inclusão e exclusão, foram selecionados 1.720 estudos para análise. Em seguida, 1.698 artigos foram excluídos após a leitura dos títulos e resumos, restando 22 estudos para uma análise mais criteriosa. Ao final desse processo, 7 artigos foram selecionados para compor a revisão.</w:t>
      </w:r>
    </w:p>
    <w:p w14:paraId="1CD9842A" w14:textId="77777777" w:rsidR="00164019" w:rsidRPr="009E2B48" w:rsidRDefault="00000000" w:rsidP="009E2B48">
      <w:pPr>
        <w:spacing w:line="360" w:lineRule="auto"/>
        <w:ind w:firstLine="567"/>
        <w:jc w:val="both"/>
        <w:rPr>
          <w:sz w:val="24"/>
          <w:szCs w:val="24"/>
        </w:rPr>
      </w:pPr>
      <w:r w:rsidRPr="009E2B48">
        <w:rPr>
          <w:sz w:val="24"/>
          <w:szCs w:val="24"/>
        </w:rPr>
        <w:lastRenderedPageBreak/>
        <w:t>O Quadro 1 foi elaborado com o escopo de organizar e apresentar os dados contidos</w:t>
      </w:r>
    </w:p>
    <w:p w14:paraId="5FB00F5B" w14:textId="77777777" w:rsidR="00164019" w:rsidRPr="009E2B48" w:rsidRDefault="00000000" w:rsidP="009E2B48">
      <w:pPr>
        <w:spacing w:line="360" w:lineRule="auto"/>
        <w:jc w:val="both"/>
        <w:rPr>
          <w:sz w:val="24"/>
          <w:szCs w:val="24"/>
        </w:rPr>
      </w:pPr>
      <w:r w:rsidRPr="009E2B48">
        <w:rPr>
          <w:sz w:val="24"/>
          <w:szCs w:val="24"/>
        </w:rPr>
        <w:t xml:space="preserve">nos 7 artigos finais selecionados, que abordam diretamente a temática da influência da dança na saúde funcional e na qualidade de vida de idosos, os quais foram organizados por título, autores, ano, objetivos e desenho do estudo </w:t>
      </w:r>
      <w:proofErr w:type="gramStart"/>
      <w:r w:rsidRPr="009E2B48">
        <w:rPr>
          <w:sz w:val="24"/>
          <w:szCs w:val="24"/>
        </w:rPr>
        <w:t>dos mesmos</w:t>
      </w:r>
      <w:proofErr w:type="gramEnd"/>
      <w:r w:rsidRPr="009E2B48">
        <w:rPr>
          <w:sz w:val="24"/>
          <w:szCs w:val="24"/>
        </w:rPr>
        <w:t>.</w:t>
      </w:r>
    </w:p>
    <w:p w14:paraId="0049F692" w14:textId="77777777" w:rsidR="00164019" w:rsidRPr="009E2B48" w:rsidRDefault="00164019">
      <w:pPr>
        <w:spacing w:line="360" w:lineRule="auto"/>
        <w:rPr>
          <w:sz w:val="24"/>
          <w:szCs w:val="24"/>
        </w:rPr>
      </w:pPr>
    </w:p>
    <w:p w14:paraId="3084F0B8" w14:textId="77777777" w:rsidR="00164019" w:rsidRPr="009E2B48" w:rsidRDefault="00000000" w:rsidP="009E2B48">
      <w:pPr>
        <w:spacing w:line="360" w:lineRule="auto"/>
        <w:jc w:val="both"/>
        <w:rPr>
          <w:sz w:val="24"/>
          <w:szCs w:val="24"/>
        </w:rPr>
      </w:pPr>
      <w:r w:rsidRPr="009E2B48">
        <w:rPr>
          <w:b/>
          <w:bCs/>
          <w:sz w:val="24"/>
          <w:szCs w:val="24"/>
        </w:rPr>
        <w:t>Quadro 1 –</w:t>
      </w:r>
      <w:r w:rsidRPr="009E2B48">
        <w:rPr>
          <w:sz w:val="24"/>
          <w:szCs w:val="24"/>
        </w:rPr>
        <w:t xml:space="preserve"> Descrição resumida dos artigos selecionados e analisados na pesquisa, de acordo com o título, autores, ano, objetivos e desenho do estudo.</w:t>
      </w:r>
    </w:p>
    <w:tbl>
      <w:tblPr>
        <w:tblStyle w:val="a"/>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3"/>
        <w:gridCol w:w="1476"/>
        <w:gridCol w:w="1369"/>
        <w:gridCol w:w="1976"/>
        <w:gridCol w:w="2727"/>
      </w:tblGrid>
      <w:tr w:rsidR="00164019" w:rsidRPr="009E2B48" w14:paraId="0E69CA7C" w14:textId="77777777" w:rsidTr="009E2B48">
        <w:trPr>
          <w:trHeight w:val="496"/>
        </w:trPr>
        <w:tc>
          <w:tcPr>
            <w:tcW w:w="1803" w:type="dxa"/>
            <w:shd w:val="clear" w:color="auto" w:fill="C6D9F1" w:themeFill="text2" w:themeFillTint="33"/>
            <w:vAlign w:val="center"/>
          </w:tcPr>
          <w:p w14:paraId="771386BA" w14:textId="77777777" w:rsidR="00164019" w:rsidRPr="009E2B48" w:rsidRDefault="00000000" w:rsidP="009E2B48">
            <w:pPr>
              <w:jc w:val="center"/>
              <w:rPr>
                <w:b/>
                <w:bCs/>
                <w:sz w:val="24"/>
                <w:szCs w:val="24"/>
              </w:rPr>
            </w:pPr>
            <w:r w:rsidRPr="009E2B48">
              <w:rPr>
                <w:b/>
                <w:bCs/>
                <w:sz w:val="24"/>
                <w:szCs w:val="24"/>
              </w:rPr>
              <w:t>TÍTULO</w:t>
            </w:r>
          </w:p>
        </w:tc>
        <w:tc>
          <w:tcPr>
            <w:tcW w:w="1476" w:type="dxa"/>
            <w:shd w:val="clear" w:color="auto" w:fill="C6D9F1" w:themeFill="text2" w:themeFillTint="33"/>
            <w:vAlign w:val="center"/>
          </w:tcPr>
          <w:p w14:paraId="43248B86" w14:textId="77777777" w:rsidR="00164019" w:rsidRPr="009E2B48" w:rsidRDefault="00000000" w:rsidP="009E2B48">
            <w:pPr>
              <w:jc w:val="center"/>
              <w:rPr>
                <w:b/>
                <w:bCs/>
                <w:sz w:val="24"/>
                <w:szCs w:val="24"/>
              </w:rPr>
            </w:pPr>
            <w:r w:rsidRPr="009E2B48">
              <w:rPr>
                <w:b/>
                <w:bCs/>
                <w:sz w:val="24"/>
                <w:szCs w:val="24"/>
              </w:rPr>
              <w:t>AUTORES</w:t>
            </w:r>
          </w:p>
        </w:tc>
        <w:tc>
          <w:tcPr>
            <w:tcW w:w="1369" w:type="dxa"/>
            <w:shd w:val="clear" w:color="auto" w:fill="C6D9F1" w:themeFill="text2" w:themeFillTint="33"/>
            <w:vAlign w:val="center"/>
          </w:tcPr>
          <w:p w14:paraId="6C097A8E" w14:textId="77777777" w:rsidR="00164019" w:rsidRPr="009E2B48" w:rsidRDefault="00000000" w:rsidP="009E2B48">
            <w:pPr>
              <w:jc w:val="center"/>
              <w:rPr>
                <w:b/>
                <w:bCs/>
                <w:sz w:val="24"/>
                <w:szCs w:val="24"/>
              </w:rPr>
            </w:pPr>
            <w:r w:rsidRPr="009E2B48">
              <w:rPr>
                <w:b/>
                <w:bCs/>
                <w:sz w:val="24"/>
                <w:szCs w:val="24"/>
              </w:rPr>
              <w:t>ANO</w:t>
            </w:r>
          </w:p>
        </w:tc>
        <w:tc>
          <w:tcPr>
            <w:tcW w:w="1976" w:type="dxa"/>
            <w:shd w:val="clear" w:color="auto" w:fill="C6D9F1" w:themeFill="text2" w:themeFillTint="33"/>
            <w:vAlign w:val="center"/>
          </w:tcPr>
          <w:p w14:paraId="42AF827C" w14:textId="77777777" w:rsidR="00164019" w:rsidRPr="009E2B48" w:rsidRDefault="00000000" w:rsidP="009E2B48">
            <w:pPr>
              <w:jc w:val="center"/>
              <w:rPr>
                <w:b/>
                <w:bCs/>
                <w:sz w:val="24"/>
                <w:szCs w:val="24"/>
              </w:rPr>
            </w:pPr>
            <w:r w:rsidRPr="009E2B48">
              <w:rPr>
                <w:b/>
                <w:bCs/>
                <w:sz w:val="24"/>
                <w:szCs w:val="24"/>
              </w:rPr>
              <w:t>OBJETIVOS</w:t>
            </w:r>
          </w:p>
        </w:tc>
        <w:tc>
          <w:tcPr>
            <w:tcW w:w="2727" w:type="dxa"/>
            <w:shd w:val="clear" w:color="auto" w:fill="C6D9F1" w:themeFill="text2" w:themeFillTint="33"/>
            <w:vAlign w:val="center"/>
          </w:tcPr>
          <w:p w14:paraId="622DB446" w14:textId="77777777" w:rsidR="00164019" w:rsidRPr="009E2B48" w:rsidRDefault="00000000" w:rsidP="009E2B48">
            <w:pPr>
              <w:jc w:val="center"/>
              <w:rPr>
                <w:b/>
                <w:bCs/>
                <w:sz w:val="24"/>
                <w:szCs w:val="24"/>
              </w:rPr>
            </w:pPr>
            <w:r w:rsidRPr="009E2B48">
              <w:rPr>
                <w:b/>
                <w:bCs/>
                <w:sz w:val="24"/>
                <w:szCs w:val="24"/>
              </w:rPr>
              <w:t>DESENHO DE ESTUDO</w:t>
            </w:r>
          </w:p>
        </w:tc>
      </w:tr>
      <w:tr w:rsidR="00164019" w:rsidRPr="009E2B48" w14:paraId="5CA18114" w14:textId="77777777" w:rsidTr="009E2B48">
        <w:tc>
          <w:tcPr>
            <w:tcW w:w="1803" w:type="dxa"/>
            <w:vAlign w:val="center"/>
          </w:tcPr>
          <w:p w14:paraId="0B899D7D" w14:textId="77777777" w:rsidR="00164019" w:rsidRPr="009E2B48" w:rsidRDefault="00000000" w:rsidP="009E2B48">
            <w:pPr>
              <w:jc w:val="center"/>
              <w:rPr>
                <w:sz w:val="24"/>
                <w:szCs w:val="24"/>
              </w:rPr>
            </w:pPr>
            <w:r w:rsidRPr="009E2B48">
              <w:rPr>
                <w:sz w:val="24"/>
                <w:szCs w:val="24"/>
              </w:rPr>
              <w:t xml:space="preserve">Dance </w:t>
            </w:r>
            <w:proofErr w:type="spellStart"/>
            <w:r w:rsidRPr="009E2B48">
              <w:rPr>
                <w:sz w:val="24"/>
                <w:szCs w:val="24"/>
              </w:rPr>
              <w:t>therapy</w:t>
            </w:r>
            <w:proofErr w:type="spellEnd"/>
            <w:r w:rsidRPr="009E2B48">
              <w:rPr>
                <w:sz w:val="24"/>
                <w:szCs w:val="24"/>
              </w:rPr>
              <w:t xml:space="preserve"> and </w:t>
            </w:r>
            <w:proofErr w:type="spellStart"/>
            <w:r w:rsidRPr="009E2B48">
              <w:rPr>
                <w:sz w:val="24"/>
                <w:szCs w:val="24"/>
              </w:rPr>
              <w:t>cognitive</w:t>
            </w:r>
            <w:proofErr w:type="spellEnd"/>
            <w:r w:rsidRPr="009E2B48">
              <w:rPr>
                <w:sz w:val="24"/>
                <w:szCs w:val="24"/>
              </w:rPr>
              <w:t xml:space="preserve"> </w:t>
            </w:r>
            <w:proofErr w:type="spellStart"/>
            <w:r w:rsidRPr="009E2B48">
              <w:rPr>
                <w:sz w:val="24"/>
                <w:szCs w:val="24"/>
              </w:rPr>
              <w:t>impairment</w:t>
            </w:r>
            <w:proofErr w:type="spellEnd"/>
            <w:r w:rsidRPr="009E2B48">
              <w:rPr>
                <w:sz w:val="24"/>
                <w:szCs w:val="24"/>
              </w:rPr>
              <w:t xml:space="preserve"> in </w:t>
            </w:r>
            <w:proofErr w:type="spellStart"/>
            <w:r w:rsidRPr="009E2B48">
              <w:rPr>
                <w:sz w:val="24"/>
                <w:szCs w:val="24"/>
              </w:rPr>
              <w:t>older</w:t>
            </w:r>
            <w:proofErr w:type="spellEnd"/>
            <w:r w:rsidRPr="009E2B48">
              <w:rPr>
                <w:sz w:val="24"/>
                <w:szCs w:val="24"/>
              </w:rPr>
              <w:t xml:space="preserve"> </w:t>
            </w:r>
            <w:proofErr w:type="spellStart"/>
            <w:r w:rsidRPr="009E2B48">
              <w:rPr>
                <w:sz w:val="24"/>
                <w:szCs w:val="24"/>
              </w:rPr>
              <w:t>people</w:t>
            </w:r>
            <w:proofErr w:type="spellEnd"/>
            <w:r w:rsidRPr="009E2B48">
              <w:rPr>
                <w:sz w:val="24"/>
                <w:szCs w:val="24"/>
              </w:rPr>
              <w:t>: A review of clinical data</w:t>
            </w:r>
          </w:p>
        </w:tc>
        <w:tc>
          <w:tcPr>
            <w:tcW w:w="1476" w:type="dxa"/>
            <w:vAlign w:val="center"/>
          </w:tcPr>
          <w:p w14:paraId="396B7EDB" w14:textId="77777777" w:rsidR="00164019" w:rsidRPr="009E2B48" w:rsidRDefault="00000000" w:rsidP="009E2B48">
            <w:pPr>
              <w:jc w:val="center"/>
              <w:rPr>
                <w:sz w:val="24"/>
                <w:szCs w:val="24"/>
              </w:rPr>
            </w:pPr>
            <w:r w:rsidRPr="009E2B48">
              <w:rPr>
                <w:sz w:val="24"/>
                <w:szCs w:val="24"/>
              </w:rPr>
              <w:t xml:space="preserve">Ana Clara Menezes; Gabrielle Drumond; </w:t>
            </w:r>
            <w:proofErr w:type="spellStart"/>
            <w:r w:rsidRPr="009E2B48">
              <w:rPr>
                <w:sz w:val="24"/>
                <w:szCs w:val="24"/>
              </w:rPr>
              <w:t>Nadia</w:t>
            </w:r>
            <w:proofErr w:type="spellEnd"/>
            <w:r w:rsidRPr="009E2B48">
              <w:rPr>
                <w:sz w:val="24"/>
                <w:szCs w:val="24"/>
              </w:rPr>
              <w:t xml:space="preserve"> </w:t>
            </w:r>
            <w:proofErr w:type="spellStart"/>
            <w:r w:rsidRPr="009E2B48">
              <w:rPr>
                <w:sz w:val="24"/>
                <w:szCs w:val="24"/>
              </w:rPr>
              <w:t>Shigaeff</w:t>
            </w:r>
            <w:proofErr w:type="spellEnd"/>
          </w:p>
        </w:tc>
        <w:tc>
          <w:tcPr>
            <w:tcW w:w="1369" w:type="dxa"/>
            <w:vAlign w:val="center"/>
          </w:tcPr>
          <w:p w14:paraId="6BEE651B" w14:textId="77777777" w:rsidR="00164019" w:rsidRPr="009E2B48" w:rsidRDefault="00000000" w:rsidP="009E2B48">
            <w:pPr>
              <w:jc w:val="center"/>
              <w:rPr>
                <w:sz w:val="24"/>
                <w:szCs w:val="24"/>
              </w:rPr>
            </w:pPr>
            <w:r w:rsidRPr="009E2B48">
              <w:rPr>
                <w:sz w:val="24"/>
                <w:szCs w:val="24"/>
              </w:rPr>
              <w:t>2022</w:t>
            </w:r>
          </w:p>
        </w:tc>
        <w:tc>
          <w:tcPr>
            <w:tcW w:w="1976" w:type="dxa"/>
            <w:vAlign w:val="center"/>
          </w:tcPr>
          <w:p w14:paraId="33A9BCF0" w14:textId="77777777" w:rsidR="00164019" w:rsidRPr="009E2B48" w:rsidRDefault="00000000" w:rsidP="009E2B48">
            <w:pPr>
              <w:jc w:val="center"/>
              <w:rPr>
                <w:sz w:val="24"/>
                <w:szCs w:val="24"/>
              </w:rPr>
            </w:pPr>
            <w:r w:rsidRPr="009E2B48">
              <w:rPr>
                <w:sz w:val="24"/>
                <w:szCs w:val="24"/>
              </w:rPr>
              <w:t>Verificar os benefícios da dança sobre a cognição e o humor de idosos com comprometimento cognitivo.</w:t>
            </w:r>
          </w:p>
        </w:tc>
        <w:tc>
          <w:tcPr>
            <w:tcW w:w="2727" w:type="dxa"/>
            <w:vAlign w:val="center"/>
          </w:tcPr>
          <w:p w14:paraId="11C20E0B" w14:textId="77777777" w:rsidR="00164019" w:rsidRPr="009E2B48" w:rsidRDefault="00000000" w:rsidP="009E2B48">
            <w:pPr>
              <w:jc w:val="center"/>
              <w:rPr>
                <w:sz w:val="24"/>
                <w:szCs w:val="24"/>
              </w:rPr>
            </w:pPr>
            <w:r w:rsidRPr="009E2B48">
              <w:rPr>
                <w:sz w:val="24"/>
                <w:szCs w:val="24"/>
              </w:rPr>
              <w:t>Revisão sistemática, orientada pelo PRISMA.</w:t>
            </w:r>
          </w:p>
        </w:tc>
      </w:tr>
      <w:tr w:rsidR="00164019" w:rsidRPr="009E2B48" w14:paraId="378517A8" w14:textId="77777777" w:rsidTr="009E2B48">
        <w:tc>
          <w:tcPr>
            <w:tcW w:w="1803" w:type="dxa"/>
            <w:vAlign w:val="center"/>
          </w:tcPr>
          <w:p w14:paraId="3AE1C83D" w14:textId="77777777" w:rsidR="00164019" w:rsidRPr="009E2B48" w:rsidRDefault="00000000" w:rsidP="009E2B48">
            <w:pPr>
              <w:jc w:val="center"/>
              <w:rPr>
                <w:sz w:val="24"/>
                <w:szCs w:val="24"/>
              </w:rPr>
            </w:pPr>
            <w:r w:rsidRPr="009E2B48">
              <w:rPr>
                <w:sz w:val="24"/>
                <w:szCs w:val="24"/>
              </w:rPr>
              <w:t>Dançaterapia como prática integrativa de promoção da saúde mental no envelhecimento: evidências sobre bem-estar emocional, cognição e qualidade de vida da pessoa idosa</w:t>
            </w:r>
          </w:p>
        </w:tc>
        <w:tc>
          <w:tcPr>
            <w:tcW w:w="1476" w:type="dxa"/>
            <w:vAlign w:val="center"/>
          </w:tcPr>
          <w:p w14:paraId="02CB9C30" w14:textId="77777777" w:rsidR="00164019" w:rsidRPr="009E2B48" w:rsidRDefault="00000000" w:rsidP="009E2B48">
            <w:pPr>
              <w:jc w:val="center"/>
              <w:rPr>
                <w:sz w:val="24"/>
                <w:szCs w:val="24"/>
              </w:rPr>
            </w:pPr>
            <w:proofErr w:type="spellStart"/>
            <w:r w:rsidRPr="009E2B48">
              <w:rPr>
                <w:sz w:val="24"/>
                <w:szCs w:val="24"/>
              </w:rPr>
              <w:t>Jádia</w:t>
            </w:r>
            <w:proofErr w:type="spellEnd"/>
            <w:r w:rsidRPr="009E2B48">
              <w:rPr>
                <w:sz w:val="24"/>
                <w:szCs w:val="24"/>
              </w:rPr>
              <w:t xml:space="preserve"> Elane Oliveira; Leda Cavalcante Gomes; Maria </w:t>
            </w:r>
            <w:proofErr w:type="spellStart"/>
            <w:r w:rsidRPr="009E2B48">
              <w:rPr>
                <w:sz w:val="24"/>
                <w:szCs w:val="24"/>
              </w:rPr>
              <w:t>Wellytha</w:t>
            </w:r>
            <w:proofErr w:type="spellEnd"/>
            <w:r w:rsidRPr="009E2B48">
              <w:rPr>
                <w:sz w:val="24"/>
                <w:szCs w:val="24"/>
              </w:rPr>
              <w:t xml:space="preserve"> Reis dos Reis; Luciane Dias Gomes; Vilma Cristina Marques Soares; </w:t>
            </w:r>
            <w:proofErr w:type="spellStart"/>
            <w:r w:rsidRPr="009E2B48">
              <w:rPr>
                <w:sz w:val="24"/>
                <w:szCs w:val="24"/>
              </w:rPr>
              <w:t>Kleverson</w:t>
            </w:r>
            <w:proofErr w:type="spellEnd"/>
            <w:r w:rsidRPr="009E2B48">
              <w:rPr>
                <w:sz w:val="24"/>
                <w:szCs w:val="24"/>
              </w:rPr>
              <w:t xml:space="preserve"> Jorge; </w:t>
            </w:r>
            <w:proofErr w:type="spellStart"/>
            <w:r w:rsidRPr="009E2B48">
              <w:rPr>
                <w:sz w:val="24"/>
                <w:szCs w:val="24"/>
              </w:rPr>
              <w:t>Elcia</w:t>
            </w:r>
            <w:proofErr w:type="spellEnd"/>
            <w:r w:rsidRPr="009E2B48">
              <w:rPr>
                <w:sz w:val="24"/>
                <w:szCs w:val="24"/>
              </w:rPr>
              <w:t xml:space="preserve"> Geralda Dias</w:t>
            </w:r>
          </w:p>
        </w:tc>
        <w:tc>
          <w:tcPr>
            <w:tcW w:w="1369" w:type="dxa"/>
            <w:vAlign w:val="center"/>
          </w:tcPr>
          <w:p w14:paraId="5833909D" w14:textId="77777777" w:rsidR="00164019" w:rsidRPr="009E2B48" w:rsidRDefault="00000000" w:rsidP="009E2B48">
            <w:pPr>
              <w:jc w:val="center"/>
              <w:rPr>
                <w:sz w:val="24"/>
                <w:szCs w:val="24"/>
              </w:rPr>
            </w:pPr>
            <w:r w:rsidRPr="009E2B48">
              <w:rPr>
                <w:sz w:val="24"/>
                <w:szCs w:val="24"/>
              </w:rPr>
              <w:t>2026</w:t>
            </w:r>
          </w:p>
        </w:tc>
        <w:tc>
          <w:tcPr>
            <w:tcW w:w="1976" w:type="dxa"/>
            <w:vAlign w:val="center"/>
          </w:tcPr>
          <w:p w14:paraId="4D3FB333" w14:textId="77777777" w:rsidR="00164019" w:rsidRPr="009E2B48" w:rsidRDefault="00000000" w:rsidP="009E2B48">
            <w:pPr>
              <w:jc w:val="center"/>
              <w:rPr>
                <w:sz w:val="24"/>
                <w:szCs w:val="24"/>
              </w:rPr>
            </w:pPr>
            <w:r w:rsidRPr="009E2B48">
              <w:rPr>
                <w:sz w:val="24"/>
                <w:szCs w:val="24"/>
              </w:rPr>
              <w:t>Analisar os benefícios da dançaterapia para a saúde mental e emocional da população idosa.</w:t>
            </w:r>
          </w:p>
        </w:tc>
        <w:tc>
          <w:tcPr>
            <w:tcW w:w="2727" w:type="dxa"/>
            <w:vAlign w:val="center"/>
          </w:tcPr>
          <w:p w14:paraId="1FCA860B" w14:textId="77777777" w:rsidR="00164019" w:rsidRPr="009E2B48" w:rsidRDefault="00000000" w:rsidP="009E2B48">
            <w:pPr>
              <w:jc w:val="center"/>
              <w:rPr>
                <w:sz w:val="24"/>
                <w:szCs w:val="24"/>
              </w:rPr>
            </w:pPr>
            <w:r w:rsidRPr="009E2B48">
              <w:rPr>
                <w:sz w:val="24"/>
                <w:szCs w:val="24"/>
              </w:rPr>
              <w:t>Revisão bibliográfica, de natureza descritiva e abordagem qualitativa.</w:t>
            </w:r>
          </w:p>
        </w:tc>
      </w:tr>
      <w:tr w:rsidR="00164019" w:rsidRPr="009E2B48" w14:paraId="52F4AFAC" w14:textId="77777777" w:rsidTr="009E2B48">
        <w:tc>
          <w:tcPr>
            <w:tcW w:w="1803" w:type="dxa"/>
            <w:vAlign w:val="center"/>
          </w:tcPr>
          <w:p w14:paraId="07E962B3" w14:textId="77777777" w:rsidR="00164019" w:rsidRPr="009E2B48" w:rsidRDefault="00000000" w:rsidP="009E2B48">
            <w:pPr>
              <w:jc w:val="center"/>
              <w:rPr>
                <w:sz w:val="24"/>
                <w:szCs w:val="24"/>
              </w:rPr>
            </w:pPr>
            <w:r w:rsidRPr="009E2B48">
              <w:rPr>
                <w:sz w:val="24"/>
                <w:szCs w:val="24"/>
              </w:rPr>
              <w:t>Efeitos da Dança Sênior® modalidade sentada nas funções cognitivas</w:t>
            </w:r>
          </w:p>
          <w:p w14:paraId="1F7C1843" w14:textId="77777777" w:rsidR="00164019" w:rsidRPr="009E2B48" w:rsidRDefault="00000000" w:rsidP="009E2B48">
            <w:pPr>
              <w:jc w:val="center"/>
              <w:rPr>
                <w:sz w:val="24"/>
                <w:szCs w:val="24"/>
              </w:rPr>
            </w:pPr>
            <w:r w:rsidRPr="009E2B48">
              <w:rPr>
                <w:sz w:val="24"/>
                <w:szCs w:val="24"/>
              </w:rPr>
              <w:t xml:space="preserve">em pessoas idosas com e </w:t>
            </w:r>
            <w:r w:rsidRPr="009E2B48">
              <w:rPr>
                <w:sz w:val="24"/>
                <w:szCs w:val="24"/>
              </w:rPr>
              <w:lastRenderedPageBreak/>
              <w:t>sem declínio cognitivo: ensaio clínico</w:t>
            </w:r>
          </w:p>
          <w:p w14:paraId="76BB94C2" w14:textId="77777777" w:rsidR="00164019" w:rsidRPr="009E2B48" w:rsidRDefault="00000000" w:rsidP="009E2B48">
            <w:pPr>
              <w:jc w:val="center"/>
              <w:rPr>
                <w:sz w:val="24"/>
                <w:szCs w:val="24"/>
              </w:rPr>
            </w:pPr>
            <w:r w:rsidRPr="009E2B48">
              <w:rPr>
                <w:sz w:val="24"/>
                <w:szCs w:val="24"/>
              </w:rPr>
              <w:t>controlado.</w:t>
            </w:r>
          </w:p>
        </w:tc>
        <w:tc>
          <w:tcPr>
            <w:tcW w:w="1476" w:type="dxa"/>
            <w:vAlign w:val="center"/>
          </w:tcPr>
          <w:p w14:paraId="1546CF30" w14:textId="77777777" w:rsidR="00164019" w:rsidRPr="009E2B48" w:rsidRDefault="00000000" w:rsidP="009E2B48">
            <w:pPr>
              <w:jc w:val="center"/>
              <w:rPr>
                <w:sz w:val="24"/>
                <w:szCs w:val="24"/>
              </w:rPr>
            </w:pPr>
            <w:r w:rsidRPr="009E2B48">
              <w:rPr>
                <w:sz w:val="24"/>
                <w:szCs w:val="24"/>
              </w:rPr>
              <w:lastRenderedPageBreak/>
              <w:t xml:space="preserve">Giovana Xavier Pinto </w:t>
            </w:r>
            <w:proofErr w:type="spellStart"/>
            <w:r w:rsidRPr="009E2B48">
              <w:rPr>
                <w:sz w:val="24"/>
                <w:szCs w:val="24"/>
              </w:rPr>
              <w:t>Piazentin</w:t>
            </w:r>
            <w:proofErr w:type="spellEnd"/>
            <w:r w:rsidRPr="009E2B48">
              <w:rPr>
                <w:sz w:val="24"/>
                <w:szCs w:val="24"/>
              </w:rPr>
              <w:t>;</w:t>
            </w:r>
          </w:p>
          <w:p w14:paraId="58872FE4" w14:textId="77777777" w:rsidR="00164019" w:rsidRPr="009E2B48" w:rsidRDefault="00000000" w:rsidP="009E2B48">
            <w:pPr>
              <w:jc w:val="center"/>
              <w:rPr>
                <w:sz w:val="24"/>
                <w:szCs w:val="24"/>
              </w:rPr>
            </w:pPr>
            <w:r w:rsidRPr="009E2B48">
              <w:rPr>
                <w:sz w:val="24"/>
                <w:szCs w:val="24"/>
              </w:rPr>
              <w:t xml:space="preserve">Eduardo </w:t>
            </w:r>
            <w:proofErr w:type="spellStart"/>
            <w:r w:rsidRPr="009E2B48">
              <w:rPr>
                <w:sz w:val="24"/>
                <w:szCs w:val="24"/>
              </w:rPr>
              <w:t>Federighi</w:t>
            </w:r>
            <w:proofErr w:type="spellEnd"/>
            <w:r w:rsidRPr="009E2B48">
              <w:rPr>
                <w:sz w:val="24"/>
                <w:szCs w:val="24"/>
              </w:rPr>
              <w:t xml:space="preserve"> </w:t>
            </w:r>
            <w:proofErr w:type="spellStart"/>
            <w:r w:rsidRPr="009E2B48">
              <w:rPr>
                <w:sz w:val="24"/>
                <w:szCs w:val="24"/>
              </w:rPr>
              <w:t>Baisi</w:t>
            </w:r>
            <w:proofErr w:type="spellEnd"/>
            <w:r w:rsidRPr="009E2B48">
              <w:rPr>
                <w:sz w:val="24"/>
                <w:szCs w:val="24"/>
              </w:rPr>
              <w:t xml:space="preserve"> Chagas;</w:t>
            </w:r>
          </w:p>
          <w:p w14:paraId="5545144B" w14:textId="77777777" w:rsidR="00164019" w:rsidRPr="009E2B48" w:rsidRDefault="00000000" w:rsidP="009E2B48">
            <w:pPr>
              <w:jc w:val="center"/>
              <w:rPr>
                <w:sz w:val="24"/>
                <w:szCs w:val="24"/>
              </w:rPr>
            </w:pPr>
            <w:r w:rsidRPr="009E2B48">
              <w:rPr>
                <w:sz w:val="24"/>
                <w:szCs w:val="24"/>
              </w:rPr>
              <w:lastRenderedPageBreak/>
              <w:t xml:space="preserve">Spencer Luiz Marques </w:t>
            </w:r>
            <w:proofErr w:type="spellStart"/>
            <w:r w:rsidRPr="009E2B48">
              <w:rPr>
                <w:sz w:val="24"/>
                <w:szCs w:val="24"/>
              </w:rPr>
              <w:t>Payão</w:t>
            </w:r>
            <w:proofErr w:type="spellEnd"/>
            <w:r w:rsidRPr="009E2B48">
              <w:rPr>
                <w:sz w:val="24"/>
                <w:szCs w:val="24"/>
              </w:rPr>
              <w:t>.</w:t>
            </w:r>
          </w:p>
        </w:tc>
        <w:tc>
          <w:tcPr>
            <w:tcW w:w="1369" w:type="dxa"/>
            <w:vAlign w:val="center"/>
          </w:tcPr>
          <w:p w14:paraId="5628729D" w14:textId="77777777" w:rsidR="00164019" w:rsidRPr="009E2B48" w:rsidRDefault="00000000" w:rsidP="009E2B48">
            <w:pPr>
              <w:jc w:val="center"/>
              <w:rPr>
                <w:sz w:val="24"/>
                <w:szCs w:val="24"/>
              </w:rPr>
            </w:pPr>
            <w:r w:rsidRPr="009E2B48">
              <w:rPr>
                <w:sz w:val="24"/>
                <w:szCs w:val="24"/>
              </w:rPr>
              <w:lastRenderedPageBreak/>
              <w:t>2024</w:t>
            </w:r>
          </w:p>
        </w:tc>
        <w:tc>
          <w:tcPr>
            <w:tcW w:w="1976" w:type="dxa"/>
            <w:vAlign w:val="center"/>
          </w:tcPr>
          <w:p w14:paraId="68C1C40E" w14:textId="77777777" w:rsidR="00164019" w:rsidRPr="009E2B48" w:rsidRDefault="00000000" w:rsidP="009E2B48">
            <w:pPr>
              <w:jc w:val="center"/>
              <w:rPr>
                <w:sz w:val="24"/>
                <w:szCs w:val="24"/>
              </w:rPr>
            </w:pPr>
            <w:r w:rsidRPr="009E2B48">
              <w:rPr>
                <w:sz w:val="24"/>
                <w:szCs w:val="24"/>
              </w:rPr>
              <w:t>Analisar os efeitos da Dança Sênior</w:t>
            </w:r>
          </w:p>
          <w:p w14:paraId="6C8B30D0" w14:textId="77777777" w:rsidR="00164019" w:rsidRPr="009E2B48" w:rsidRDefault="00000000" w:rsidP="009E2B48">
            <w:pPr>
              <w:jc w:val="center"/>
              <w:rPr>
                <w:sz w:val="24"/>
                <w:szCs w:val="24"/>
              </w:rPr>
            </w:pPr>
            <w:r w:rsidRPr="009E2B48">
              <w:rPr>
                <w:rFonts w:eastAsia="Andika"/>
                <w:sz w:val="24"/>
                <w:szCs w:val="24"/>
              </w:rPr>
              <w:t>®️ (DS) nos aspectos cognitivos em pessoas idosas de 60 a 85 anos.</w:t>
            </w:r>
          </w:p>
        </w:tc>
        <w:tc>
          <w:tcPr>
            <w:tcW w:w="2727" w:type="dxa"/>
            <w:vAlign w:val="center"/>
          </w:tcPr>
          <w:p w14:paraId="32DC92B3" w14:textId="77777777" w:rsidR="00164019" w:rsidRPr="009E2B48" w:rsidRDefault="00000000" w:rsidP="009E2B48">
            <w:pPr>
              <w:jc w:val="center"/>
              <w:rPr>
                <w:sz w:val="24"/>
                <w:szCs w:val="24"/>
              </w:rPr>
            </w:pPr>
            <w:r w:rsidRPr="009E2B48">
              <w:rPr>
                <w:sz w:val="24"/>
                <w:szCs w:val="24"/>
              </w:rPr>
              <w:t>Ensaio clínico não randomizado, controlado, de abordagem quantitativa, com desenho de intervenção paralelo, de dois braços e mascaramento aberto.</w:t>
            </w:r>
          </w:p>
        </w:tc>
      </w:tr>
      <w:tr w:rsidR="00164019" w:rsidRPr="009E2B48" w14:paraId="5BDB353F" w14:textId="77777777" w:rsidTr="009E2B48">
        <w:tc>
          <w:tcPr>
            <w:tcW w:w="1803" w:type="dxa"/>
            <w:vAlign w:val="center"/>
          </w:tcPr>
          <w:p w14:paraId="100440BD" w14:textId="77777777" w:rsidR="00164019" w:rsidRPr="009E2B48" w:rsidRDefault="00000000" w:rsidP="009E2B48">
            <w:pPr>
              <w:jc w:val="center"/>
              <w:rPr>
                <w:sz w:val="24"/>
                <w:szCs w:val="24"/>
              </w:rPr>
            </w:pPr>
            <w:r w:rsidRPr="009E2B48">
              <w:rPr>
                <w:sz w:val="24"/>
                <w:szCs w:val="24"/>
              </w:rPr>
              <w:t>A dança como recurso para a promoção da qualidade de vida em idosos com transtornos cognitivos: uma revisão narrativa.</w:t>
            </w:r>
          </w:p>
        </w:tc>
        <w:tc>
          <w:tcPr>
            <w:tcW w:w="1476" w:type="dxa"/>
            <w:vAlign w:val="center"/>
          </w:tcPr>
          <w:p w14:paraId="0E3451AE" w14:textId="46621BF8" w:rsidR="00164019" w:rsidRPr="009E2B48" w:rsidRDefault="00000000" w:rsidP="009E2B48">
            <w:pPr>
              <w:jc w:val="center"/>
              <w:rPr>
                <w:sz w:val="24"/>
                <w:szCs w:val="24"/>
              </w:rPr>
            </w:pPr>
            <w:r w:rsidRPr="009E2B48">
              <w:rPr>
                <w:sz w:val="24"/>
                <w:szCs w:val="24"/>
              </w:rPr>
              <w:t>Melissa Teixeira santos Ximenes.</w:t>
            </w:r>
          </w:p>
        </w:tc>
        <w:tc>
          <w:tcPr>
            <w:tcW w:w="1369" w:type="dxa"/>
            <w:vAlign w:val="center"/>
          </w:tcPr>
          <w:p w14:paraId="082E2A79" w14:textId="77777777" w:rsidR="00164019" w:rsidRPr="009E2B48" w:rsidRDefault="00000000" w:rsidP="009E2B48">
            <w:pPr>
              <w:jc w:val="center"/>
              <w:rPr>
                <w:sz w:val="24"/>
                <w:szCs w:val="24"/>
              </w:rPr>
            </w:pPr>
            <w:r w:rsidRPr="009E2B48">
              <w:rPr>
                <w:sz w:val="24"/>
                <w:szCs w:val="24"/>
              </w:rPr>
              <w:t>2022</w:t>
            </w:r>
          </w:p>
        </w:tc>
        <w:tc>
          <w:tcPr>
            <w:tcW w:w="1976" w:type="dxa"/>
            <w:vAlign w:val="center"/>
          </w:tcPr>
          <w:p w14:paraId="6E202884" w14:textId="77777777" w:rsidR="00164019" w:rsidRPr="009E2B48" w:rsidRDefault="00000000" w:rsidP="009E2B48">
            <w:pPr>
              <w:jc w:val="center"/>
              <w:rPr>
                <w:sz w:val="24"/>
                <w:szCs w:val="24"/>
              </w:rPr>
            </w:pPr>
            <w:r w:rsidRPr="009E2B48">
              <w:rPr>
                <w:sz w:val="24"/>
                <w:szCs w:val="24"/>
              </w:rPr>
              <w:t>O objetivo desse estudo foi realizar uma revisão narrativa da literatura para verificar se a dança pode ser um recurso para melhorar a qualidade de vida de idosos com transtornos cognitivos.</w:t>
            </w:r>
          </w:p>
        </w:tc>
        <w:tc>
          <w:tcPr>
            <w:tcW w:w="2727" w:type="dxa"/>
            <w:vAlign w:val="center"/>
          </w:tcPr>
          <w:p w14:paraId="62BF3182" w14:textId="3CD7C3A6" w:rsidR="00164019" w:rsidRPr="009E2B48" w:rsidRDefault="00000000" w:rsidP="009E2B48">
            <w:pPr>
              <w:jc w:val="center"/>
              <w:rPr>
                <w:sz w:val="24"/>
                <w:szCs w:val="24"/>
              </w:rPr>
            </w:pPr>
            <w:r w:rsidRPr="009E2B48">
              <w:rPr>
                <w:sz w:val="24"/>
                <w:szCs w:val="24"/>
              </w:rPr>
              <w:t>Revisão narrativa da literatura.</w:t>
            </w:r>
          </w:p>
        </w:tc>
      </w:tr>
      <w:tr w:rsidR="00164019" w:rsidRPr="009E2B48" w14:paraId="037C61D6" w14:textId="77777777" w:rsidTr="009E2B48">
        <w:tc>
          <w:tcPr>
            <w:tcW w:w="1803" w:type="dxa"/>
            <w:vAlign w:val="center"/>
          </w:tcPr>
          <w:p w14:paraId="039696BF" w14:textId="77777777" w:rsidR="00164019" w:rsidRPr="009E2B48" w:rsidRDefault="00000000" w:rsidP="009E2B48">
            <w:pPr>
              <w:jc w:val="center"/>
              <w:rPr>
                <w:sz w:val="24"/>
                <w:szCs w:val="24"/>
              </w:rPr>
            </w:pPr>
            <w:r w:rsidRPr="009E2B48">
              <w:rPr>
                <w:sz w:val="24"/>
                <w:szCs w:val="24"/>
              </w:rPr>
              <w:t>Fisioterapia e dança numa proposta inovadora de tratamento: um relato de experiência.</w:t>
            </w:r>
          </w:p>
        </w:tc>
        <w:tc>
          <w:tcPr>
            <w:tcW w:w="1476" w:type="dxa"/>
            <w:vAlign w:val="center"/>
          </w:tcPr>
          <w:p w14:paraId="4321BD3B" w14:textId="77777777" w:rsidR="00164019" w:rsidRPr="009E2B48" w:rsidRDefault="00000000" w:rsidP="009E2B48">
            <w:pPr>
              <w:jc w:val="center"/>
              <w:rPr>
                <w:sz w:val="24"/>
                <w:szCs w:val="24"/>
              </w:rPr>
            </w:pPr>
            <w:r w:rsidRPr="009E2B48">
              <w:rPr>
                <w:sz w:val="24"/>
                <w:szCs w:val="24"/>
              </w:rPr>
              <w:t>Leandro Pereira de Sousa; lia Peres Rezende; Leila Medeiros Melo.</w:t>
            </w:r>
          </w:p>
        </w:tc>
        <w:tc>
          <w:tcPr>
            <w:tcW w:w="1369" w:type="dxa"/>
            <w:vAlign w:val="center"/>
          </w:tcPr>
          <w:p w14:paraId="006561D8" w14:textId="77777777" w:rsidR="00164019" w:rsidRPr="009E2B48" w:rsidRDefault="00000000" w:rsidP="009E2B48">
            <w:pPr>
              <w:jc w:val="center"/>
              <w:rPr>
                <w:sz w:val="24"/>
                <w:szCs w:val="24"/>
              </w:rPr>
            </w:pPr>
            <w:r w:rsidRPr="009E2B48">
              <w:rPr>
                <w:sz w:val="24"/>
                <w:szCs w:val="24"/>
              </w:rPr>
              <w:t>2022</w:t>
            </w:r>
          </w:p>
        </w:tc>
        <w:tc>
          <w:tcPr>
            <w:tcW w:w="1976" w:type="dxa"/>
            <w:vAlign w:val="center"/>
          </w:tcPr>
          <w:p w14:paraId="4C67540A" w14:textId="77777777" w:rsidR="00164019" w:rsidRPr="009E2B48" w:rsidRDefault="00000000" w:rsidP="009E2B48">
            <w:pPr>
              <w:jc w:val="center"/>
              <w:rPr>
                <w:sz w:val="24"/>
                <w:szCs w:val="24"/>
              </w:rPr>
            </w:pPr>
            <w:r w:rsidRPr="009E2B48">
              <w:rPr>
                <w:sz w:val="24"/>
                <w:szCs w:val="24"/>
              </w:rPr>
              <w:t>Relatar a experiência da associação da dança à fisioterapia neurológica na recuperação pós-AVE, visando potencializar os resultados, melhorar a adesão ao tratamento e a qualidade de vida da paciente.</w:t>
            </w:r>
          </w:p>
        </w:tc>
        <w:tc>
          <w:tcPr>
            <w:tcW w:w="2727" w:type="dxa"/>
            <w:vAlign w:val="center"/>
          </w:tcPr>
          <w:p w14:paraId="330FE2CB" w14:textId="77777777" w:rsidR="00164019" w:rsidRPr="009E2B48" w:rsidRDefault="00000000" w:rsidP="009E2B48">
            <w:pPr>
              <w:jc w:val="center"/>
              <w:rPr>
                <w:sz w:val="24"/>
                <w:szCs w:val="24"/>
              </w:rPr>
            </w:pPr>
            <w:r w:rsidRPr="009E2B48">
              <w:rPr>
                <w:sz w:val="24"/>
                <w:szCs w:val="24"/>
              </w:rPr>
              <w:t>Estudo descritivo, do tipo relato de experiência.</w:t>
            </w:r>
          </w:p>
        </w:tc>
      </w:tr>
      <w:tr w:rsidR="00164019" w:rsidRPr="009E2B48" w14:paraId="2DFEC287" w14:textId="77777777" w:rsidTr="009E2B48">
        <w:tc>
          <w:tcPr>
            <w:tcW w:w="1803" w:type="dxa"/>
            <w:vAlign w:val="center"/>
          </w:tcPr>
          <w:p w14:paraId="55C20B49" w14:textId="77777777" w:rsidR="00164019" w:rsidRPr="009E2B48" w:rsidRDefault="00000000" w:rsidP="009E2B48">
            <w:pPr>
              <w:jc w:val="center"/>
              <w:rPr>
                <w:sz w:val="24"/>
                <w:szCs w:val="24"/>
              </w:rPr>
            </w:pPr>
            <w:r w:rsidRPr="009E2B48">
              <w:rPr>
                <w:sz w:val="24"/>
                <w:szCs w:val="24"/>
              </w:rPr>
              <w:t>Efeito da dança na prevenção de quedas em idosos saudáveis: revisão sistemática.</w:t>
            </w:r>
          </w:p>
        </w:tc>
        <w:tc>
          <w:tcPr>
            <w:tcW w:w="1476" w:type="dxa"/>
            <w:vAlign w:val="center"/>
          </w:tcPr>
          <w:p w14:paraId="1037C05F" w14:textId="77777777" w:rsidR="00164019" w:rsidRPr="009E2B48" w:rsidRDefault="00000000" w:rsidP="009E2B48">
            <w:pPr>
              <w:jc w:val="center"/>
              <w:rPr>
                <w:sz w:val="24"/>
                <w:szCs w:val="24"/>
              </w:rPr>
            </w:pPr>
            <w:proofErr w:type="spellStart"/>
            <w:r w:rsidRPr="009E2B48">
              <w:rPr>
                <w:sz w:val="24"/>
                <w:szCs w:val="24"/>
              </w:rPr>
              <w:t>Karolinne</w:t>
            </w:r>
            <w:proofErr w:type="spellEnd"/>
            <w:r w:rsidRPr="009E2B48">
              <w:rPr>
                <w:sz w:val="24"/>
                <w:szCs w:val="24"/>
              </w:rPr>
              <w:t xml:space="preserve"> Alves da Silva; Lucimara da Silva Santos.</w:t>
            </w:r>
          </w:p>
        </w:tc>
        <w:tc>
          <w:tcPr>
            <w:tcW w:w="1369" w:type="dxa"/>
            <w:vAlign w:val="center"/>
          </w:tcPr>
          <w:p w14:paraId="45DBAF9D" w14:textId="77777777" w:rsidR="00164019" w:rsidRPr="009E2B48" w:rsidRDefault="00000000" w:rsidP="009E2B48">
            <w:pPr>
              <w:jc w:val="center"/>
              <w:rPr>
                <w:sz w:val="24"/>
                <w:szCs w:val="24"/>
              </w:rPr>
            </w:pPr>
            <w:r w:rsidRPr="009E2B48">
              <w:rPr>
                <w:sz w:val="24"/>
                <w:szCs w:val="24"/>
              </w:rPr>
              <w:t>2022</w:t>
            </w:r>
          </w:p>
        </w:tc>
        <w:tc>
          <w:tcPr>
            <w:tcW w:w="1976" w:type="dxa"/>
            <w:vAlign w:val="center"/>
          </w:tcPr>
          <w:p w14:paraId="17ECEF3B" w14:textId="77777777" w:rsidR="00164019" w:rsidRPr="009E2B48" w:rsidRDefault="00000000" w:rsidP="009E2B48">
            <w:pPr>
              <w:jc w:val="center"/>
              <w:rPr>
                <w:sz w:val="24"/>
                <w:szCs w:val="24"/>
              </w:rPr>
            </w:pPr>
            <w:r w:rsidRPr="009E2B48">
              <w:rPr>
                <w:sz w:val="24"/>
                <w:szCs w:val="24"/>
              </w:rPr>
              <w:t>Avaliar o efeito da dança na prevenção de quedas em idosos saudáveis.</w:t>
            </w:r>
          </w:p>
        </w:tc>
        <w:tc>
          <w:tcPr>
            <w:tcW w:w="2727" w:type="dxa"/>
            <w:vAlign w:val="center"/>
          </w:tcPr>
          <w:p w14:paraId="77A27210" w14:textId="77777777" w:rsidR="00164019" w:rsidRPr="009E2B48" w:rsidRDefault="00000000" w:rsidP="009E2B48">
            <w:pPr>
              <w:jc w:val="center"/>
              <w:rPr>
                <w:sz w:val="24"/>
                <w:szCs w:val="24"/>
              </w:rPr>
            </w:pPr>
            <w:r w:rsidRPr="009E2B48">
              <w:rPr>
                <w:sz w:val="24"/>
                <w:szCs w:val="24"/>
              </w:rPr>
              <w:t>Revisão sistemática elaborada de acordo com as diretrizes para a revisões sistemática e metalizes.</w:t>
            </w:r>
          </w:p>
        </w:tc>
      </w:tr>
      <w:tr w:rsidR="00164019" w:rsidRPr="009E2B48" w14:paraId="2B55B70F" w14:textId="77777777" w:rsidTr="009E2B48">
        <w:tc>
          <w:tcPr>
            <w:tcW w:w="1803" w:type="dxa"/>
            <w:vAlign w:val="center"/>
          </w:tcPr>
          <w:p w14:paraId="2179927B" w14:textId="77777777" w:rsidR="00164019" w:rsidRPr="009E2B48" w:rsidRDefault="00000000" w:rsidP="009E2B48">
            <w:pPr>
              <w:jc w:val="center"/>
              <w:rPr>
                <w:sz w:val="24"/>
                <w:szCs w:val="24"/>
              </w:rPr>
            </w:pPr>
            <w:r w:rsidRPr="009E2B48">
              <w:rPr>
                <w:sz w:val="24"/>
                <w:szCs w:val="24"/>
              </w:rPr>
              <w:t xml:space="preserve">The </w:t>
            </w:r>
            <w:proofErr w:type="spellStart"/>
            <w:r w:rsidRPr="009E2B48">
              <w:rPr>
                <w:sz w:val="24"/>
                <w:szCs w:val="24"/>
              </w:rPr>
              <w:t>effect</w:t>
            </w:r>
            <w:proofErr w:type="spellEnd"/>
            <w:r w:rsidRPr="009E2B48">
              <w:rPr>
                <w:sz w:val="24"/>
                <w:szCs w:val="24"/>
              </w:rPr>
              <w:t xml:space="preserve"> of dance </w:t>
            </w:r>
            <w:proofErr w:type="spellStart"/>
            <w:r w:rsidRPr="009E2B48">
              <w:rPr>
                <w:sz w:val="24"/>
                <w:szCs w:val="24"/>
              </w:rPr>
              <w:t>interventions</w:t>
            </w:r>
            <w:proofErr w:type="spellEnd"/>
          </w:p>
          <w:p w14:paraId="4FF53F91" w14:textId="77777777" w:rsidR="00164019" w:rsidRPr="009E2B48" w:rsidRDefault="00000000" w:rsidP="009E2B48">
            <w:pPr>
              <w:jc w:val="center"/>
              <w:rPr>
                <w:sz w:val="24"/>
                <w:szCs w:val="24"/>
              </w:rPr>
            </w:pPr>
            <w:proofErr w:type="spellStart"/>
            <w:r w:rsidRPr="009E2B48">
              <w:rPr>
                <w:sz w:val="24"/>
                <w:szCs w:val="24"/>
              </w:rPr>
              <w:t>on</w:t>
            </w:r>
            <w:proofErr w:type="spellEnd"/>
            <w:r w:rsidRPr="009E2B48">
              <w:rPr>
                <w:sz w:val="24"/>
                <w:szCs w:val="24"/>
              </w:rPr>
              <w:t xml:space="preserve"> </w:t>
            </w:r>
            <w:proofErr w:type="spellStart"/>
            <w:r w:rsidRPr="009E2B48">
              <w:rPr>
                <w:sz w:val="24"/>
                <w:szCs w:val="24"/>
              </w:rPr>
              <w:t>well-being</w:t>
            </w:r>
            <w:proofErr w:type="spellEnd"/>
            <w:r w:rsidRPr="009E2B48">
              <w:rPr>
                <w:sz w:val="24"/>
                <w:szCs w:val="24"/>
              </w:rPr>
              <w:t xml:space="preserve"> </w:t>
            </w:r>
            <w:proofErr w:type="spellStart"/>
            <w:r w:rsidRPr="009E2B48">
              <w:rPr>
                <w:sz w:val="24"/>
                <w:szCs w:val="24"/>
              </w:rPr>
              <w:t>dimensions</w:t>
            </w:r>
            <w:proofErr w:type="spellEnd"/>
            <w:r w:rsidRPr="009E2B48">
              <w:rPr>
                <w:sz w:val="24"/>
                <w:szCs w:val="24"/>
              </w:rPr>
              <w:t xml:space="preserve"> in</w:t>
            </w:r>
          </w:p>
          <w:p w14:paraId="0E947113" w14:textId="77777777" w:rsidR="00164019" w:rsidRPr="009E2B48" w:rsidRDefault="00000000" w:rsidP="009E2B48">
            <w:pPr>
              <w:jc w:val="center"/>
              <w:rPr>
                <w:sz w:val="24"/>
                <w:szCs w:val="24"/>
              </w:rPr>
            </w:pPr>
            <w:proofErr w:type="spellStart"/>
            <w:r w:rsidRPr="009E2B48">
              <w:rPr>
                <w:sz w:val="24"/>
                <w:szCs w:val="24"/>
              </w:rPr>
              <w:t>older</w:t>
            </w:r>
            <w:proofErr w:type="spellEnd"/>
            <w:r w:rsidRPr="009E2B48">
              <w:rPr>
                <w:sz w:val="24"/>
                <w:szCs w:val="24"/>
              </w:rPr>
              <w:t xml:space="preserve"> </w:t>
            </w:r>
            <w:proofErr w:type="spellStart"/>
            <w:r w:rsidRPr="009E2B48">
              <w:rPr>
                <w:sz w:val="24"/>
                <w:szCs w:val="24"/>
              </w:rPr>
              <w:t>adults</w:t>
            </w:r>
            <w:proofErr w:type="spellEnd"/>
            <w:r w:rsidRPr="009E2B48">
              <w:rPr>
                <w:sz w:val="24"/>
                <w:szCs w:val="24"/>
              </w:rPr>
              <w:t xml:space="preserve">: a </w:t>
            </w:r>
            <w:proofErr w:type="spellStart"/>
            <w:r w:rsidRPr="009E2B48">
              <w:rPr>
                <w:sz w:val="24"/>
                <w:szCs w:val="24"/>
              </w:rPr>
              <w:t>systematic</w:t>
            </w:r>
            <w:proofErr w:type="spellEnd"/>
            <w:r w:rsidRPr="009E2B48">
              <w:rPr>
                <w:sz w:val="24"/>
                <w:szCs w:val="24"/>
              </w:rPr>
              <w:t xml:space="preserve"> review</w:t>
            </w:r>
          </w:p>
          <w:p w14:paraId="6FC29FBF" w14:textId="77777777" w:rsidR="00164019" w:rsidRPr="009E2B48" w:rsidRDefault="00164019" w:rsidP="009E2B48">
            <w:pPr>
              <w:jc w:val="center"/>
              <w:rPr>
                <w:sz w:val="24"/>
                <w:szCs w:val="24"/>
              </w:rPr>
            </w:pPr>
          </w:p>
        </w:tc>
        <w:tc>
          <w:tcPr>
            <w:tcW w:w="1476" w:type="dxa"/>
            <w:vAlign w:val="center"/>
          </w:tcPr>
          <w:p w14:paraId="187744EC" w14:textId="77777777" w:rsidR="00164019" w:rsidRPr="009E2B48" w:rsidRDefault="00000000" w:rsidP="009E2B48">
            <w:pPr>
              <w:jc w:val="center"/>
              <w:rPr>
                <w:sz w:val="24"/>
                <w:szCs w:val="24"/>
              </w:rPr>
            </w:pPr>
            <w:r w:rsidRPr="009E2B48">
              <w:rPr>
                <w:sz w:val="24"/>
                <w:szCs w:val="24"/>
              </w:rPr>
              <w:t xml:space="preserve">Ingrid Fonseca, </w:t>
            </w:r>
            <w:proofErr w:type="spellStart"/>
            <w:r w:rsidRPr="009E2B48">
              <w:rPr>
                <w:sz w:val="24"/>
                <w:szCs w:val="24"/>
              </w:rPr>
              <w:t>María</w:t>
            </w:r>
            <w:proofErr w:type="spellEnd"/>
            <w:r w:rsidRPr="009E2B48">
              <w:rPr>
                <w:sz w:val="24"/>
                <w:szCs w:val="24"/>
              </w:rPr>
              <w:t xml:space="preserve"> Rueda and Carlos </w:t>
            </w:r>
            <w:proofErr w:type="spellStart"/>
            <w:r w:rsidRPr="009E2B48">
              <w:rPr>
                <w:sz w:val="24"/>
                <w:szCs w:val="24"/>
              </w:rPr>
              <w:t>Cabanzo</w:t>
            </w:r>
            <w:proofErr w:type="spellEnd"/>
          </w:p>
        </w:tc>
        <w:tc>
          <w:tcPr>
            <w:tcW w:w="1369" w:type="dxa"/>
            <w:vAlign w:val="center"/>
          </w:tcPr>
          <w:p w14:paraId="329BBFD1" w14:textId="77777777" w:rsidR="00164019" w:rsidRPr="009E2B48" w:rsidRDefault="00000000" w:rsidP="009E2B48">
            <w:pPr>
              <w:jc w:val="center"/>
              <w:rPr>
                <w:sz w:val="24"/>
                <w:szCs w:val="24"/>
              </w:rPr>
            </w:pPr>
            <w:r w:rsidRPr="009E2B48">
              <w:rPr>
                <w:sz w:val="24"/>
                <w:szCs w:val="24"/>
              </w:rPr>
              <w:t>2025</w:t>
            </w:r>
          </w:p>
        </w:tc>
        <w:tc>
          <w:tcPr>
            <w:tcW w:w="1976" w:type="dxa"/>
            <w:vAlign w:val="center"/>
          </w:tcPr>
          <w:p w14:paraId="1C1A839A" w14:textId="77777777" w:rsidR="00164019" w:rsidRPr="009E2B48" w:rsidRDefault="00000000" w:rsidP="009E2B48">
            <w:pPr>
              <w:jc w:val="center"/>
              <w:rPr>
                <w:sz w:val="24"/>
                <w:szCs w:val="24"/>
              </w:rPr>
            </w:pPr>
            <w:r w:rsidRPr="009E2B48">
              <w:rPr>
                <w:sz w:val="24"/>
                <w:szCs w:val="24"/>
              </w:rPr>
              <w:t>Avaliar os efeitos das intervenções baseadas em dança nas dimensões física, emocional, cognitiva e social do bem-estar</w:t>
            </w:r>
          </w:p>
        </w:tc>
        <w:tc>
          <w:tcPr>
            <w:tcW w:w="2727" w:type="dxa"/>
            <w:vAlign w:val="center"/>
          </w:tcPr>
          <w:p w14:paraId="40377A25" w14:textId="77777777" w:rsidR="00164019" w:rsidRPr="009E2B48" w:rsidRDefault="00000000" w:rsidP="009E2B48">
            <w:pPr>
              <w:jc w:val="center"/>
              <w:rPr>
                <w:sz w:val="24"/>
                <w:szCs w:val="24"/>
              </w:rPr>
            </w:pPr>
            <w:r w:rsidRPr="009E2B48">
              <w:rPr>
                <w:sz w:val="24"/>
                <w:szCs w:val="24"/>
              </w:rPr>
              <w:t>Revisão sistemática.</w:t>
            </w:r>
          </w:p>
        </w:tc>
      </w:tr>
    </w:tbl>
    <w:p w14:paraId="125C7738" w14:textId="77777777" w:rsidR="00164019" w:rsidRPr="009E2B48" w:rsidRDefault="00164019">
      <w:pPr>
        <w:spacing w:line="360" w:lineRule="auto"/>
        <w:rPr>
          <w:sz w:val="24"/>
          <w:szCs w:val="24"/>
        </w:rPr>
      </w:pPr>
    </w:p>
    <w:p w14:paraId="00565EBD" w14:textId="77777777" w:rsidR="00164019" w:rsidRPr="009E2B48" w:rsidRDefault="00000000">
      <w:pPr>
        <w:spacing w:line="360" w:lineRule="auto"/>
        <w:ind w:firstLine="566"/>
        <w:jc w:val="both"/>
        <w:rPr>
          <w:sz w:val="24"/>
          <w:szCs w:val="24"/>
        </w:rPr>
      </w:pPr>
      <w:r w:rsidRPr="009E2B48">
        <w:rPr>
          <w:sz w:val="24"/>
          <w:szCs w:val="24"/>
        </w:rPr>
        <w:t xml:space="preserve">A análise dos estudos selecionados </w:t>
      </w:r>
      <w:proofErr w:type="gramStart"/>
      <w:r w:rsidRPr="009E2B48">
        <w:rPr>
          <w:sz w:val="24"/>
          <w:szCs w:val="24"/>
        </w:rPr>
        <w:t>evidencia</w:t>
      </w:r>
      <w:proofErr w:type="gramEnd"/>
      <w:r w:rsidRPr="009E2B48">
        <w:rPr>
          <w:sz w:val="24"/>
          <w:szCs w:val="24"/>
        </w:rPr>
        <w:t xml:space="preserve"> que a dança apresenta potencial como recurso complementar na promoção da saúde e da funcionalidade da população idosa. Os achados descritos na literatura apontam benefícios que ultrapassam os aspectos físicos, envolvendo também dimensões cognitivas, emocionais e sociais, o que reforça a importância de estratégias de cuidado que considerem o idoso de maneira integral.</w:t>
      </w:r>
    </w:p>
    <w:p w14:paraId="0C7D1F67" w14:textId="77777777" w:rsidR="00164019" w:rsidRPr="009E2B48" w:rsidRDefault="00000000">
      <w:pPr>
        <w:spacing w:line="360" w:lineRule="auto"/>
        <w:ind w:firstLine="566"/>
        <w:jc w:val="both"/>
        <w:rPr>
          <w:sz w:val="24"/>
          <w:szCs w:val="24"/>
        </w:rPr>
      </w:pPr>
      <w:r w:rsidRPr="009E2B48">
        <w:rPr>
          <w:sz w:val="24"/>
          <w:szCs w:val="24"/>
        </w:rPr>
        <w:t>No âmbito funcional, a prática da dança pode contribuir para a melhora da mobilidade, equilíbrio, coordenação, flexibilidade e força muscular. Esses aspectos são particularmente relevantes durante o envelhecimento, considerando que alterações no equilíbrio e na mobilidade podem aumentar o risco de quedas, favorecer a redução das atividades cotidianas e comprometer a autonomia. Dessa forma, atividades que associam movimento, ritmo e estímulos motores podem auxiliar na manutenção da capacidade funcional e na realização das atividades de vida diária.</w:t>
      </w:r>
    </w:p>
    <w:p w14:paraId="372A6260" w14:textId="77777777" w:rsidR="00164019" w:rsidRPr="009E2B48" w:rsidRDefault="00000000">
      <w:pPr>
        <w:spacing w:line="360" w:lineRule="auto"/>
        <w:ind w:firstLine="566"/>
        <w:jc w:val="both"/>
        <w:rPr>
          <w:sz w:val="24"/>
          <w:szCs w:val="24"/>
        </w:rPr>
      </w:pPr>
      <w:r w:rsidRPr="009E2B48">
        <w:rPr>
          <w:sz w:val="24"/>
          <w:szCs w:val="24"/>
        </w:rPr>
        <w:t>Além dos benefícios motores, os estudos destacam a influência da dança sobre aspectos cognitivos. Por envolver estímulos auditivos, visuais, sensoriais e motores, essa prática exige atenção, concentração, percepção espacial e aprendizagem dos movimentos. Assim, a dança pode representar uma estratégia capaz de estimular simultaneamente diferentes funções, tornando sua utilização especialmente relevante para idosos que apresentam alterações cognitivas ou neurológicas.</w:t>
      </w:r>
    </w:p>
    <w:p w14:paraId="700CC851" w14:textId="77777777" w:rsidR="00164019" w:rsidRPr="009E2B48" w:rsidRDefault="00000000">
      <w:pPr>
        <w:spacing w:line="360" w:lineRule="auto"/>
        <w:ind w:firstLine="566"/>
        <w:jc w:val="both"/>
        <w:rPr>
          <w:sz w:val="24"/>
          <w:szCs w:val="24"/>
        </w:rPr>
      </w:pPr>
      <w:r w:rsidRPr="009E2B48">
        <w:rPr>
          <w:sz w:val="24"/>
          <w:szCs w:val="24"/>
        </w:rPr>
        <w:t>Outro aspecto importante está relacionado aos efeitos emocionais e sociais. A participação em atividades de dança favorece a interação entre os participantes, a expressão e a socialização, podendo contribuir para o bem-estar psicológico e para a redução de sentimentos associados à ansiedade, tristeza e depressão. Esse fator possui relevância diante das mudanças sociais e emocionais que podem ocorrer durante o envelhecimento, como o isolamento social e a redução da participação em atividades coletivas.</w:t>
      </w:r>
    </w:p>
    <w:p w14:paraId="356DB8F9" w14:textId="77777777" w:rsidR="00164019" w:rsidRPr="009E2B48" w:rsidRDefault="00000000">
      <w:pPr>
        <w:spacing w:line="360" w:lineRule="auto"/>
        <w:ind w:firstLine="566"/>
        <w:jc w:val="both"/>
        <w:rPr>
          <w:sz w:val="24"/>
          <w:szCs w:val="24"/>
        </w:rPr>
      </w:pPr>
      <w:r w:rsidRPr="009E2B48">
        <w:rPr>
          <w:sz w:val="24"/>
          <w:szCs w:val="24"/>
        </w:rPr>
        <w:t xml:space="preserve">A literatura também evidencia a possibilidade de associação entre a dança e a fisioterapia. Sousa, Rezende e Melo (2022), por exemplo, observaram que a utilização progressiva da dança associada à cinesioterapia em uma paciente idosa após acidente vascular encefálico favoreceu aspectos como equilíbrio, amplitude de movimento, noção espacial, autoconfiança, bem-estar e interação social. Esse achado demonstra que a dança pode ser </w:t>
      </w:r>
      <w:r w:rsidRPr="009E2B48">
        <w:rPr>
          <w:sz w:val="24"/>
          <w:szCs w:val="24"/>
        </w:rPr>
        <w:lastRenderedPageBreak/>
        <w:t>incorporada como recurso complementar às intervenções fisioterapêuticas, especialmente quando utilizada de maneira adaptada às necessidades e limitações de cada indivíduo.</w:t>
      </w:r>
    </w:p>
    <w:p w14:paraId="4D5DF183" w14:textId="77777777" w:rsidR="00164019" w:rsidRPr="009E2B48" w:rsidRDefault="00000000">
      <w:pPr>
        <w:spacing w:line="360" w:lineRule="auto"/>
        <w:ind w:firstLine="566"/>
        <w:jc w:val="both"/>
        <w:rPr>
          <w:sz w:val="24"/>
          <w:szCs w:val="24"/>
        </w:rPr>
      </w:pPr>
      <w:r w:rsidRPr="009E2B48">
        <w:rPr>
          <w:sz w:val="24"/>
          <w:szCs w:val="24"/>
        </w:rPr>
        <w:t>A Dança Sênior também se apresenta como uma alternativa de atividade adaptável à população idosa, podendo ser realizada tanto em pé quanto sentada. Essa possibilidade amplia sua aplicação para indivíduos com diferentes níveis de capacidade funcional, permitindo que os movimentos sejam ajustados de acordo com as condições de cada participante. Dessa maneira, a utilização da dança pode favorecer não apenas a prática de atividade física, mas também a participação social e a autonomia do idoso.</w:t>
      </w:r>
    </w:p>
    <w:p w14:paraId="28070C41" w14:textId="77777777" w:rsidR="00164019" w:rsidRPr="009E2B48" w:rsidRDefault="00000000">
      <w:pPr>
        <w:spacing w:line="360" w:lineRule="auto"/>
        <w:ind w:firstLine="566"/>
        <w:jc w:val="both"/>
        <w:rPr>
          <w:sz w:val="24"/>
          <w:szCs w:val="24"/>
        </w:rPr>
      </w:pPr>
      <w:r w:rsidRPr="009E2B48">
        <w:rPr>
          <w:sz w:val="24"/>
          <w:szCs w:val="24"/>
        </w:rPr>
        <w:t>Portanto, os achados discutidos indicam que a dança possui potencial para atuar de forma multidimensional no envelhecimento, reunindo estímulos físicos, cognitivos, emocionais e sociais. Sua associação à fisioterapia pode ampliar as possibilidades de intervenção e contribuir para um cuidado mais integral, voltado à manutenção da funcionalidade, promoção da autonomia e melhoria da qualidade de vida dos idosos.</w:t>
      </w:r>
    </w:p>
    <w:p w14:paraId="316DCF0A" w14:textId="77777777" w:rsidR="00164019" w:rsidRPr="009E2B48" w:rsidRDefault="00164019">
      <w:pPr>
        <w:spacing w:line="360" w:lineRule="auto"/>
        <w:rPr>
          <w:b/>
          <w:bCs/>
          <w:sz w:val="24"/>
          <w:szCs w:val="24"/>
        </w:rPr>
      </w:pPr>
    </w:p>
    <w:p w14:paraId="5CAC79AA" w14:textId="77777777" w:rsidR="00164019" w:rsidRPr="009E2B48" w:rsidRDefault="00000000">
      <w:pPr>
        <w:spacing w:line="360" w:lineRule="auto"/>
        <w:rPr>
          <w:b/>
          <w:bCs/>
          <w:sz w:val="24"/>
          <w:szCs w:val="24"/>
        </w:rPr>
      </w:pPr>
      <w:r w:rsidRPr="009E2B48">
        <w:rPr>
          <w:b/>
          <w:bCs/>
          <w:sz w:val="24"/>
          <w:szCs w:val="24"/>
        </w:rPr>
        <w:t>5 CONSIDERAÇÕES FINAIS</w:t>
      </w:r>
    </w:p>
    <w:p w14:paraId="5FC45017" w14:textId="77777777" w:rsidR="00164019" w:rsidRPr="009E2B48" w:rsidRDefault="00000000">
      <w:pPr>
        <w:spacing w:line="360" w:lineRule="auto"/>
        <w:ind w:firstLine="566"/>
        <w:jc w:val="both"/>
        <w:rPr>
          <w:sz w:val="24"/>
          <w:szCs w:val="24"/>
        </w:rPr>
      </w:pPr>
      <w:r w:rsidRPr="009E2B48">
        <w:rPr>
          <w:sz w:val="24"/>
          <w:szCs w:val="24"/>
        </w:rPr>
        <w:t>A análise dos estudos selecionados permitiu identificar que a dança e a dançaterapia podem contribuir para a funcionalidade e a qualidade de vida da população idosa, com resultados favoráveis principalmente sobre equilíbrio, mobilidade, coordenação e aspectos psicossociais. Esses achados reforçam seu potencial como recurso complementar à fisioterapia, especialmente por possibilitar uma abordagem que integra estímulos motores, cognitivos e sociais.</w:t>
      </w:r>
    </w:p>
    <w:p w14:paraId="09415A53" w14:textId="77777777" w:rsidR="00164019" w:rsidRPr="009E2B48" w:rsidRDefault="00000000">
      <w:pPr>
        <w:spacing w:line="360" w:lineRule="auto"/>
        <w:ind w:firstLine="566"/>
        <w:jc w:val="both"/>
        <w:rPr>
          <w:sz w:val="24"/>
          <w:szCs w:val="24"/>
        </w:rPr>
      </w:pPr>
      <w:r w:rsidRPr="009E2B48">
        <w:rPr>
          <w:sz w:val="24"/>
          <w:szCs w:val="24"/>
        </w:rPr>
        <w:t>No contexto fisioterapêutico, a dança pode ser incorporada de forma adaptada às condições e limitações individuais, considerando a capacidade funcional e as necessidades de cada idoso. Sua utilização pode complementar estratégias convencionais de reabilitação e favorecer maior participação nas atividades, tornando-se uma alternativa de intervenção que alia objetivos terapêuticos à interação e ao prazer proporcionados pela música e pelo movimento.</w:t>
      </w:r>
    </w:p>
    <w:p w14:paraId="2B32DF12" w14:textId="77777777" w:rsidR="00164019" w:rsidRPr="009E2B48" w:rsidRDefault="00000000">
      <w:pPr>
        <w:spacing w:line="360" w:lineRule="auto"/>
        <w:ind w:firstLine="566"/>
        <w:jc w:val="both"/>
        <w:rPr>
          <w:sz w:val="24"/>
          <w:szCs w:val="24"/>
        </w:rPr>
      </w:pPr>
      <w:r w:rsidRPr="009E2B48">
        <w:rPr>
          <w:sz w:val="24"/>
          <w:szCs w:val="24"/>
        </w:rPr>
        <w:t xml:space="preserve">Entretanto, a quantidade e a diversidade dos estudos encontrados limitam a comparação entre os resultados, indicando a necessidade de pesquisas com metodologias mais padronizadas e diferentes perfis de idosos. Dessa forma, a dança apresenta-se como uma </w:t>
      </w:r>
      <w:r w:rsidRPr="009E2B48">
        <w:rPr>
          <w:sz w:val="24"/>
          <w:szCs w:val="24"/>
        </w:rPr>
        <w:lastRenderedPageBreak/>
        <w:t>possibilidade complementar de intervenção fisioterapêutica, com potencial para auxiliar na manutenção da funcionalidade e na promoção de um envelhecimento saudável.</w:t>
      </w:r>
    </w:p>
    <w:p w14:paraId="2453A94C" w14:textId="77777777" w:rsidR="00164019" w:rsidRPr="009E2B48" w:rsidRDefault="00164019">
      <w:pPr>
        <w:spacing w:line="360" w:lineRule="auto"/>
        <w:rPr>
          <w:b/>
          <w:bCs/>
          <w:sz w:val="24"/>
          <w:szCs w:val="24"/>
        </w:rPr>
      </w:pPr>
    </w:p>
    <w:p w14:paraId="38927EA2" w14:textId="77777777" w:rsidR="00164019" w:rsidRPr="009E2B48" w:rsidRDefault="00000000">
      <w:pPr>
        <w:spacing w:line="360" w:lineRule="auto"/>
        <w:jc w:val="center"/>
        <w:rPr>
          <w:sz w:val="24"/>
          <w:szCs w:val="24"/>
        </w:rPr>
      </w:pPr>
      <w:r w:rsidRPr="009E2B48">
        <w:rPr>
          <w:b/>
          <w:bCs/>
          <w:sz w:val="24"/>
          <w:szCs w:val="24"/>
        </w:rPr>
        <w:t>REFERÊNCIAS</w:t>
      </w:r>
    </w:p>
    <w:p w14:paraId="6710E544" w14:textId="77777777" w:rsidR="00164019" w:rsidRPr="009E2B48" w:rsidRDefault="00164019">
      <w:pPr>
        <w:pBdr>
          <w:top w:val="nil"/>
          <w:left w:val="nil"/>
          <w:bottom w:val="nil"/>
          <w:right w:val="nil"/>
          <w:between w:val="nil"/>
        </w:pBdr>
        <w:tabs>
          <w:tab w:val="center" w:pos="4252"/>
          <w:tab w:val="right" w:pos="8504"/>
        </w:tabs>
        <w:rPr>
          <w:color w:val="000000"/>
        </w:rPr>
      </w:pPr>
    </w:p>
    <w:p w14:paraId="0E38486F" w14:textId="77777777" w:rsidR="00164019" w:rsidRPr="009E2B48" w:rsidRDefault="00000000" w:rsidP="009E2B48">
      <w:pPr>
        <w:pBdr>
          <w:top w:val="nil"/>
          <w:left w:val="nil"/>
          <w:bottom w:val="nil"/>
          <w:right w:val="nil"/>
          <w:between w:val="nil"/>
        </w:pBdr>
        <w:tabs>
          <w:tab w:val="center" w:pos="4252"/>
          <w:tab w:val="right" w:pos="8504"/>
        </w:tabs>
      </w:pPr>
      <w:r w:rsidRPr="009E2B48">
        <w:t xml:space="preserve">MENEZES, Ana Clara; DRUMOND, Gabrielle; SHIGAEFF, </w:t>
      </w:r>
      <w:proofErr w:type="spellStart"/>
      <w:r w:rsidRPr="009E2B48">
        <w:t>Nadia</w:t>
      </w:r>
      <w:proofErr w:type="spellEnd"/>
      <w:r w:rsidRPr="009E2B48">
        <w:t xml:space="preserve">. Dance </w:t>
      </w:r>
      <w:proofErr w:type="spellStart"/>
      <w:r w:rsidRPr="009E2B48">
        <w:t>therapy</w:t>
      </w:r>
      <w:proofErr w:type="spellEnd"/>
      <w:r w:rsidRPr="009E2B48">
        <w:t xml:space="preserve"> and </w:t>
      </w:r>
      <w:proofErr w:type="spellStart"/>
      <w:r w:rsidRPr="009E2B48">
        <w:t>cognitive</w:t>
      </w:r>
      <w:proofErr w:type="spellEnd"/>
      <w:r w:rsidRPr="009E2B48">
        <w:t xml:space="preserve"> </w:t>
      </w:r>
      <w:proofErr w:type="spellStart"/>
      <w:r w:rsidRPr="009E2B48">
        <w:t>impairment</w:t>
      </w:r>
      <w:proofErr w:type="spellEnd"/>
      <w:r w:rsidRPr="009E2B48">
        <w:t xml:space="preserve"> in </w:t>
      </w:r>
      <w:proofErr w:type="spellStart"/>
      <w:r w:rsidRPr="009E2B48">
        <w:t>older</w:t>
      </w:r>
      <w:proofErr w:type="spellEnd"/>
      <w:r w:rsidRPr="009E2B48">
        <w:t xml:space="preserve"> </w:t>
      </w:r>
      <w:proofErr w:type="spellStart"/>
      <w:r w:rsidRPr="009E2B48">
        <w:t>people</w:t>
      </w:r>
      <w:proofErr w:type="spellEnd"/>
      <w:r w:rsidRPr="009E2B48">
        <w:t xml:space="preserve">: a review of clinical data. </w:t>
      </w:r>
      <w:proofErr w:type="spellStart"/>
      <w:r w:rsidRPr="009E2B48">
        <w:t>Dementia</w:t>
      </w:r>
      <w:proofErr w:type="spellEnd"/>
      <w:r w:rsidRPr="009E2B48">
        <w:t xml:space="preserve"> &amp; </w:t>
      </w:r>
      <w:proofErr w:type="spellStart"/>
      <w:r w:rsidRPr="009E2B48">
        <w:t>Neuropsychologia</w:t>
      </w:r>
      <w:proofErr w:type="spellEnd"/>
      <w:r w:rsidRPr="009E2B48">
        <w:t xml:space="preserve">, v. 16, n. 4, p. 373-383, 2022. DOI: </w:t>
      </w:r>
      <w:hyperlink r:id="rId6">
        <w:r w:rsidRPr="009E2B48">
          <w:rPr>
            <w:color w:val="1155CC"/>
            <w:u w:val="single"/>
          </w:rPr>
          <w:t>https://doi.org/10.1590/1980-5764-DN-2021-0103</w:t>
        </w:r>
      </w:hyperlink>
      <w:r w:rsidRPr="009E2B48">
        <w:t>.</w:t>
      </w:r>
    </w:p>
    <w:p w14:paraId="203F7EED" w14:textId="77777777" w:rsidR="00164019" w:rsidRPr="009E2B48" w:rsidRDefault="00000000" w:rsidP="009E2B48">
      <w:pPr>
        <w:pBdr>
          <w:top w:val="nil"/>
          <w:left w:val="nil"/>
          <w:bottom w:val="nil"/>
          <w:right w:val="nil"/>
          <w:between w:val="nil"/>
        </w:pBdr>
        <w:tabs>
          <w:tab w:val="center" w:pos="4252"/>
          <w:tab w:val="right" w:pos="8504"/>
        </w:tabs>
      </w:pPr>
      <w:r w:rsidRPr="009E2B48">
        <w:t xml:space="preserve"> </w:t>
      </w:r>
    </w:p>
    <w:p w14:paraId="3EF51134" w14:textId="77777777" w:rsidR="00164019" w:rsidRPr="009E2B48" w:rsidRDefault="00000000" w:rsidP="009E2B48">
      <w:pPr>
        <w:tabs>
          <w:tab w:val="center" w:pos="4252"/>
          <w:tab w:val="right" w:pos="8504"/>
        </w:tabs>
      </w:pPr>
      <w:r w:rsidRPr="009E2B48">
        <w:t xml:space="preserve">PIAZENTIN, Giovana Xavier Pinto; CHAGAS, Eduardo </w:t>
      </w:r>
      <w:proofErr w:type="spellStart"/>
      <w:r w:rsidRPr="009E2B48">
        <w:t>Federighi</w:t>
      </w:r>
      <w:proofErr w:type="spellEnd"/>
      <w:r w:rsidRPr="009E2B48">
        <w:t xml:space="preserve"> </w:t>
      </w:r>
      <w:proofErr w:type="spellStart"/>
      <w:r w:rsidRPr="009E2B48">
        <w:t>Baisi</w:t>
      </w:r>
      <w:proofErr w:type="spellEnd"/>
      <w:r w:rsidRPr="009E2B48">
        <w:t xml:space="preserve">; PAYÃO, Spencer Luiz Marques. Efeitos da Dança Sênior® modalidade sentada nas funções cognitivas em pessoas idosas com e sem declínio cognitivo: ensaio clínico controlado. Revista Brasileira de Geriatria e Gerontologia, v. 27, e240036, 2024. DOI: </w:t>
      </w:r>
      <w:hyperlink r:id="rId7">
        <w:r w:rsidRPr="009E2B48">
          <w:rPr>
            <w:color w:val="1155CC"/>
            <w:u w:val="single"/>
          </w:rPr>
          <w:t>https://doi.org/10.1590/1981-22562024027.240036.pt</w:t>
        </w:r>
      </w:hyperlink>
      <w:r w:rsidRPr="009E2B48">
        <w:t>.</w:t>
      </w:r>
    </w:p>
    <w:p w14:paraId="5AA1E031" w14:textId="77777777" w:rsidR="00164019" w:rsidRPr="009E2B48" w:rsidRDefault="00164019" w:rsidP="009E2B48">
      <w:pPr>
        <w:tabs>
          <w:tab w:val="center" w:pos="4252"/>
          <w:tab w:val="right" w:pos="8504"/>
        </w:tabs>
      </w:pPr>
    </w:p>
    <w:p w14:paraId="0F228BA6" w14:textId="77777777" w:rsidR="00164019" w:rsidRPr="009E2B48" w:rsidRDefault="00000000" w:rsidP="009E2B48">
      <w:pPr>
        <w:tabs>
          <w:tab w:val="center" w:pos="4252"/>
          <w:tab w:val="right" w:pos="8504"/>
        </w:tabs>
      </w:pPr>
      <w:r w:rsidRPr="009E2B48">
        <w:t>SOUSA, Leandro Pereira de; REZENDE, Lia Peres; MELO, Leila Medeiros. Fisioterapia e dança numa proposta inovadora de tratamento: um relato de experiência. Centro Universitário Alfredo Nasser (UNIFAN), Goiânia, 2022.</w:t>
      </w:r>
    </w:p>
    <w:p w14:paraId="3B541C99" w14:textId="77777777" w:rsidR="00164019" w:rsidRPr="009E2B48" w:rsidRDefault="00164019" w:rsidP="009E2B48">
      <w:pPr>
        <w:tabs>
          <w:tab w:val="center" w:pos="4252"/>
          <w:tab w:val="right" w:pos="8504"/>
        </w:tabs>
      </w:pPr>
    </w:p>
    <w:p w14:paraId="24D9E363" w14:textId="77777777" w:rsidR="00164019" w:rsidRPr="009E2B48" w:rsidRDefault="00000000" w:rsidP="009E2B48">
      <w:pPr>
        <w:tabs>
          <w:tab w:val="center" w:pos="4252"/>
          <w:tab w:val="right" w:pos="8504"/>
        </w:tabs>
      </w:pPr>
      <w:r w:rsidRPr="009E2B48">
        <w:t xml:space="preserve">OLIVEIRA, </w:t>
      </w:r>
      <w:proofErr w:type="spellStart"/>
      <w:r w:rsidRPr="009E2B48">
        <w:t>Jádia</w:t>
      </w:r>
      <w:proofErr w:type="spellEnd"/>
      <w:r w:rsidRPr="009E2B48">
        <w:t xml:space="preserve"> Elane et al. Dançaterapia como prática integrativa de promoção da saúde mental no envelhecimento: evidências sobre bem-estar emocional, cognição e qualidade de vida da pessoa idosa. Revista Ilustração, Santo Ângelo, v. 7, n. 7, p. 69-87, 2026. DOI: </w:t>
      </w:r>
      <w:hyperlink r:id="rId8">
        <w:r w:rsidRPr="009E2B48">
          <w:rPr>
            <w:color w:val="1155CC"/>
            <w:u w:val="single"/>
          </w:rPr>
          <w:t>https://doi.org/10.46550/ilustracao.v7i7.705</w:t>
        </w:r>
      </w:hyperlink>
      <w:r w:rsidRPr="009E2B48">
        <w:t>.</w:t>
      </w:r>
    </w:p>
    <w:p w14:paraId="55F52395" w14:textId="77777777" w:rsidR="00164019" w:rsidRPr="009E2B48" w:rsidRDefault="00164019" w:rsidP="009E2B48">
      <w:pPr>
        <w:tabs>
          <w:tab w:val="center" w:pos="4252"/>
          <w:tab w:val="right" w:pos="8504"/>
        </w:tabs>
      </w:pPr>
    </w:p>
    <w:p w14:paraId="3862E412" w14:textId="77777777" w:rsidR="00164019" w:rsidRPr="009E2B48" w:rsidRDefault="00000000" w:rsidP="009E2B48">
      <w:pPr>
        <w:tabs>
          <w:tab w:val="center" w:pos="4252"/>
          <w:tab w:val="right" w:pos="8504"/>
        </w:tabs>
      </w:pPr>
      <w:r w:rsidRPr="009E2B48">
        <w:t>XIMENES, Melissa Teixeira Santos. A dança como recurso para a promoção da qualidade de vida em idosos com transtornos cognitivos: uma revisão narrativa. 2022. 26 f. Monografia (Especialização em Avanços Clínicos em Fisioterapia com ênfase em Geriatria e Gerontologia) – Escola de Educação Física, Fisioterapia e Terapia Ocupacional, Universidade Federal de Minas Gerais, Belo Horizonte, 2022.</w:t>
      </w:r>
    </w:p>
    <w:p w14:paraId="44D45151" w14:textId="77777777" w:rsidR="00164019" w:rsidRPr="009E2B48" w:rsidRDefault="00164019" w:rsidP="009E2B48">
      <w:pPr>
        <w:tabs>
          <w:tab w:val="center" w:pos="4252"/>
          <w:tab w:val="right" w:pos="8504"/>
        </w:tabs>
      </w:pPr>
    </w:p>
    <w:p w14:paraId="204074E8" w14:textId="77777777" w:rsidR="00164019" w:rsidRPr="009E2B48" w:rsidRDefault="00000000" w:rsidP="009E2B48">
      <w:pPr>
        <w:tabs>
          <w:tab w:val="center" w:pos="4252"/>
          <w:tab w:val="right" w:pos="8504"/>
        </w:tabs>
      </w:pPr>
      <w:r w:rsidRPr="009E2B48">
        <w:t xml:space="preserve">SILVA, </w:t>
      </w:r>
      <w:proofErr w:type="spellStart"/>
      <w:r w:rsidRPr="009E2B48">
        <w:t>Karolinne</w:t>
      </w:r>
      <w:proofErr w:type="spellEnd"/>
      <w:r w:rsidRPr="009E2B48">
        <w:t xml:space="preserve"> Alves da; SANTOS, Lucimara da Silva. Efeito da dança na prevenção de quedas em idosos saudáveis: revisão sistemática. 2022. 22 f. Trabalho de Conclusão de Curso (Bacharelado em Fisioterapia) – Departamento de Fisioterapia de Lagarto, Universidade Federal de Sergipe, Lagarto, SE, 2022.</w:t>
      </w:r>
    </w:p>
    <w:p w14:paraId="63D1B202" w14:textId="77777777" w:rsidR="00164019" w:rsidRPr="009E2B48" w:rsidRDefault="00164019" w:rsidP="009E2B48">
      <w:pPr>
        <w:tabs>
          <w:tab w:val="center" w:pos="4252"/>
          <w:tab w:val="right" w:pos="8504"/>
        </w:tabs>
      </w:pPr>
    </w:p>
    <w:p w14:paraId="7EA6ECBC" w14:textId="77777777" w:rsidR="00164019" w:rsidRPr="009E2B48" w:rsidRDefault="00000000" w:rsidP="009E2B48">
      <w:pPr>
        <w:tabs>
          <w:tab w:val="center" w:pos="4252"/>
          <w:tab w:val="right" w:pos="8504"/>
        </w:tabs>
      </w:pPr>
      <w:r w:rsidRPr="009E2B48">
        <w:t xml:space="preserve">FONSECA, Ingrid; RUEDA, </w:t>
      </w:r>
      <w:proofErr w:type="spellStart"/>
      <w:r w:rsidRPr="009E2B48">
        <w:t>María</w:t>
      </w:r>
      <w:proofErr w:type="spellEnd"/>
      <w:r w:rsidRPr="009E2B48">
        <w:t xml:space="preserve">; CABANZO, Carlos. The </w:t>
      </w:r>
      <w:proofErr w:type="spellStart"/>
      <w:r w:rsidRPr="009E2B48">
        <w:t>effect</w:t>
      </w:r>
      <w:proofErr w:type="spellEnd"/>
      <w:r w:rsidRPr="009E2B48">
        <w:t xml:space="preserve"> of dance </w:t>
      </w:r>
      <w:proofErr w:type="spellStart"/>
      <w:r w:rsidRPr="009E2B48">
        <w:t>interventions</w:t>
      </w:r>
      <w:proofErr w:type="spellEnd"/>
      <w:r w:rsidRPr="009E2B48">
        <w:t xml:space="preserve"> </w:t>
      </w:r>
      <w:proofErr w:type="spellStart"/>
      <w:r w:rsidRPr="009E2B48">
        <w:t>on</w:t>
      </w:r>
      <w:proofErr w:type="spellEnd"/>
      <w:r w:rsidRPr="009E2B48">
        <w:t xml:space="preserve"> </w:t>
      </w:r>
      <w:proofErr w:type="spellStart"/>
      <w:r w:rsidRPr="009E2B48">
        <w:t>well-being</w:t>
      </w:r>
      <w:proofErr w:type="spellEnd"/>
      <w:r w:rsidRPr="009E2B48">
        <w:t xml:space="preserve"> </w:t>
      </w:r>
      <w:proofErr w:type="spellStart"/>
      <w:r w:rsidRPr="009E2B48">
        <w:t>dimensions</w:t>
      </w:r>
      <w:proofErr w:type="spellEnd"/>
      <w:r w:rsidRPr="009E2B48">
        <w:t xml:space="preserve"> in </w:t>
      </w:r>
      <w:proofErr w:type="spellStart"/>
      <w:r w:rsidRPr="009E2B48">
        <w:t>older</w:t>
      </w:r>
      <w:proofErr w:type="spellEnd"/>
      <w:r w:rsidRPr="009E2B48">
        <w:t xml:space="preserve"> </w:t>
      </w:r>
      <w:proofErr w:type="spellStart"/>
      <w:r w:rsidRPr="009E2B48">
        <w:t>adults</w:t>
      </w:r>
      <w:proofErr w:type="spellEnd"/>
      <w:r w:rsidRPr="009E2B48">
        <w:t xml:space="preserve">: a </w:t>
      </w:r>
      <w:proofErr w:type="spellStart"/>
      <w:r w:rsidRPr="009E2B48">
        <w:t>systematic</w:t>
      </w:r>
      <w:proofErr w:type="spellEnd"/>
      <w:r w:rsidRPr="009E2B48">
        <w:t xml:space="preserve"> review. </w:t>
      </w:r>
      <w:proofErr w:type="spellStart"/>
      <w:r w:rsidRPr="009E2B48">
        <w:t>Frontiers</w:t>
      </w:r>
      <w:proofErr w:type="spellEnd"/>
      <w:r w:rsidRPr="009E2B48">
        <w:t xml:space="preserve"> in Sports and Active Living, v. 7, 1594754, 2025. DOI: </w:t>
      </w:r>
      <w:hyperlink r:id="rId9">
        <w:r w:rsidRPr="009E2B48">
          <w:rPr>
            <w:color w:val="1155CC"/>
            <w:u w:val="single"/>
          </w:rPr>
          <w:t>https://doi.org/10.3389/fspor.2025.1594754</w:t>
        </w:r>
      </w:hyperlink>
      <w:r w:rsidRPr="009E2B48">
        <w:t>.</w:t>
      </w:r>
    </w:p>
    <w:p w14:paraId="64D4EBB8" w14:textId="77777777" w:rsidR="00164019" w:rsidRPr="009E2B48" w:rsidRDefault="00164019" w:rsidP="009E2B48">
      <w:pPr>
        <w:tabs>
          <w:tab w:val="center" w:pos="4252"/>
          <w:tab w:val="right" w:pos="8504"/>
        </w:tabs>
      </w:pPr>
    </w:p>
    <w:p w14:paraId="5763E2C2" w14:textId="77777777" w:rsidR="00164019" w:rsidRPr="009E2B48" w:rsidRDefault="00164019" w:rsidP="009E2B48">
      <w:pPr>
        <w:pBdr>
          <w:top w:val="nil"/>
          <w:left w:val="nil"/>
          <w:bottom w:val="nil"/>
          <w:right w:val="nil"/>
          <w:between w:val="nil"/>
        </w:pBdr>
        <w:tabs>
          <w:tab w:val="center" w:pos="4252"/>
          <w:tab w:val="right" w:pos="8504"/>
        </w:tabs>
        <w:rPr>
          <w:color w:val="000000"/>
        </w:rPr>
      </w:pPr>
    </w:p>
    <w:p w14:paraId="2DFF226A" w14:textId="77777777" w:rsidR="00164019" w:rsidRPr="009E2B48" w:rsidRDefault="00164019" w:rsidP="009E2B48">
      <w:pPr>
        <w:pBdr>
          <w:top w:val="nil"/>
          <w:left w:val="nil"/>
          <w:bottom w:val="nil"/>
          <w:right w:val="nil"/>
          <w:between w:val="nil"/>
        </w:pBdr>
        <w:tabs>
          <w:tab w:val="center" w:pos="4252"/>
          <w:tab w:val="right" w:pos="8504"/>
        </w:tabs>
        <w:rPr>
          <w:color w:val="000000"/>
        </w:rPr>
      </w:pPr>
    </w:p>
    <w:p w14:paraId="2FD8129A" w14:textId="77777777" w:rsidR="00164019" w:rsidRPr="009E2B48" w:rsidRDefault="00164019" w:rsidP="009E2B48">
      <w:pPr>
        <w:pBdr>
          <w:top w:val="nil"/>
          <w:left w:val="nil"/>
          <w:bottom w:val="nil"/>
          <w:right w:val="nil"/>
          <w:between w:val="nil"/>
        </w:pBdr>
        <w:tabs>
          <w:tab w:val="center" w:pos="4252"/>
          <w:tab w:val="right" w:pos="8504"/>
        </w:tabs>
        <w:rPr>
          <w:color w:val="000000"/>
        </w:rPr>
      </w:pPr>
    </w:p>
    <w:sectPr w:rsidR="00164019" w:rsidRPr="009E2B48">
      <w:headerReference w:type="default" r:id="rId10"/>
      <w:footerReference w:type="default" r:id="rId11"/>
      <w:pgSz w:w="11906" w:h="16840"/>
      <w:pgMar w:top="2267" w:right="1133" w:bottom="1133" w:left="1842"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8C9A8" w14:textId="77777777" w:rsidR="0081066B" w:rsidRDefault="0081066B">
      <w:r>
        <w:separator/>
      </w:r>
    </w:p>
  </w:endnote>
  <w:endnote w:type="continuationSeparator" w:id="0">
    <w:p w14:paraId="5123C46C" w14:textId="77777777" w:rsidR="0081066B" w:rsidRDefault="00810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E80A5CB-FF0C-42F4-B6D0-0FBDB4922E74}"/>
  </w:font>
  <w:font w:name="Andika">
    <w:charset w:val="00"/>
    <w:family w:val="auto"/>
    <w:pitch w:val="default"/>
    <w:embedRegular r:id="rId2" w:fontKey="{38750FA3-2F2D-452C-B43F-5BE16110058A}"/>
  </w:font>
  <w:font w:name="Calibri">
    <w:panose1 w:val="020F0502020204030204"/>
    <w:charset w:val="00"/>
    <w:family w:val="swiss"/>
    <w:pitch w:val="variable"/>
    <w:sig w:usb0="E4002EFF" w:usb1="C200247B" w:usb2="00000009" w:usb3="00000000" w:csb0="000001FF" w:csb1="00000000"/>
    <w:embedRegular r:id="rId3" w:fontKey="{36DF73DA-C3E2-4B7F-AD81-04FADF1B35D2}"/>
  </w:font>
  <w:font w:name="Cambria">
    <w:panose1 w:val="02040503050406030204"/>
    <w:charset w:val="00"/>
    <w:family w:val="roman"/>
    <w:pitch w:val="variable"/>
    <w:sig w:usb0="E00006FF" w:usb1="420024FF" w:usb2="02000000" w:usb3="00000000" w:csb0="0000019F" w:csb1="00000000"/>
    <w:embedRegular r:id="rId4" w:fontKey="{7A6C01FE-24D9-4B88-AE31-2C785FAF92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10A68" w14:textId="77777777" w:rsidR="00164019" w:rsidRDefault="00000000">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2BD94A92" wp14:editId="4A0E8CB1">
          <wp:simplePos x="0" y="0"/>
          <wp:positionH relativeFrom="column">
            <wp:posOffset>-161921</wp:posOffset>
          </wp:positionH>
          <wp:positionV relativeFrom="paragraph">
            <wp:posOffset>0</wp:posOffset>
          </wp:positionV>
          <wp:extent cx="5643037" cy="103759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5CE8D7ED" w14:textId="77777777" w:rsidR="00164019" w:rsidRDefault="00164019">
    <w:pPr>
      <w:pBdr>
        <w:top w:val="nil"/>
        <w:left w:val="nil"/>
        <w:bottom w:val="nil"/>
        <w:right w:val="nil"/>
        <w:between w:val="nil"/>
      </w:pBdr>
      <w:tabs>
        <w:tab w:val="center" w:pos="4252"/>
        <w:tab w:val="right" w:pos="8504"/>
      </w:tabs>
      <w:ind w:hanging="1418"/>
      <w:rPr>
        <w:color w:val="000000"/>
      </w:rPr>
    </w:pPr>
  </w:p>
  <w:p w14:paraId="6BB07604" w14:textId="77777777" w:rsidR="00164019" w:rsidRDefault="00164019">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64558" w14:textId="77777777" w:rsidR="0081066B" w:rsidRDefault="0081066B">
      <w:r>
        <w:separator/>
      </w:r>
    </w:p>
  </w:footnote>
  <w:footnote w:type="continuationSeparator" w:id="0">
    <w:p w14:paraId="4650B0A2" w14:textId="77777777" w:rsidR="0081066B" w:rsidRDefault="00810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7DE3C" w14:textId="77777777" w:rsidR="00164019" w:rsidRDefault="00000000">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7AC19CA0" wp14:editId="70A2AD25">
          <wp:simplePos x="0" y="0"/>
          <wp:positionH relativeFrom="column">
            <wp:posOffset>-1076320</wp:posOffset>
          </wp:positionH>
          <wp:positionV relativeFrom="paragraph">
            <wp:posOffset>-449575</wp:posOffset>
          </wp:positionV>
          <wp:extent cx="7573328" cy="140017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019"/>
    <w:rsid w:val="00164019"/>
    <w:rsid w:val="0081066B"/>
    <w:rsid w:val="009E2B48"/>
    <w:rsid w:val="00B1331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B31B1"/>
  <w15:docId w15:val="{C4FBA5A4-3AA3-4927-BD71-A24120A3C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46550/ilustracao.v7i7.705"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590/1981-22562024027.240036.p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590/1980-5764-DN-2021-0103"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3389/fspor.2025.1594754"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2776</Words>
  <Characters>16440</Characters>
  <Application>Microsoft Office Word</Application>
  <DocSecurity>0</DocSecurity>
  <Lines>391</Lines>
  <Paragraphs>113</Paragraphs>
  <ScaleCrop>false</ScaleCrop>
  <Company/>
  <LinksUpToDate>false</LinksUpToDate>
  <CharactersWithSpaces>19103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Guilherme Lopes</cp:lastModifiedBy>
  <cp:revision>2</cp:revision>
  <dcterms:created xsi:type="dcterms:W3CDTF">2026-09-02T18:58:00Z</dcterms:created>
  <dcterms:modified xsi:type="dcterms:W3CDTF">2026-09-02T19:01:00Z</dcterms:modified>
</cp:coreProperties>
</file>