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6A8" w:rsidRPr="00C10A39" w:rsidRDefault="00186BB3" w:rsidP="00602219">
      <w:pPr>
        <w:widowControl w:val="0"/>
        <w:spacing w:line="360" w:lineRule="auto"/>
        <w:jc w:val="center"/>
        <w:rPr>
          <w:b/>
        </w:rPr>
      </w:pPr>
      <w:r w:rsidRPr="00C10A39">
        <w:rPr>
          <w:b/>
        </w:rPr>
        <w:t>ATIVIDADE ANTIBACTERIANA DE ÓLEOS ESSENCIAIS SOBRE BACTÉRIAS DA CAVIDADE BUCAL</w:t>
      </w:r>
    </w:p>
    <w:p w:rsidR="004656A8" w:rsidRPr="00C10A39" w:rsidRDefault="004656A8" w:rsidP="00C10A39">
      <w:pPr>
        <w:widowControl w:val="0"/>
        <w:jc w:val="both"/>
        <w:rPr>
          <w:b/>
        </w:rPr>
      </w:pPr>
    </w:p>
    <w:p w:rsidR="00733BBD" w:rsidRDefault="00733BBD" w:rsidP="00733BBD">
      <w:pPr>
        <w:widowControl w:val="0"/>
        <w:jc w:val="center"/>
      </w:pPr>
      <w:proofErr w:type="gramStart"/>
      <w:r w:rsidRPr="005D0951">
        <w:rPr>
          <w:b/>
          <w:vertAlign w:val="superscript"/>
        </w:rPr>
        <w:t>1</w:t>
      </w:r>
      <w:r w:rsidRPr="00674217">
        <w:t>Isabela</w:t>
      </w:r>
      <w:proofErr w:type="gramEnd"/>
      <w:r w:rsidRPr="00674217">
        <w:t xml:space="preserve"> de Oliveira Carvalho; </w:t>
      </w:r>
      <w:r>
        <w:rPr>
          <w:b/>
          <w:vertAlign w:val="superscript"/>
        </w:rPr>
        <w:t>2</w:t>
      </w:r>
      <w:r>
        <w:t>Elidineia L</w:t>
      </w:r>
      <w:r w:rsidRPr="00674217">
        <w:t>ima de Oliveira</w:t>
      </w:r>
      <w:r>
        <w:t xml:space="preserve"> Mata</w:t>
      </w:r>
      <w:r w:rsidRPr="00674217">
        <w:t xml:space="preserve">; </w:t>
      </w:r>
      <w:r>
        <w:rPr>
          <w:b/>
          <w:vertAlign w:val="superscript"/>
        </w:rPr>
        <w:t>2</w:t>
      </w:r>
      <w:r w:rsidRPr="00674217">
        <w:t xml:space="preserve">Manoel das Graças de Castro </w:t>
      </w:r>
      <w:proofErr w:type="spellStart"/>
      <w:r>
        <w:t>Pantoja</w:t>
      </w:r>
      <w:proofErr w:type="spellEnd"/>
      <w:r>
        <w:t xml:space="preserve"> Neto; </w:t>
      </w:r>
      <w:r w:rsidRPr="00E05F3F">
        <w:rPr>
          <w:b/>
          <w:vertAlign w:val="superscript"/>
        </w:rPr>
        <w:t>3</w:t>
      </w:r>
      <w:r>
        <w:t>J</w:t>
      </w:r>
      <w:r w:rsidRPr="00674217">
        <w:t xml:space="preserve">efferson dos Santos Martins; </w:t>
      </w:r>
      <w:r w:rsidRPr="00B53421">
        <w:rPr>
          <w:b/>
          <w:vertAlign w:val="superscript"/>
        </w:rPr>
        <w:t>4</w:t>
      </w:r>
      <w:r w:rsidRPr="00674217">
        <w:t>Juarez Antônio S. Quaresma.</w:t>
      </w:r>
    </w:p>
    <w:p w:rsidR="00733BBD" w:rsidRPr="00674217" w:rsidRDefault="00733BBD" w:rsidP="00733BBD">
      <w:pPr>
        <w:widowControl w:val="0"/>
        <w:jc w:val="center"/>
      </w:pPr>
    </w:p>
    <w:p w:rsidR="00733BBD" w:rsidRPr="00674217" w:rsidRDefault="00733BBD" w:rsidP="00733BBD">
      <w:pPr>
        <w:pStyle w:val="PargrafodaLista"/>
        <w:widowControl w:val="0"/>
        <w:jc w:val="center"/>
      </w:pPr>
      <w:proofErr w:type="gramStart"/>
      <w:r w:rsidRPr="00B343FE">
        <w:rPr>
          <w:b/>
          <w:vertAlign w:val="superscript"/>
        </w:rPr>
        <w:t>1</w:t>
      </w:r>
      <w:r w:rsidRPr="00674217">
        <w:t>Estudante</w:t>
      </w:r>
      <w:proofErr w:type="gramEnd"/>
      <w:r w:rsidRPr="00674217">
        <w:t xml:space="preserve"> de Doutorado do PPGBAIP, Universidade Federal do </w:t>
      </w:r>
      <w:proofErr w:type="spellStart"/>
      <w:r w:rsidRPr="00674217">
        <w:t>Pará-UFPA</w:t>
      </w:r>
      <w:proofErr w:type="spellEnd"/>
      <w:r w:rsidRPr="00674217">
        <w:t>/Belém</w:t>
      </w:r>
    </w:p>
    <w:p w:rsidR="00733BBD" w:rsidRPr="00674217" w:rsidRDefault="00733BBD" w:rsidP="00733BBD">
      <w:pPr>
        <w:pStyle w:val="PargrafodaLista"/>
        <w:widowControl w:val="0"/>
        <w:jc w:val="center"/>
      </w:pPr>
      <w:r w:rsidRPr="00674217">
        <w:t xml:space="preserve">isaocmg@hotmail.com; </w:t>
      </w:r>
      <w:proofErr w:type="gramStart"/>
      <w:r w:rsidRPr="00B343FE">
        <w:rPr>
          <w:b/>
          <w:vertAlign w:val="superscript"/>
        </w:rPr>
        <w:t>2</w:t>
      </w:r>
      <w:r w:rsidRPr="00674217">
        <w:t>Estudantes</w:t>
      </w:r>
      <w:proofErr w:type="gramEnd"/>
      <w:r w:rsidRPr="00674217">
        <w:t xml:space="preserve"> da Faculdade de </w:t>
      </w:r>
      <w:proofErr w:type="spellStart"/>
      <w:r w:rsidRPr="00674217">
        <w:t>Agronomiada</w:t>
      </w:r>
      <w:proofErr w:type="spellEnd"/>
      <w:r w:rsidRPr="00674217">
        <w:t xml:space="preserve"> Universidade Federal do </w:t>
      </w:r>
      <w:proofErr w:type="spellStart"/>
      <w:r w:rsidRPr="00674217">
        <w:t>Pará-UFPA</w:t>
      </w:r>
      <w:proofErr w:type="spellEnd"/>
      <w:r w:rsidRPr="00674217">
        <w:t>/</w:t>
      </w:r>
      <w:proofErr w:type="spellStart"/>
      <w:r w:rsidRPr="00674217">
        <w:t>Cametá</w:t>
      </w:r>
      <w:proofErr w:type="spellEnd"/>
      <w:r w:rsidRPr="00674217">
        <w:t xml:space="preserve">; </w:t>
      </w:r>
      <w:r>
        <w:rPr>
          <w:b/>
          <w:vertAlign w:val="superscript"/>
        </w:rPr>
        <w:t>3</w:t>
      </w:r>
      <w:r w:rsidRPr="00674217">
        <w:t xml:space="preserve">Engenheiro Agrônomo pela Universidade Federal do </w:t>
      </w:r>
      <w:proofErr w:type="spellStart"/>
      <w:r w:rsidRPr="00674217">
        <w:t>Pará-UFPA</w:t>
      </w:r>
      <w:proofErr w:type="spellEnd"/>
      <w:r w:rsidRPr="00674217">
        <w:t>/</w:t>
      </w:r>
      <w:proofErr w:type="spellStart"/>
      <w:r w:rsidRPr="00674217">
        <w:t>Cametá</w:t>
      </w:r>
      <w:proofErr w:type="spellEnd"/>
      <w:r>
        <w:t xml:space="preserve">; </w:t>
      </w:r>
      <w:r w:rsidRPr="00CF2F29">
        <w:rPr>
          <w:b/>
          <w:vertAlign w:val="superscript"/>
        </w:rPr>
        <w:t>4</w:t>
      </w:r>
      <w:r w:rsidRPr="00674217">
        <w:t xml:space="preserve">Professor do PPGBAIP, Universidade Federal do </w:t>
      </w:r>
      <w:proofErr w:type="spellStart"/>
      <w:r w:rsidRPr="00674217">
        <w:t>Pará-UFPA</w:t>
      </w:r>
      <w:proofErr w:type="spellEnd"/>
      <w:r w:rsidRPr="00674217">
        <w:t>/Belém</w:t>
      </w:r>
      <w:r>
        <w:t>.</w:t>
      </w:r>
    </w:p>
    <w:p w:rsidR="00C10A39" w:rsidRPr="00C10A39" w:rsidRDefault="00C10A39" w:rsidP="00DD0BE5">
      <w:pPr>
        <w:widowControl w:val="0"/>
        <w:tabs>
          <w:tab w:val="left" w:pos="1134"/>
        </w:tabs>
        <w:spacing w:line="360" w:lineRule="auto"/>
        <w:jc w:val="both"/>
      </w:pPr>
    </w:p>
    <w:p w:rsidR="00602219" w:rsidRDefault="00DD0BE5" w:rsidP="00602219">
      <w:pPr>
        <w:spacing w:line="360" w:lineRule="auto"/>
        <w:jc w:val="both"/>
        <w:rPr>
          <w:b/>
          <w:bCs/>
        </w:rPr>
      </w:pPr>
      <w:r w:rsidRPr="00DD0BE5">
        <w:rPr>
          <w:b/>
          <w:bCs/>
        </w:rPr>
        <w:t xml:space="preserve">INTRODUÇÃO: </w:t>
      </w:r>
      <w:r w:rsidRPr="00DD0BE5">
        <w:t xml:space="preserve">Produtos fitoterápicos vêm sendo utilizados pela população para várias finalidades, porém muitos não têm ação comprovada. Desta forma, pesquisas que buscam identificar produtos naturais com atividade biológica representam uma alternativa para tratamento de doenças, entre elas infecções bacterianas. Os óleos essenciais têm se destacado como fontepromissora de compostos bioativos, com potencial aplicação na prevenção e tratamento de afecções da cavidade </w:t>
      </w:r>
      <w:proofErr w:type="gramStart"/>
      <w:r w:rsidRPr="00DD0BE5">
        <w:t>oral.</w:t>
      </w:r>
      <w:proofErr w:type="gramEnd"/>
      <w:r w:rsidRPr="00DD0BE5">
        <w:rPr>
          <w:b/>
          <w:bCs/>
        </w:rPr>
        <w:t>OBJETIVO:</w:t>
      </w:r>
      <w:r w:rsidRPr="00DD0BE5">
        <w:t xml:space="preserve"> Assim, o objetivo deste trabalho foi </w:t>
      </w:r>
      <w:proofErr w:type="gramStart"/>
      <w:r w:rsidRPr="00DD0BE5">
        <w:t>avaliar</w:t>
      </w:r>
      <w:proofErr w:type="gramEnd"/>
      <w:r w:rsidRPr="00DD0BE5">
        <w:t xml:space="preserve"> a atividade antibacteriana de treze óleos essenciais (canela, cravo, orégano, tomilho, laranja, lima, tangerina, eucalipto, hortelã, noz moscada, alecrim, gengibre e melaleuca) frente a bactérias causadoras de patologias na cavidade bucal.</w:t>
      </w:r>
      <w:r w:rsidRPr="00DD0BE5">
        <w:rPr>
          <w:b/>
          <w:bCs/>
        </w:rPr>
        <w:t xml:space="preserve">MÉTODOS: </w:t>
      </w:r>
      <w:r w:rsidRPr="00DD0BE5">
        <w:t xml:space="preserve">Foram utilizados os testes de difusão em ágar e concentração inibitória mínima (CIM) com as cepas de </w:t>
      </w:r>
      <w:r w:rsidRPr="00DD0BE5">
        <w:rPr>
          <w:i/>
        </w:rPr>
        <w:t>Staphylococcus aureus</w:t>
      </w:r>
      <w:r w:rsidRPr="00DD0BE5">
        <w:t xml:space="preserve"> ATCC 25923, </w:t>
      </w:r>
      <w:proofErr w:type="spellStart"/>
      <w:r w:rsidRPr="00DD0BE5">
        <w:rPr>
          <w:i/>
        </w:rPr>
        <w:t>Streptococcus</w:t>
      </w:r>
      <w:proofErr w:type="spellEnd"/>
      <w:r w:rsidRPr="00DD0BE5">
        <w:rPr>
          <w:i/>
        </w:rPr>
        <w:t xml:space="preserve"> </w:t>
      </w:r>
      <w:proofErr w:type="spellStart"/>
      <w:r w:rsidRPr="00DD0BE5">
        <w:rPr>
          <w:i/>
        </w:rPr>
        <w:t>mutans</w:t>
      </w:r>
      <w:proofErr w:type="spellEnd"/>
      <w:r w:rsidRPr="00DD0BE5">
        <w:t xml:space="preserve"> ATCC 25175, </w:t>
      </w:r>
      <w:proofErr w:type="spellStart"/>
      <w:r w:rsidRPr="00DD0BE5">
        <w:rPr>
          <w:i/>
        </w:rPr>
        <w:t>Enterococcus</w:t>
      </w:r>
      <w:r w:rsidRPr="00DD0BE5">
        <w:t>sp</w:t>
      </w:r>
      <w:r w:rsidRPr="00DD0BE5">
        <w:rPr>
          <w:bCs/>
          <w:i/>
        </w:rPr>
        <w:t>e</w:t>
      </w:r>
      <w:proofErr w:type="spellEnd"/>
      <w:r w:rsidRPr="00DD0BE5">
        <w:rPr>
          <w:bCs/>
          <w:i/>
        </w:rPr>
        <w:t xml:space="preserve"> </w:t>
      </w:r>
      <w:proofErr w:type="spellStart"/>
      <w:r w:rsidRPr="00DD0BE5">
        <w:rPr>
          <w:bCs/>
          <w:i/>
        </w:rPr>
        <w:t>Lactobacillus</w:t>
      </w:r>
      <w:proofErr w:type="spellEnd"/>
      <w:r w:rsidRPr="00DD0BE5">
        <w:rPr>
          <w:bCs/>
          <w:i/>
        </w:rPr>
        <w:t xml:space="preserve"> </w:t>
      </w:r>
      <w:proofErr w:type="spellStart"/>
      <w:r w:rsidRPr="00DD0BE5">
        <w:rPr>
          <w:bCs/>
        </w:rPr>
        <w:t>sp</w:t>
      </w:r>
      <w:proofErr w:type="spellEnd"/>
      <w:r w:rsidRPr="00DD0BE5">
        <w:rPr>
          <w:bCs/>
          <w:i/>
        </w:rPr>
        <w:t xml:space="preserve">. </w:t>
      </w:r>
      <w:r w:rsidRPr="00DD0BE5">
        <w:rPr>
          <w:bCs/>
        </w:rPr>
        <w:t xml:space="preserve">No teste de difusão em ágar </w:t>
      </w:r>
      <w:r w:rsidRPr="00DD0BE5">
        <w:rPr>
          <w:color w:val="000000" w:themeColor="text1"/>
        </w:rPr>
        <w:t xml:space="preserve">halos de inibição acima de </w:t>
      </w:r>
      <w:proofErr w:type="gramStart"/>
      <w:r w:rsidRPr="00DD0BE5">
        <w:rPr>
          <w:color w:val="000000" w:themeColor="text1"/>
        </w:rPr>
        <w:t>6</w:t>
      </w:r>
      <w:proofErr w:type="gramEnd"/>
      <w:r w:rsidRPr="00DD0BE5">
        <w:rPr>
          <w:color w:val="000000" w:themeColor="text1"/>
        </w:rPr>
        <w:t xml:space="preserve"> mm foram considerados com potencial atividade antibacteriana. Para a classificação dos valores de CIM, foram considerados valores de CIM abaixo de 0,5 </w:t>
      </w:r>
      <w:proofErr w:type="gramStart"/>
      <w:r w:rsidRPr="00DD0BE5">
        <w:rPr>
          <w:color w:val="000000" w:themeColor="text1"/>
        </w:rPr>
        <w:t>mg</w:t>
      </w:r>
      <w:proofErr w:type="gramEnd"/>
      <w:r w:rsidRPr="00DD0BE5">
        <w:rPr>
          <w:color w:val="000000" w:themeColor="text1"/>
        </w:rPr>
        <w:t>/mL como forte inibição, valores de 0,5 mg/mL a 1,5 mg/mL relacionados com inibição moderada e valores acima de 1,5 mg mL inibição fraca.</w:t>
      </w:r>
      <w:r w:rsidRPr="00DD0BE5">
        <w:rPr>
          <w:b/>
          <w:bCs/>
        </w:rPr>
        <w:t xml:space="preserve">RESULTADOS: </w:t>
      </w:r>
      <w:r w:rsidRPr="00DD0BE5">
        <w:rPr>
          <w:bCs/>
        </w:rPr>
        <w:t>No</w:t>
      </w:r>
      <w:r w:rsidRPr="00DD0BE5">
        <w:t>teste de difusão em ágar osóleos de canela, cravo, orégano e tomilho apresentaram atividade antibacteriana contra todas as bactérias testadas, com halos de inibição entre 8 e 11 mm. As médias dos halos de inibição foram submetidas à análise de variância e as médias comparadas pelo teste de Tukey (0,05). O teste de concentração inibitória mínima (CIM) foi realizado com os óleos essenciais ativos sendo observada uma potente atividade do óleo de canelacontra a bactéria</w:t>
      </w:r>
      <w:r w:rsidRPr="00DD0BE5">
        <w:rPr>
          <w:i/>
        </w:rPr>
        <w:t xml:space="preserve"> S. mutans </w:t>
      </w:r>
      <w:r>
        <w:t>(</w:t>
      </w:r>
      <w:proofErr w:type="gramStart"/>
      <w:r>
        <w:t>0,</w:t>
      </w:r>
      <w:proofErr w:type="gramEnd"/>
      <w:r>
        <w:t>156 mg/mL)</w:t>
      </w:r>
      <w:r w:rsidRPr="00DD0BE5">
        <w:t>.</w:t>
      </w:r>
      <w:r w:rsidRPr="00DD0BE5">
        <w:rPr>
          <w:b/>
          <w:bCs/>
        </w:rPr>
        <w:t>CONCL</w:t>
      </w:r>
      <w:bookmarkStart w:id="0" w:name="_GoBack"/>
      <w:bookmarkEnd w:id="0"/>
      <w:r w:rsidRPr="00DD0BE5">
        <w:rPr>
          <w:b/>
          <w:bCs/>
        </w:rPr>
        <w:t xml:space="preserve">USÕES: </w:t>
      </w:r>
      <w:r w:rsidRPr="00DD0BE5">
        <w:t xml:space="preserve">Os óleos essenciais de canela, cravo, orégano e tomilho apresentaram atividade antibacteriana contra bactérias causadoras de patologias na cavidade bucal, sendo considerados uma alternativa para a utilização em produtos de higiene bucal. </w:t>
      </w:r>
      <w:r w:rsidRPr="00DD0BE5">
        <w:rPr>
          <w:color w:val="000000" w:themeColor="text1"/>
        </w:rPr>
        <w:lastRenderedPageBreak/>
        <w:t xml:space="preserve">Entretanto, estudos mais detalhados </w:t>
      </w:r>
      <w:r w:rsidRPr="00DD0BE5">
        <w:rPr>
          <w:i/>
          <w:color w:val="000000" w:themeColor="text1"/>
        </w:rPr>
        <w:t>in vitro</w:t>
      </w:r>
      <w:r w:rsidRPr="00DD0BE5">
        <w:rPr>
          <w:color w:val="000000" w:themeColor="text1"/>
        </w:rPr>
        <w:t xml:space="preserve"> e </w:t>
      </w:r>
      <w:r w:rsidRPr="00DD0BE5">
        <w:rPr>
          <w:i/>
          <w:color w:val="000000" w:themeColor="text1"/>
        </w:rPr>
        <w:t>in vivo</w:t>
      </w:r>
      <w:r w:rsidRPr="00DD0BE5">
        <w:rPr>
          <w:color w:val="000000" w:themeColor="text1"/>
        </w:rPr>
        <w:t xml:space="preserve"> bem como estudos de avaliação de toxicidade devem ser realizados visando uma possível aplicação profilática e/ou terapêutica.</w:t>
      </w:r>
    </w:p>
    <w:p w:rsidR="00DD0BE5" w:rsidRPr="00DD0BE5" w:rsidRDefault="00DD0BE5" w:rsidP="00602219">
      <w:pPr>
        <w:spacing w:line="360" w:lineRule="auto"/>
        <w:jc w:val="both"/>
        <w:rPr>
          <w:b/>
          <w:bCs/>
        </w:rPr>
      </w:pPr>
    </w:p>
    <w:p w:rsidR="004656A8" w:rsidRPr="00C10A39" w:rsidRDefault="00186BB3" w:rsidP="00C10A39">
      <w:pPr>
        <w:spacing w:line="360" w:lineRule="auto"/>
        <w:jc w:val="both"/>
      </w:pPr>
      <w:r w:rsidRPr="00C10A39">
        <w:rPr>
          <w:b/>
          <w:bCs/>
        </w:rPr>
        <w:t>Palavras chaves:</w:t>
      </w:r>
      <w:r w:rsidR="00554A23">
        <w:t xml:space="preserve"> Óleos essenciais, Atividade antibacteriana, F</w:t>
      </w:r>
      <w:r w:rsidRPr="00C10A39">
        <w:t>itoterápicos.</w:t>
      </w:r>
    </w:p>
    <w:p w:rsidR="004656A8" w:rsidRPr="00C10A39" w:rsidRDefault="004656A8" w:rsidP="00C10A39">
      <w:pPr>
        <w:spacing w:line="360" w:lineRule="auto"/>
        <w:jc w:val="both"/>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spacing w:line="360" w:lineRule="auto"/>
        <w:jc w:val="both"/>
        <w:rPr>
          <w:rFonts w:ascii="Arial" w:hAnsi="Arial" w:cs="Arial"/>
        </w:rPr>
      </w:pPr>
    </w:p>
    <w:p w:rsidR="004656A8" w:rsidRDefault="004656A8">
      <w:pPr>
        <w:widowControl w:val="0"/>
        <w:spacing w:line="360" w:lineRule="auto"/>
        <w:jc w:val="both"/>
        <w:rPr>
          <w:rFonts w:ascii="Arial" w:hAnsi="Arial" w:cs="Arial"/>
        </w:rPr>
      </w:pPr>
    </w:p>
    <w:sectPr w:rsidR="004656A8" w:rsidSect="00186BB3">
      <w:pgSz w:w="11906" w:h="16838"/>
      <w:pgMar w:top="1701"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559F8"/>
    <w:multiLevelType w:val="multilevel"/>
    <w:tmpl w:val="DC5E847A"/>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30D8"/>
    <w:rsid w:val="00036DC0"/>
    <w:rsid w:val="00051DC9"/>
    <w:rsid w:val="0006304C"/>
    <w:rsid w:val="00077413"/>
    <w:rsid w:val="000A3162"/>
    <w:rsid w:val="00104005"/>
    <w:rsid w:val="00120755"/>
    <w:rsid w:val="001221B6"/>
    <w:rsid w:val="001267AA"/>
    <w:rsid w:val="00130300"/>
    <w:rsid w:val="001667B1"/>
    <w:rsid w:val="001756AC"/>
    <w:rsid w:val="00180F5C"/>
    <w:rsid w:val="00186BB3"/>
    <w:rsid w:val="001931E0"/>
    <w:rsid w:val="001D0FA0"/>
    <w:rsid w:val="001F0206"/>
    <w:rsid w:val="001F7F5B"/>
    <w:rsid w:val="0020194B"/>
    <w:rsid w:val="002046FB"/>
    <w:rsid w:val="002204BA"/>
    <w:rsid w:val="00253A34"/>
    <w:rsid w:val="0026786B"/>
    <w:rsid w:val="0029115F"/>
    <w:rsid w:val="002B15BA"/>
    <w:rsid w:val="002C0B26"/>
    <w:rsid w:val="002E1344"/>
    <w:rsid w:val="002F1859"/>
    <w:rsid w:val="002F50CA"/>
    <w:rsid w:val="002F7D69"/>
    <w:rsid w:val="00315916"/>
    <w:rsid w:val="00317937"/>
    <w:rsid w:val="003433DC"/>
    <w:rsid w:val="00345991"/>
    <w:rsid w:val="003530D8"/>
    <w:rsid w:val="00381D7E"/>
    <w:rsid w:val="003823BD"/>
    <w:rsid w:val="003A680B"/>
    <w:rsid w:val="003A7A4A"/>
    <w:rsid w:val="003C7BE7"/>
    <w:rsid w:val="003D08B4"/>
    <w:rsid w:val="003D5342"/>
    <w:rsid w:val="004014E5"/>
    <w:rsid w:val="004221E9"/>
    <w:rsid w:val="004656A8"/>
    <w:rsid w:val="00492CB1"/>
    <w:rsid w:val="004C0E24"/>
    <w:rsid w:val="004C6999"/>
    <w:rsid w:val="004D5B4A"/>
    <w:rsid w:val="004D7810"/>
    <w:rsid w:val="004E17BE"/>
    <w:rsid w:val="00505A01"/>
    <w:rsid w:val="0051325C"/>
    <w:rsid w:val="00516986"/>
    <w:rsid w:val="00523811"/>
    <w:rsid w:val="00523F18"/>
    <w:rsid w:val="00530963"/>
    <w:rsid w:val="00534D44"/>
    <w:rsid w:val="00554A23"/>
    <w:rsid w:val="00580427"/>
    <w:rsid w:val="005B5933"/>
    <w:rsid w:val="005C2A1F"/>
    <w:rsid w:val="005E62B8"/>
    <w:rsid w:val="00602219"/>
    <w:rsid w:val="00640F2E"/>
    <w:rsid w:val="0064446D"/>
    <w:rsid w:val="00646AF3"/>
    <w:rsid w:val="0065666B"/>
    <w:rsid w:val="006600FE"/>
    <w:rsid w:val="00675EF6"/>
    <w:rsid w:val="00694127"/>
    <w:rsid w:val="00695ADC"/>
    <w:rsid w:val="006A11FE"/>
    <w:rsid w:val="006C147E"/>
    <w:rsid w:val="006C5E08"/>
    <w:rsid w:val="006D10C1"/>
    <w:rsid w:val="006F6857"/>
    <w:rsid w:val="006F7985"/>
    <w:rsid w:val="00733BBD"/>
    <w:rsid w:val="00742C0D"/>
    <w:rsid w:val="00751F22"/>
    <w:rsid w:val="00767048"/>
    <w:rsid w:val="00781A5D"/>
    <w:rsid w:val="007B13A5"/>
    <w:rsid w:val="007B744A"/>
    <w:rsid w:val="007E726C"/>
    <w:rsid w:val="00801C52"/>
    <w:rsid w:val="0080689D"/>
    <w:rsid w:val="0081358C"/>
    <w:rsid w:val="00845E4F"/>
    <w:rsid w:val="00850437"/>
    <w:rsid w:val="00852F6F"/>
    <w:rsid w:val="00857F4B"/>
    <w:rsid w:val="008659C5"/>
    <w:rsid w:val="00893C9B"/>
    <w:rsid w:val="00893D52"/>
    <w:rsid w:val="00897DD8"/>
    <w:rsid w:val="008A6916"/>
    <w:rsid w:val="008E05ED"/>
    <w:rsid w:val="008E7ADE"/>
    <w:rsid w:val="0091434A"/>
    <w:rsid w:val="00924E68"/>
    <w:rsid w:val="00933EC8"/>
    <w:rsid w:val="0095043B"/>
    <w:rsid w:val="0096118F"/>
    <w:rsid w:val="00965323"/>
    <w:rsid w:val="00967121"/>
    <w:rsid w:val="00975010"/>
    <w:rsid w:val="009846B9"/>
    <w:rsid w:val="00986471"/>
    <w:rsid w:val="009A6AEE"/>
    <w:rsid w:val="00A22702"/>
    <w:rsid w:val="00A26108"/>
    <w:rsid w:val="00A41FA1"/>
    <w:rsid w:val="00A52EC0"/>
    <w:rsid w:val="00A57060"/>
    <w:rsid w:val="00A60D7B"/>
    <w:rsid w:val="00A81A87"/>
    <w:rsid w:val="00A84625"/>
    <w:rsid w:val="00A85564"/>
    <w:rsid w:val="00A870AC"/>
    <w:rsid w:val="00AF319E"/>
    <w:rsid w:val="00B07FC1"/>
    <w:rsid w:val="00B11E3F"/>
    <w:rsid w:val="00B3688E"/>
    <w:rsid w:val="00B414A4"/>
    <w:rsid w:val="00B43460"/>
    <w:rsid w:val="00B7140E"/>
    <w:rsid w:val="00B74097"/>
    <w:rsid w:val="00B94A96"/>
    <w:rsid w:val="00BA149E"/>
    <w:rsid w:val="00BC4AE0"/>
    <w:rsid w:val="00BD1841"/>
    <w:rsid w:val="00BD4E36"/>
    <w:rsid w:val="00C10A39"/>
    <w:rsid w:val="00C20F43"/>
    <w:rsid w:val="00C26D9E"/>
    <w:rsid w:val="00C7052D"/>
    <w:rsid w:val="00C71C5E"/>
    <w:rsid w:val="00C76FBF"/>
    <w:rsid w:val="00C83B00"/>
    <w:rsid w:val="00C86EEA"/>
    <w:rsid w:val="00C92EAD"/>
    <w:rsid w:val="00CB45DC"/>
    <w:rsid w:val="00CB7FC4"/>
    <w:rsid w:val="00CC1388"/>
    <w:rsid w:val="00CC78DD"/>
    <w:rsid w:val="00D20483"/>
    <w:rsid w:val="00D259D4"/>
    <w:rsid w:val="00D47465"/>
    <w:rsid w:val="00D84EA9"/>
    <w:rsid w:val="00D8619D"/>
    <w:rsid w:val="00DA0771"/>
    <w:rsid w:val="00DC722E"/>
    <w:rsid w:val="00DD0BE5"/>
    <w:rsid w:val="00DE4287"/>
    <w:rsid w:val="00E169B6"/>
    <w:rsid w:val="00E2015F"/>
    <w:rsid w:val="00E229FE"/>
    <w:rsid w:val="00E3472B"/>
    <w:rsid w:val="00ED5470"/>
    <w:rsid w:val="00EE3BCA"/>
    <w:rsid w:val="00EF7B32"/>
    <w:rsid w:val="00F10324"/>
    <w:rsid w:val="00F24401"/>
    <w:rsid w:val="00F42F97"/>
    <w:rsid w:val="00F711CA"/>
    <w:rsid w:val="00F95739"/>
    <w:rsid w:val="00FC40DD"/>
    <w:rsid w:val="00FC5676"/>
    <w:rsid w:val="00FC5936"/>
    <w:rsid w:val="00FD2672"/>
    <w:rsid w:val="00FD3F42"/>
    <w:rsid w:val="00FF5E51"/>
    <w:rsid w:val="688B0D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caption" w:uiPriority="35" w:qFormat="1"/>
    <w:lsdException w:name="footnote reference"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B6"/>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169B6"/>
    <w:rPr>
      <w:rFonts w:ascii="Arial" w:hAnsi="Arial" w:cs="Arial"/>
      <w:b/>
      <w:bCs/>
    </w:rPr>
  </w:style>
  <w:style w:type="paragraph" w:styleId="NormalWeb">
    <w:name w:val="Normal (Web)"/>
    <w:basedOn w:val="Normal"/>
    <w:rsid w:val="00E169B6"/>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link w:val="TextodebaloChar"/>
    <w:uiPriority w:val="99"/>
    <w:semiHidden/>
    <w:unhideWhenUsed/>
    <w:rsid w:val="00E169B6"/>
    <w:rPr>
      <w:rFonts w:ascii="Tahoma" w:hAnsi="Tahoma" w:cs="Tahoma"/>
      <w:sz w:val="16"/>
      <w:szCs w:val="16"/>
    </w:rPr>
  </w:style>
  <w:style w:type="paragraph" w:styleId="Textodenotaderodap">
    <w:name w:val="footnote text"/>
    <w:basedOn w:val="Normal"/>
    <w:link w:val="TextodenotaderodapChar"/>
    <w:semiHidden/>
    <w:rsid w:val="00E169B6"/>
    <w:rPr>
      <w:sz w:val="20"/>
      <w:szCs w:val="20"/>
    </w:rPr>
  </w:style>
  <w:style w:type="character" w:styleId="Refdenotaderodap">
    <w:name w:val="footnote reference"/>
    <w:basedOn w:val="Fontepargpadro"/>
    <w:semiHidden/>
    <w:rsid w:val="00E169B6"/>
    <w:rPr>
      <w:vertAlign w:val="superscript"/>
    </w:rPr>
  </w:style>
  <w:style w:type="character" w:customStyle="1" w:styleId="CorpodetextoChar">
    <w:name w:val="Corpo de texto Char"/>
    <w:basedOn w:val="Fontepargpadro"/>
    <w:link w:val="Corpodetexto"/>
    <w:rsid w:val="00E169B6"/>
    <w:rPr>
      <w:rFonts w:ascii="Arial" w:eastAsia="Times New Roman" w:hAnsi="Arial" w:cs="Arial"/>
      <w:b/>
      <w:bCs/>
      <w:sz w:val="24"/>
      <w:szCs w:val="24"/>
      <w:lang w:eastAsia="pt-BR"/>
    </w:rPr>
  </w:style>
  <w:style w:type="character" w:customStyle="1" w:styleId="TextodenotaderodapChar">
    <w:name w:val="Texto de nota de rodapé Char"/>
    <w:basedOn w:val="Fontepargpadro"/>
    <w:link w:val="Textodenotaderodap"/>
    <w:semiHidden/>
    <w:qFormat/>
    <w:rsid w:val="00E169B6"/>
    <w:rPr>
      <w:rFonts w:ascii="Times New Roman" w:eastAsia="Times New Roman" w:hAnsi="Times New Roman" w:cs="Times New Roman"/>
      <w:sz w:val="20"/>
      <w:szCs w:val="20"/>
      <w:lang w:eastAsia="pt-BR"/>
    </w:rPr>
  </w:style>
  <w:style w:type="character" w:customStyle="1" w:styleId="tituloint1">
    <w:name w:val="tituloint1"/>
    <w:basedOn w:val="Fontepargpadro"/>
    <w:rsid w:val="00E169B6"/>
    <w:rPr>
      <w:rFonts w:ascii="Verdana" w:hAnsi="Verdana" w:hint="default"/>
      <w:b/>
      <w:bCs/>
      <w:color w:val="004B6E"/>
      <w:sz w:val="17"/>
      <w:szCs w:val="17"/>
    </w:rPr>
  </w:style>
  <w:style w:type="character" w:customStyle="1" w:styleId="font10azul1">
    <w:name w:val="font10azul1"/>
    <w:basedOn w:val="Fontepargpadro"/>
    <w:rsid w:val="00E169B6"/>
    <w:rPr>
      <w:rFonts w:ascii="Verdana" w:hAnsi="Verdana" w:hint="default"/>
      <w:color w:val="003761"/>
      <w:sz w:val="11"/>
      <w:szCs w:val="11"/>
    </w:rPr>
  </w:style>
  <w:style w:type="paragraph" w:styleId="PargrafodaLista">
    <w:name w:val="List Paragraph"/>
    <w:basedOn w:val="Normal"/>
    <w:uiPriority w:val="34"/>
    <w:qFormat/>
    <w:rsid w:val="00E169B6"/>
    <w:pPr>
      <w:ind w:left="720"/>
      <w:contextualSpacing/>
    </w:pPr>
  </w:style>
  <w:style w:type="character" w:customStyle="1" w:styleId="TextodebaloChar">
    <w:name w:val="Texto de balão Char"/>
    <w:basedOn w:val="Fontepargpadro"/>
    <w:link w:val="Textodebalo"/>
    <w:uiPriority w:val="99"/>
    <w:semiHidden/>
    <w:rsid w:val="00E169B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caption" w:uiPriority="35" w:qFormat="1"/>
    <w:lsdException w:name="footnote reference"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Pr>
      <w:rFonts w:ascii="Arial" w:hAnsi="Arial" w:cs="Arial"/>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link w:val="TextodebaloChar"/>
    <w:uiPriority w:val="99"/>
    <w:semiHidden/>
    <w:unhideWhenUsed/>
    <w:rPr>
      <w:rFonts w:ascii="Tahoma" w:hAnsi="Tahoma" w:cs="Tahoma"/>
      <w:sz w:val="16"/>
      <w:szCs w:val="16"/>
    </w:rPr>
  </w:style>
  <w:style w:type="paragraph" w:styleId="Textodenotaderodap">
    <w:name w:val="footnote text"/>
    <w:basedOn w:val="Normal"/>
    <w:link w:val="TextodenotaderodapChar"/>
    <w:semiHidden/>
    <w:rPr>
      <w:sz w:val="20"/>
      <w:szCs w:val="20"/>
    </w:rPr>
  </w:style>
  <w:style w:type="character" w:styleId="Refdenotaderodap">
    <w:name w:val="footnote reference"/>
    <w:basedOn w:val="Fontepargpadro"/>
    <w:semiHidden/>
    <w:rPr>
      <w:vertAlign w:val="superscript"/>
    </w:rPr>
  </w:style>
  <w:style w:type="character" w:customStyle="1" w:styleId="CorpodetextoChar">
    <w:name w:val="Corpo de texto Char"/>
    <w:basedOn w:val="Fontepargpadro"/>
    <w:link w:val="Corpodetexto"/>
    <w:rPr>
      <w:rFonts w:ascii="Arial" w:eastAsia="Times New Roman" w:hAnsi="Arial" w:cs="Arial"/>
      <w:b/>
      <w:bCs/>
      <w:sz w:val="24"/>
      <w:szCs w:val="24"/>
      <w:lang w:eastAsia="pt-BR"/>
    </w:rPr>
  </w:style>
  <w:style w:type="character" w:customStyle="1" w:styleId="TextodenotaderodapChar">
    <w:name w:val="Texto de nota de rodapé Char"/>
    <w:basedOn w:val="Fontepargpadro"/>
    <w:link w:val="Textodenotaderodap"/>
    <w:semiHidden/>
    <w:qFormat/>
    <w:rPr>
      <w:rFonts w:ascii="Times New Roman" w:eastAsia="Times New Roman" w:hAnsi="Times New Roman" w:cs="Times New Roman"/>
      <w:sz w:val="20"/>
      <w:szCs w:val="20"/>
      <w:lang w:eastAsia="pt-BR"/>
    </w:rPr>
  </w:style>
  <w:style w:type="character" w:customStyle="1" w:styleId="tituloint1">
    <w:name w:val="tituloint1"/>
    <w:basedOn w:val="Fontepargpadro"/>
    <w:rPr>
      <w:rFonts w:ascii="Verdana" w:hAnsi="Verdana" w:hint="default"/>
      <w:b/>
      <w:bCs/>
      <w:color w:val="004B6E"/>
      <w:sz w:val="17"/>
      <w:szCs w:val="17"/>
    </w:rPr>
  </w:style>
  <w:style w:type="character" w:customStyle="1" w:styleId="font10azul1">
    <w:name w:val="font10azul1"/>
    <w:basedOn w:val="Fontepargpadro"/>
    <w:rPr>
      <w:rFonts w:ascii="Verdana" w:hAnsi="Verdana" w:hint="default"/>
      <w:color w:val="003761"/>
      <w:sz w:val="11"/>
      <w:szCs w:val="11"/>
    </w:rPr>
  </w:style>
  <w:style w:type="paragraph" w:styleId="PargrafodaLista">
    <w:name w:val="List Paragraph"/>
    <w:basedOn w:val="Normal"/>
    <w:uiPriority w:val="34"/>
    <w:qFormat/>
    <w:pPr>
      <w:ind w:left="720"/>
      <w:contextualSpacing/>
    </w:pPr>
  </w:style>
  <w:style w:type="character" w:customStyle="1" w:styleId="TextodebaloChar">
    <w:name w:val="Texto de balão Char"/>
    <w:basedOn w:val="Fontepargpadro"/>
    <w:link w:val="Textodebalo"/>
    <w:uiPriority w:val="99"/>
    <w:semiHidden/>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76568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245B3-9399-4F88-88B4-C69B04857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456</Words>
  <Characters>2465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Quantum</dc:creator>
  <cp:lastModifiedBy>isabela</cp:lastModifiedBy>
  <cp:revision>3</cp:revision>
  <dcterms:created xsi:type="dcterms:W3CDTF">2018-08-18T00:30:00Z</dcterms:created>
  <dcterms:modified xsi:type="dcterms:W3CDTF">2018-08-18T00:57:00Z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1046-10.2.0.6080</vt:lpwstr>
  </property>
</Properties>
</file>