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2BEC" w14:textId="4AD9F6C2" w:rsidR="00D85FFE" w:rsidRPr="00744AF1" w:rsidRDefault="009A69AA" w:rsidP="009A69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Grupo de Trabalho</w:t>
      </w:r>
      <w:r w:rsidR="00D85FFE" w:rsidRPr="00744AF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46D0E">
        <w:rPr>
          <w:rFonts w:ascii="Times New Roman" w:hAnsi="Times New Roman" w:cs="Times New Roman"/>
          <w:sz w:val="24"/>
          <w:szCs w:val="24"/>
        </w:rPr>
        <w:t>Backlash</w:t>
      </w:r>
      <w:r w:rsidR="00056930">
        <w:rPr>
          <w:rFonts w:ascii="Times New Roman" w:hAnsi="Times New Roman" w:cs="Times New Roman"/>
          <w:sz w:val="24"/>
          <w:szCs w:val="24"/>
        </w:rPr>
        <w:t xml:space="preserve"> de Direitos Humanos, E</w:t>
      </w:r>
      <w:r w:rsidR="00946D0E">
        <w:rPr>
          <w:rFonts w:ascii="Times New Roman" w:hAnsi="Times New Roman" w:cs="Times New Roman"/>
          <w:sz w:val="24"/>
          <w:szCs w:val="24"/>
        </w:rPr>
        <w:t>fetividade</w:t>
      </w:r>
      <w:r w:rsidR="00056930">
        <w:rPr>
          <w:rFonts w:ascii="Times New Roman" w:hAnsi="Times New Roman" w:cs="Times New Roman"/>
          <w:sz w:val="24"/>
          <w:szCs w:val="24"/>
        </w:rPr>
        <w:t xml:space="preserve"> e Implementação</w:t>
      </w:r>
    </w:p>
    <w:p w14:paraId="6554FA80" w14:textId="56D37A32" w:rsidR="00946D0E" w:rsidRPr="00946D0E" w:rsidRDefault="00FE5A46" w:rsidP="007D49B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CONSERVADORISMO E O CRESCIMENTO DO BACKLASH FRENTE AOS DIREITOS FEMININOS</w:t>
      </w:r>
    </w:p>
    <w:p w14:paraId="627DCC42" w14:textId="2C746934" w:rsidR="007D49B1" w:rsidRPr="00C80DF2" w:rsidRDefault="00744AF1" w:rsidP="00A869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C80D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49B1">
        <w:rPr>
          <w:rFonts w:ascii="Times New Roman" w:hAnsi="Times New Roman" w:cs="Times New Roman"/>
          <w:sz w:val="24"/>
          <w:szCs w:val="24"/>
        </w:rPr>
        <w:t>direito das mulheres</w:t>
      </w:r>
      <w:r w:rsidR="00231AE7">
        <w:rPr>
          <w:rFonts w:ascii="Times New Roman" w:hAnsi="Times New Roman" w:cs="Times New Roman"/>
          <w:sz w:val="24"/>
          <w:szCs w:val="24"/>
        </w:rPr>
        <w:t xml:space="preserve">, </w:t>
      </w:r>
      <w:r w:rsidR="00C80DF2">
        <w:rPr>
          <w:rFonts w:ascii="Times New Roman" w:hAnsi="Times New Roman" w:cs="Times New Roman"/>
          <w:sz w:val="24"/>
          <w:szCs w:val="24"/>
        </w:rPr>
        <w:t>patriarcalismo</w:t>
      </w:r>
      <w:r w:rsidR="00231AE7">
        <w:rPr>
          <w:rFonts w:ascii="Times New Roman" w:hAnsi="Times New Roman" w:cs="Times New Roman"/>
          <w:sz w:val="24"/>
          <w:szCs w:val="24"/>
        </w:rPr>
        <w:t>,</w:t>
      </w:r>
      <w:r w:rsidR="007D49B1">
        <w:rPr>
          <w:rFonts w:ascii="Times New Roman" w:hAnsi="Times New Roman" w:cs="Times New Roman"/>
          <w:sz w:val="24"/>
          <w:szCs w:val="24"/>
        </w:rPr>
        <w:t xml:space="preserve"> repressão.</w:t>
      </w:r>
    </w:p>
    <w:p w14:paraId="4D178C64" w14:textId="6530D086" w:rsidR="00D85FFE" w:rsidRPr="009A69AA" w:rsidRDefault="00D85FFE" w:rsidP="009A69AA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A69AA">
        <w:rPr>
          <w:rFonts w:ascii="Times New Roman" w:hAnsi="Times New Roman" w:cs="Times New Roman"/>
          <w:i/>
          <w:iCs/>
          <w:sz w:val="24"/>
          <w:szCs w:val="24"/>
        </w:rPr>
        <w:t>Luísa Bernardo de Oliveira</w:t>
      </w:r>
      <w:r w:rsidR="00D41AA4">
        <w:rPr>
          <w:rFonts w:ascii="Times New Roman" w:hAnsi="Times New Roman" w:cs="Times New Roman"/>
          <w:i/>
          <w:iCs/>
          <w:sz w:val="24"/>
          <w:szCs w:val="24"/>
        </w:rPr>
        <w:t>¹</w:t>
      </w:r>
      <w:r w:rsidRPr="009A69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B71C4E7" w14:textId="0A03AA62" w:rsidR="00D85FFE" w:rsidRPr="007D49B1" w:rsidRDefault="00A869A6" w:rsidP="007D49B1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A69AA">
        <w:rPr>
          <w:rFonts w:ascii="Times New Roman" w:hAnsi="Times New Roman" w:cs="Times New Roman"/>
          <w:i/>
          <w:iCs/>
          <w:sz w:val="24"/>
          <w:szCs w:val="24"/>
        </w:rPr>
        <w:t>Ana Luisa Arouck Pérola Leitão</w:t>
      </w:r>
      <w:r w:rsidR="00D41AA4">
        <w:rPr>
          <w:rFonts w:ascii="Times New Roman" w:hAnsi="Times New Roman" w:cs="Times New Roman"/>
          <w:i/>
          <w:iCs/>
          <w:sz w:val="24"/>
          <w:szCs w:val="24"/>
        </w:rPr>
        <w:t>²</w:t>
      </w:r>
    </w:p>
    <w:p w14:paraId="2740E9A6" w14:textId="63E0ABC7" w:rsidR="009A69AA" w:rsidRDefault="009A69AA" w:rsidP="009A69A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554F628C" w14:textId="77777777" w:rsidR="00EC5AD3" w:rsidRPr="00D40E9D" w:rsidRDefault="00EC5AD3" w:rsidP="00EC5A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intermédio de uma pesquisa hipotética e dedutiva, com o levantamento bibliográfico, como a Carta Magna nacional e diversos artigos, será analisada a problemática advinda dos discursos patriarcais e conservadores de lideranças nacionais acerca da criação de contrapontos, a exemplo de questões como o aborto e movimentos pró-vida. Nesse viés, com essa pesquisa, busca-se entender o efeito </w:t>
      </w:r>
      <w:r w:rsidRPr="00D41AA4">
        <w:rPr>
          <w:rFonts w:ascii="Times New Roman" w:hAnsi="Times New Roman" w:cs="Times New Roman"/>
          <w:i/>
          <w:iCs/>
          <w:sz w:val="24"/>
          <w:szCs w:val="24"/>
        </w:rPr>
        <w:t>Backlash</w:t>
      </w:r>
      <w:r>
        <w:rPr>
          <w:rFonts w:ascii="Times New Roman" w:hAnsi="Times New Roman" w:cs="Times New Roman"/>
          <w:sz w:val="24"/>
          <w:szCs w:val="24"/>
        </w:rPr>
        <w:t xml:space="preserve"> e as problemáticas avindas dessa questão para os direitos femininos.</w:t>
      </w:r>
    </w:p>
    <w:p w14:paraId="35EE5A81" w14:textId="62D192FE" w:rsidR="00744AF1" w:rsidRDefault="00EC5AD3" w:rsidP="00741657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sentido, d</w:t>
      </w:r>
      <w:r w:rsidR="00A869A6">
        <w:rPr>
          <w:rFonts w:ascii="Times New Roman" w:hAnsi="Times New Roman" w:cs="Times New Roman"/>
          <w:sz w:val="24"/>
          <w:szCs w:val="24"/>
        </w:rPr>
        <w:t xml:space="preserve">esde o início dos anos 2000, na América do Sul, observa-se uma </w:t>
      </w:r>
      <w:r w:rsidR="00741657">
        <w:rPr>
          <w:rFonts w:ascii="Times New Roman" w:hAnsi="Times New Roman" w:cs="Times New Roman"/>
          <w:sz w:val="24"/>
          <w:szCs w:val="24"/>
        </w:rPr>
        <w:t xml:space="preserve">forte repressão aos movimentos sociais, de forma conservadora, com a ascensão de movimentos anti-esquerda. Não obstante, no Brasil, com a insatisfação </w:t>
      </w:r>
      <w:r w:rsidR="000B2602">
        <w:rPr>
          <w:rFonts w:ascii="Times New Roman" w:hAnsi="Times New Roman" w:cs="Times New Roman"/>
          <w:sz w:val="24"/>
          <w:szCs w:val="24"/>
        </w:rPr>
        <w:t>de certos setores sociais</w:t>
      </w:r>
      <w:r w:rsidR="00741657">
        <w:rPr>
          <w:rFonts w:ascii="Times New Roman" w:hAnsi="Times New Roman" w:cs="Times New Roman"/>
          <w:sz w:val="24"/>
          <w:szCs w:val="24"/>
        </w:rPr>
        <w:t xml:space="preserve"> frente ao governo da então presidenta Dilma Rousseff, </w:t>
      </w:r>
      <w:r w:rsidR="000B2602">
        <w:rPr>
          <w:rFonts w:ascii="Times New Roman" w:hAnsi="Times New Roman" w:cs="Times New Roman"/>
          <w:sz w:val="24"/>
          <w:szCs w:val="24"/>
        </w:rPr>
        <w:t xml:space="preserve">houve a ocorrência de </w:t>
      </w:r>
      <w:r w:rsidR="00741657">
        <w:rPr>
          <w:rFonts w:ascii="Times New Roman" w:hAnsi="Times New Roman" w:cs="Times New Roman"/>
          <w:sz w:val="24"/>
          <w:szCs w:val="24"/>
        </w:rPr>
        <w:t xml:space="preserve">intensos protestos frente suas decisões governamentais, corroborando, assim, para o seu </w:t>
      </w:r>
      <w:r w:rsidR="00741657" w:rsidRPr="00741657">
        <w:rPr>
          <w:rFonts w:ascii="Times New Roman" w:hAnsi="Times New Roman" w:cs="Times New Roman"/>
          <w:i/>
          <w:iCs/>
          <w:sz w:val="24"/>
          <w:szCs w:val="24"/>
        </w:rPr>
        <w:t>impeachment</w:t>
      </w:r>
      <w:r w:rsidR="0074165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A56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5600">
        <w:rPr>
          <w:rFonts w:ascii="Times New Roman" w:hAnsi="Times New Roman" w:cs="Times New Roman"/>
          <w:sz w:val="24"/>
          <w:szCs w:val="24"/>
        </w:rPr>
        <w:t>Como uma forma de atacar a antiga presidenta, diversos grupos, que se autod</w:t>
      </w:r>
      <w:r w:rsidR="000B2602">
        <w:rPr>
          <w:rFonts w:ascii="Times New Roman" w:hAnsi="Times New Roman" w:cs="Times New Roman"/>
          <w:sz w:val="24"/>
          <w:szCs w:val="24"/>
        </w:rPr>
        <w:t>enominavam</w:t>
      </w:r>
      <w:r w:rsidR="002A5600">
        <w:rPr>
          <w:rFonts w:ascii="Times New Roman" w:hAnsi="Times New Roman" w:cs="Times New Roman"/>
          <w:sz w:val="24"/>
          <w:szCs w:val="24"/>
        </w:rPr>
        <w:t xml:space="preserve"> “sem partido”, utilizaram de discursos sexistas</w:t>
      </w:r>
      <w:r w:rsidR="000B2602">
        <w:rPr>
          <w:rFonts w:ascii="Times New Roman" w:hAnsi="Times New Roman" w:cs="Times New Roman"/>
          <w:sz w:val="24"/>
          <w:szCs w:val="24"/>
        </w:rPr>
        <w:t xml:space="preserve"> para expressar seu descontentamento com os projetos governamentais</w:t>
      </w:r>
      <w:r w:rsidR="002A5600">
        <w:rPr>
          <w:rFonts w:ascii="Times New Roman" w:hAnsi="Times New Roman" w:cs="Times New Roman"/>
          <w:sz w:val="24"/>
          <w:szCs w:val="24"/>
        </w:rPr>
        <w:t xml:space="preserve">, deslegitimando o papel da mulher na sociedade apenas por não concordarem com as escolhas tomadas por seu governo. Desse modo, torna-se mister a análise desse conservadorismo que busca reduzir as garantias constitucionais femininas por intermédio da instauração do </w:t>
      </w:r>
      <w:r w:rsidR="002A5600">
        <w:rPr>
          <w:rFonts w:ascii="Times New Roman" w:hAnsi="Times New Roman" w:cs="Times New Roman"/>
          <w:i/>
          <w:iCs/>
          <w:sz w:val="24"/>
          <w:szCs w:val="24"/>
        </w:rPr>
        <w:t>Backlash.</w:t>
      </w:r>
    </w:p>
    <w:p w14:paraId="78C27A68" w14:textId="05B68030" w:rsidR="00355E12" w:rsidRDefault="00EC5AD3" w:rsidP="007416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Antes de analisar o conservadorismo nacional e seus potenciais prejuízos aos direitos femininos, é fundamental observar o surgimento do ativismo social e </w:t>
      </w:r>
      <w:r w:rsidR="00D13B1B">
        <w:rPr>
          <w:rFonts w:ascii="Times New Roman" w:hAnsi="Times New Roman" w:cs="Times New Roman"/>
          <w:sz w:val="24"/>
          <w:szCs w:val="24"/>
        </w:rPr>
        <w:t>do Backlash. Partindo desse pressuposto, em 1803, nos Estados Unidos, a Suprema Corte norte-americana notou um conflito entre a o descrito na legislação e a constituição,</w:t>
      </w:r>
      <w:r w:rsidR="00705B76">
        <w:rPr>
          <w:rFonts w:ascii="Times New Roman" w:hAnsi="Times New Roman" w:cs="Times New Roman"/>
          <w:sz w:val="24"/>
          <w:szCs w:val="24"/>
        </w:rPr>
        <w:t xml:space="preserve"> no caso </w:t>
      </w:r>
      <w:r w:rsidR="00705B76" w:rsidRPr="00705B76">
        <w:rPr>
          <w:rFonts w:ascii="Times New Roman" w:hAnsi="Times New Roman" w:cs="Times New Roman"/>
          <w:i/>
          <w:iCs/>
          <w:sz w:val="24"/>
          <w:szCs w:val="24"/>
        </w:rPr>
        <w:t>Marbury vs Madison</w:t>
      </w:r>
      <w:r w:rsidR="00705B7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13B1B">
        <w:rPr>
          <w:rFonts w:ascii="Times New Roman" w:hAnsi="Times New Roman" w:cs="Times New Roman"/>
          <w:sz w:val="24"/>
          <w:szCs w:val="24"/>
        </w:rPr>
        <w:t xml:space="preserve"> analisando os fatos, entenderam que a lei infraconstitucional deveria atuar consoante o descrito na Carta Magna</w:t>
      </w:r>
      <w:r w:rsidR="00705B76">
        <w:rPr>
          <w:rFonts w:ascii="Times New Roman" w:hAnsi="Times New Roman" w:cs="Times New Roman"/>
          <w:sz w:val="24"/>
          <w:szCs w:val="24"/>
        </w:rPr>
        <w:t xml:space="preserve">, instigando assim o desenvolvimento acerca do ativismo judicial e acerca do </w:t>
      </w:r>
      <w:r w:rsidR="00705B76" w:rsidRPr="00705B76">
        <w:rPr>
          <w:rFonts w:ascii="Times New Roman" w:hAnsi="Times New Roman" w:cs="Times New Roman"/>
          <w:i/>
          <w:iCs/>
          <w:sz w:val="24"/>
          <w:szCs w:val="24"/>
        </w:rPr>
        <w:t>Backl</w:t>
      </w:r>
      <w:r w:rsidR="00705B7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705B76" w:rsidRPr="00705B76">
        <w:rPr>
          <w:rFonts w:ascii="Times New Roman" w:hAnsi="Times New Roman" w:cs="Times New Roman"/>
          <w:i/>
          <w:iCs/>
          <w:sz w:val="24"/>
          <w:szCs w:val="24"/>
        </w:rPr>
        <w:t>sh</w:t>
      </w:r>
      <w:r w:rsidR="00D13B1B">
        <w:rPr>
          <w:rFonts w:ascii="Times New Roman" w:hAnsi="Times New Roman" w:cs="Times New Roman"/>
          <w:sz w:val="24"/>
          <w:szCs w:val="24"/>
        </w:rPr>
        <w:t xml:space="preserve">. Com o passar das décadas e a ascensão do neoconstituicionalismo, o poder </w:t>
      </w:r>
      <w:r w:rsidR="00355E12">
        <w:rPr>
          <w:rFonts w:ascii="Times New Roman" w:hAnsi="Times New Roman" w:cs="Times New Roman"/>
          <w:sz w:val="24"/>
          <w:szCs w:val="24"/>
        </w:rPr>
        <w:t>judiciário começou a ter uma atuação além da sua atribuição inicial, sobrepondo-se aos demais poderes, não se delimitando ao proposto constitucionais.</w:t>
      </w:r>
    </w:p>
    <w:p w14:paraId="071BCAAC" w14:textId="2F7B9FDC" w:rsidR="00EC5AD3" w:rsidRPr="00EC5AD3" w:rsidRDefault="00355E12" w:rsidP="007416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Ainda seguindo a questão discutida anteriormente, </w:t>
      </w:r>
      <w:r w:rsidR="00D60675">
        <w:rPr>
          <w:rFonts w:ascii="Times New Roman" w:hAnsi="Times New Roman" w:cs="Times New Roman"/>
          <w:sz w:val="24"/>
          <w:szCs w:val="24"/>
        </w:rPr>
        <w:t>Aristóteles em “Política”</w:t>
      </w:r>
      <w:r w:rsidR="00522C17">
        <w:rPr>
          <w:rFonts w:ascii="Times New Roman" w:hAnsi="Times New Roman" w:cs="Times New Roman"/>
          <w:sz w:val="24"/>
          <w:szCs w:val="24"/>
        </w:rPr>
        <w:t xml:space="preserve">, discorreu acerca da importância da separação administrativa; Locke, influenciado diretamente por Aristóteles, defendia a ideia do exercício do exercício do poder legislativo, executivo e federativo. </w:t>
      </w:r>
      <w:r>
        <w:rPr>
          <w:rFonts w:ascii="Times New Roman" w:hAnsi="Times New Roman" w:cs="Times New Roman"/>
          <w:sz w:val="24"/>
          <w:szCs w:val="24"/>
        </w:rPr>
        <w:t>Montesquieu</w:t>
      </w:r>
      <w:r w:rsidR="00522C17">
        <w:rPr>
          <w:rFonts w:ascii="Times New Roman" w:hAnsi="Times New Roman" w:cs="Times New Roman"/>
          <w:sz w:val="24"/>
          <w:szCs w:val="24"/>
        </w:rPr>
        <w:t>, por sua vez,</w:t>
      </w:r>
      <w:r>
        <w:rPr>
          <w:rFonts w:ascii="Times New Roman" w:hAnsi="Times New Roman" w:cs="Times New Roman"/>
          <w:sz w:val="24"/>
          <w:szCs w:val="24"/>
        </w:rPr>
        <w:t xml:space="preserve"> em sua obra “Espírito das Leis” defendeu não apenas a separação dos poderes, mas sim a cooperação entre o legislativo, executivo e o judiciário, por intermédio do sistema de pesos e contra</w:t>
      </w:r>
      <w:r w:rsidR="00931570">
        <w:rPr>
          <w:rFonts w:ascii="Times New Roman" w:hAnsi="Times New Roman" w:cs="Times New Roman"/>
          <w:sz w:val="24"/>
          <w:szCs w:val="24"/>
        </w:rPr>
        <w:t xml:space="preserve">pesos em que cada poder teria sua função típica e atípica. Com isso, objetivando a eficácia e a integridade dos direitos sociais, o judiciário começou a atuar de forma mais incisiva, enquanto o legislativo perde sua legitimidade, já que a interpretação judiciária interfere diretamente da criação do direito por intermédio da sua análise. Desse modo, </w:t>
      </w:r>
      <w:r w:rsidR="0084264C">
        <w:rPr>
          <w:rFonts w:ascii="Times New Roman" w:hAnsi="Times New Roman" w:cs="Times New Roman"/>
          <w:sz w:val="24"/>
          <w:szCs w:val="24"/>
        </w:rPr>
        <w:t xml:space="preserve">o efeito </w:t>
      </w:r>
      <w:r w:rsidR="0084264C" w:rsidRPr="00927C86">
        <w:rPr>
          <w:rFonts w:ascii="Times New Roman" w:hAnsi="Times New Roman" w:cs="Times New Roman"/>
          <w:i/>
          <w:iCs/>
          <w:sz w:val="24"/>
          <w:szCs w:val="24"/>
        </w:rPr>
        <w:t xml:space="preserve">Backlash </w:t>
      </w:r>
      <w:r w:rsidR="0084264C">
        <w:rPr>
          <w:rFonts w:ascii="Times New Roman" w:hAnsi="Times New Roman" w:cs="Times New Roman"/>
          <w:sz w:val="24"/>
          <w:szCs w:val="24"/>
        </w:rPr>
        <w:t>surge quando as decisões judiciais ativistas, advindas da falta de prestação do papel de algum dos poderes, dividem as opiniões sociais, exercendo forte influência na escolha de representação política.</w:t>
      </w:r>
    </w:p>
    <w:p w14:paraId="56E9F00D" w14:textId="4B5E9D49" w:rsidR="002A5600" w:rsidRDefault="00927C86" w:rsidP="007416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que tange ao governo nacional, com o </w:t>
      </w:r>
      <w:r w:rsidRPr="00927C86">
        <w:rPr>
          <w:rFonts w:ascii="Times New Roman" w:hAnsi="Times New Roman" w:cs="Times New Roman"/>
          <w:i/>
          <w:iCs/>
          <w:sz w:val="24"/>
          <w:szCs w:val="24"/>
        </w:rPr>
        <w:t>impeachment</w:t>
      </w:r>
      <w:r>
        <w:rPr>
          <w:rFonts w:ascii="Times New Roman" w:hAnsi="Times New Roman" w:cs="Times New Roman"/>
          <w:sz w:val="24"/>
          <w:szCs w:val="24"/>
        </w:rPr>
        <w:t xml:space="preserve"> da presidenta Dilma Rousseff, seu antigo vice, Michel Temer, assume o poder. Seu governo foi marcado por uma forte representação masculina</w:t>
      </w:r>
      <w:r w:rsidR="003C59BC">
        <w:rPr>
          <w:rFonts w:ascii="Times New Roman" w:hAnsi="Times New Roman" w:cs="Times New Roman"/>
          <w:sz w:val="24"/>
          <w:szCs w:val="24"/>
        </w:rPr>
        <w:t>, com decisões e comentários de cunho conservador e machista, a exemplo da famosa declaração acerca da mulher ideal “Bela, recatada e do lar”. Ao decorrer dos anos, esse discurso foi se tornando cada vez mais comum e corriqueiro</w:t>
      </w:r>
      <w:r w:rsidR="00A52F6D">
        <w:rPr>
          <w:rFonts w:ascii="Times New Roman" w:hAnsi="Times New Roman" w:cs="Times New Roman"/>
          <w:sz w:val="24"/>
          <w:szCs w:val="24"/>
        </w:rPr>
        <w:t xml:space="preserve"> não só no Brasil</w:t>
      </w:r>
      <w:r w:rsidR="003C59BC">
        <w:rPr>
          <w:rFonts w:ascii="Times New Roman" w:hAnsi="Times New Roman" w:cs="Times New Roman"/>
          <w:sz w:val="24"/>
          <w:szCs w:val="24"/>
        </w:rPr>
        <w:t>,</w:t>
      </w:r>
      <w:r w:rsidR="00A52F6D">
        <w:rPr>
          <w:rFonts w:ascii="Times New Roman" w:hAnsi="Times New Roman" w:cs="Times New Roman"/>
          <w:sz w:val="24"/>
          <w:szCs w:val="24"/>
        </w:rPr>
        <w:t xml:space="preserve"> mas sim em todo o globo,</w:t>
      </w:r>
      <w:r w:rsidR="003C59BC">
        <w:rPr>
          <w:rFonts w:ascii="Times New Roman" w:hAnsi="Times New Roman" w:cs="Times New Roman"/>
          <w:sz w:val="24"/>
          <w:szCs w:val="24"/>
        </w:rPr>
        <w:t xml:space="preserve"> ganhando mais força, sendo visível principalmente pela desmoralização e o enfraquecimento de movimentos sociais, como grupos feministas</w:t>
      </w:r>
      <w:r w:rsidR="002A75C3">
        <w:rPr>
          <w:rFonts w:ascii="Times New Roman" w:hAnsi="Times New Roman" w:cs="Times New Roman"/>
          <w:sz w:val="24"/>
          <w:szCs w:val="24"/>
        </w:rPr>
        <w:t xml:space="preserve"> e </w:t>
      </w:r>
      <w:r w:rsidR="003C59BC">
        <w:rPr>
          <w:rFonts w:ascii="Times New Roman" w:hAnsi="Times New Roman" w:cs="Times New Roman"/>
          <w:sz w:val="24"/>
          <w:szCs w:val="24"/>
        </w:rPr>
        <w:t>LGBTQIA</w:t>
      </w:r>
      <w:r w:rsidR="002A75C3" w:rsidRPr="002A75C3">
        <w:rPr>
          <w:rFonts w:ascii="Times New Roman" w:hAnsi="Times New Roman" w:cs="Times New Roman"/>
          <w:sz w:val="24"/>
          <w:szCs w:val="24"/>
        </w:rPr>
        <w:t>+</w:t>
      </w:r>
      <w:r w:rsidR="002A75C3">
        <w:rPr>
          <w:rFonts w:ascii="Times New Roman" w:hAnsi="Times New Roman" w:cs="Times New Roman"/>
          <w:sz w:val="24"/>
          <w:szCs w:val="24"/>
        </w:rPr>
        <w:t>.</w:t>
      </w:r>
    </w:p>
    <w:p w14:paraId="358F3492" w14:textId="2BCAF906" w:rsidR="0027603E" w:rsidRDefault="0027603E" w:rsidP="007416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Discorridos tais</w:t>
      </w:r>
      <w:r w:rsidR="00A06A03">
        <w:rPr>
          <w:rFonts w:ascii="Times New Roman" w:hAnsi="Times New Roman" w:cs="Times New Roman"/>
          <w:sz w:val="24"/>
          <w:szCs w:val="24"/>
        </w:rPr>
        <w:t xml:space="preserve"> pontos, compreende-se que, na contemporaneidade, apesar de diversos avanços sociais e conquistas femininas, a onda conservadora antifeminista foi se desenvolvendo cada vez mais, até chegar ao governo atual de Jair Bolsonaro, em que com o discurso anti-esquerda e “sem partido”</w:t>
      </w:r>
      <w:r>
        <w:rPr>
          <w:rFonts w:ascii="Times New Roman" w:hAnsi="Times New Roman" w:cs="Times New Roman"/>
          <w:sz w:val="24"/>
          <w:szCs w:val="24"/>
        </w:rPr>
        <w:t>, muitos brasileiros, com o objetivo de “valorizar” a pátria, a família e os valores cristãos, proferem discursos regressistas contra a liberdade de grupos reprimidos historicamente.</w:t>
      </w:r>
    </w:p>
    <w:p w14:paraId="4B416133" w14:textId="076D9E1B" w:rsidR="002A75C3" w:rsidRDefault="0027603E" w:rsidP="007416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Consoante a essa realidade, o então Presidente Bolsonaro, em sua candidatura, urge como o “salvador”, </w:t>
      </w:r>
      <w:r w:rsidR="00F931CF">
        <w:rPr>
          <w:rFonts w:ascii="Times New Roman" w:hAnsi="Times New Roman" w:cs="Times New Roman"/>
          <w:sz w:val="24"/>
          <w:szCs w:val="24"/>
        </w:rPr>
        <w:t xml:space="preserve">com grande apoio da direita e da extrema-direita que visam instaurar seus valores morais e clericais conservadores, </w:t>
      </w:r>
      <w:r>
        <w:rPr>
          <w:rFonts w:ascii="Times New Roman" w:hAnsi="Times New Roman" w:cs="Times New Roman"/>
          <w:sz w:val="24"/>
          <w:szCs w:val="24"/>
        </w:rPr>
        <w:t>manifestando-se consoante a objetificação feminina</w:t>
      </w:r>
      <w:r w:rsidR="00F931C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contra o aborto </w:t>
      </w:r>
      <w:r w:rsidR="00F931CF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ideologia de gênero</w:t>
      </w:r>
      <w:r w:rsidR="00F931CF">
        <w:rPr>
          <w:rFonts w:ascii="Times New Roman" w:hAnsi="Times New Roman" w:cs="Times New Roman"/>
          <w:sz w:val="24"/>
          <w:szCs w:val="24"/>
        </w:rPr>
        <w:t xml:space="preserve">. Seu discurso tipicamente patriarcal, colabora para a manutenção da violência de gênero, em que mesmo com a mudança do papel feminino pós-moderno, certos pensamentos que restringem a atuação e o protagonismo das mulheres perpetuam-se, ocasionando </w:t>
      </w:r>
      <w:r w:rsidR="00D848B3">
        <w:rPr>
          <w:rFonts w:ascii="Times New Roman" w:hAnsi="Times New Roman" w:cs="Times New Roman"/>
          <w:sz w:val="24"/>
          <w:szCs w:val="24"/>
        </w:rPr>
        <w:t xml:space="preserve">certo retrocesso nas conquistas das mulheres, tentando torná-las coadjuvantes no progresso social nacional. </w:t>
      </w:r>
    </w:p>
    <w:p w14:paraId="064CC72D" w14:textId="2E2273C1" w:rsidR="005110D2" w:rsidRDefault="00D848B3" w:rsidP="007416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Ainda acerca do discurso bolsonarista, é de conhecimento coletivo que o presidente, como representante da nação, tem papel fundamental na formação do discurso nacional, podendo </w:t>
      </w:r>
      <w:r w:rsidR="005110D2" w:rsidRPr="005110D2">
        <w:rPr>
          <w:rFonts w:ascii="Times New Roman" w:hAnsi="Times New Roman" w:cs="Times New Roman"/>
          <w:sz w:val="24"/>
          <w:szCs w:val="24"/>
        </w:rPr>
        <w:t>influenciar de forma positiva ou negativa</w:t>
      </w:r>
      <w:r w:rsidR="00231AE7">
        <w:rPr>
          <w:rFonts w:ascii="Times New Roman" w:hAnsi="Times New Roman" w:cs="Times New Roman"/>
          <w:sz w:val="24"/>
          <w:szCs w:val="24"/>
        </w:rPr>
        <w:t xml:space="preserve"> e também na escolha de seus auxiliares, colaborando para a manutenção de seus ideais nas políticas públicas vigentes na sua nação, podendo facilitar ou dificultar a aprovação de políticas públicas que poderiam beneficiar certos grupos. </w:t>
      </w:r>
      <w:r w:rsidR="005110D2" w:rsidRPr="005110D2">
        <w:rPr>
          <w:rFonts w:ascii="Times New Roman" w:hAnsi="Times New Roman" w:cs="Times New Roman"/>
          <w:sz w:val="24"/>
          <w:szCs w:val="24"/>
        </w:rPr>
        <w:t xml:space="preserve">Partindo desse pressuposto, o representante do governo brasileiro, Jair Bolsonaro, em seus discursos, deixa claro sua posição antifeminista com forte característica do </w:t>
      </w:r>
      <w:r w:rsidR="005110D2" w:rsidRPr="005110D2">
        <w:rPr>
          <w:rFonts w:ascii="Times New Roman" w:hAnsi="Times New Roman" w:cs="Times New Roman"/>
          <w:i/>
          <w:iCs/>
          <w:sz w:val="24"/>
          <w:szCs w:val="24"/>
        </w:rPr>
        <w:t>Backlash</w:t>
      </w:r>
      <w:r w:rsidR="005110D2" w:rsidRPr="005110D2">
        <w:rPr>
          <w:rFonts w:ascii="Times New Roman" w:hAnsi="Times New Roman" w:cs="Times New Roman"/>
          <w:sz w:val="24"/>
          <w:szCs w:val="24"/>
        </w:rPr>
        <w:t>, uma vez que busca sempre descredibilizar o movimento feminista, suas conquistas e sua importância na busca da equidade social, por intermédio de mentiras e disseminação de estereótipos, buscando, também, justificar fatos como o estupro, trocando os papéis, julgando os trajes das vítimas ao invés da atitude do criminoso</w:t>
      </w:r>
      <w:r w:rsidR="005110D2">
        <w:rPr>
          <w:rFonts w:ascii="Times New Roman" w:hAnsi="Times New Roman" w:cs="Times New Roman"/>
          <w:sz w:val="24"/>
          <w:szCs w:val="24"/>
        </w:rPr>
        <w:t xml:space="preserve">. Dentre as diversas formas de </w:t>
      </w:r>
      <w:r w:rsidR="005110D2" w:rsidRPr="005110D2">
        <w:rPr>
          <w:rFonts w:ascii="Times New Roman" w:hAnsi="Times New Roman" w:cs="Times New Roman"/>
          <w:i/>
          <w:iCs/>
          <w:sz w:val="24"/>
          <w:szCs w:val="24"/>
        </w:rPr>
        <w:t>Backlash</w:t>
      </w:r>
      <w:r w:rsidR="005110D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110D2" w:rsidRPr="005110D2">
        <w:rPr>
          <w:rFonts w:ascii="Times New Roman" w:hAnsi="Times New Roman" w:cs="Times New Roman"/>
          <w:sz w:val="24"/>
          <w:szCs w:val="24"/>
        </w:rPr>
        <w:t xml:space="preserve">inversão de causas, estereotipo do feminismo, redução do movimento feminismo a modismos, falácias que buscam combater a liberdade feminina, incitação do turismo sexual devido </w:t>
      </w:r>
      <w:r w:rsidR="005110D2">
        <w:rPr>
          <w:rFonts w:ascii="Times New Roman" w:hAnsi="Times New Roman" w:cs="Times New Roman"/>
          <w:sz w:val="24"/>
          <w:szCs w:val="24"/>
        </w:rPr>
        <w:t>a defesa da</w:t>
      </w:r>
      <w:r w:rsidR="005110D2" w:rsidRPr="005110D2">
        <w:rPr>
          <w:rFonts w:ascii="Times New Roman" w:hAnsi="Times New Roman" w:cs="Times New Roman"/>
          <w:sz w:val="24"/>
          <w:szCs w:val="24"/>
        </w:rPr>
        <w:t xml:space="preserve"> liberdade sexual</w:t>
      </w:r>
      <w:r w:rsidR="005110D2">
        <w:rPr>
          <w:rFonts w:ascii="Times New Roman" w:hAnsi="Times New Roman" w:cs="Times New Roman"/>
          <w:sz w:val="24"/>
          <w:szCs w:val="24"/>
        </w:rPr>
        <w:t xml:space="preserve"> pelo movimento feminista e o principal: criação de contrapontos, </w:t>
      </w:r>
      <w:r w:rsidR="005110D2" w:rsidRPr="005110D2">
        <w:rPr>
          <w:rFonts w:ascii="Times New Roman" w:hAnsi="Times New Roman" w:cs="Times New Roman"/>
          <w:sz w:val="24"/>
          <w:szCs w:val="24"/>
        </w:rPr>
        <w:t>aborto e pró</w:t>
      </w:r>
      <w:r w:rsidR="005110D2">
        <w:rPr>
          <w:rFonts w:ascii="Times New Roman" w:hAnsi="Times New Roman" w:cs="Times New Roman"/>
          <w:sz w:val="24"/>
          <w:szCs w:val="24"/>
        </w:rPr>
        <w:t>-</w:t>
      </w:r>
      <w:r w:rsidR="005110D2" w:rsidRPr="005110D2">
        <w:rPr>
          <w:rFonts w:ascii="Times New Roman" w:hAnsi="Times New Roman" w:cs="Times New Roman"/>
          <w:sz w:val="24"/>
          <w:szCs w:val="24"/>
        </w:rPr>
        <w:t>vida, liberdade feminina e pr</w:t>
      </w:r>
      <w:r w:rsidR="00693498">
        <w:rPr>
          <w:rFonts w:ascii="Times New Roman" w:hAnsi="Times New Roman" w:cs="Times New Roman"/>
          <w:sz w:val="24"/>
          <w:szCs w:val="24"/>
        </w:rPr>
        <w:t>ó-</w:t>
      </w:r>
      <w:r w:rsidR="005110D2" w:rsidRPr="005110D2">
        <w:rPr>
          <w:rFonts w:ascii="Times New Roman" w:hAnsi="Times New Roman" w:cs="Times New Roman"/>
          <w:sz w:val="24"/>
          <w:szCs w:val="24"/>
        </w:rPr>
        <w:t>família</w:t>
      </w:r>
      <w:r w:rsidR="005110D2">
        <w:rPr>
          <w:rFonts w:ascii="Times New Roman" w:hAnsi="Times New Roman" w:cs="Times New Roman"/>
          <w:sz w:val="24"/>
          <w:szCs w:val="24"/>
        </w:rPr>
        <w:t>.</w:t>
      </w:r>
    </w:p>
    <w:p w14:paraId="4C14213F" w14:textId="2ACCE64B" w:rsidR="007D5A3C" w:rsidRDefault="00C80DF2" w:rsidP="007416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Discutidas tais</w:t>
      </w:r>
      <w:r w:rsidR="007D5A3C">
        <w:rPr>
          <w:rFonts w:ascii="Times New Roman" w:hAnsi="Times New Roman" w:cs="Times New Roman"/>
          <w:sz w:val="24"/>
          <w:szCs w:val="24"/>
        </w:rPr>
        <w:t xml:space="preserve"> questões, é de compreensão coletiva que o </w:t>
      </w:r>
      <w:r w:rsidR="007D5A3C" w:rsidRPr="00C80DF2">
        <w:rPr>
          <w:rFonts w:ascii="Times New Roman" w:hAnsi="Times New Roman" w:cs="Times New Roman"/>
          <w:i/>
          <w:iCs/>
          <w:sz w:val="24"/>
          <w:szCs w:val="24"/>
        </w:rPr>
        <w:t>Backlash</w:t>
      </w:r>
      <w:r w:rsidR="007D5A3C">
        <w:rPr>
          <w:rFonts w:ascii="Times New Roman" w:hAnsi="Times New Roman" w:cs="Times New Roman"/>
          <w:sz w:val="24"/>
          <w:szCs w:val="24"/>
        </w:rPr>
        <w:t>, no Brasil</w:t>
      </w:r>
      <w:r w:rsidR="00DF5E35">
        <w:rPr>
          <w:rFonts w:ascii="Times New Roman" w:hAnsi="Times New Roman" w:cs="Times New Roman"/>
          <w:sz w:val="24"/>
          <w:szCs w:val="24"/>
        </w:rPr>
        <w:t xml:space="preserve">, </w:t>
      </w:r>
      <w:r w:rsidR="00231AE7">
        <w:rPr>
          <w:rFonts w:ascii="Times New Roman" w:hAnsi="Times New Roman" w:cs="Times New Roman"/>
          <w:sz w:val="24"/>
          <w:szCs w:val="24"/>
        </w:rPr>
        <w:t>acentuou-se</w:t>
      </w:r>
      <w:r w:rsidR="00DF5E35">
        <w:rPr>
          <w:rFonts w:ascii="Times New Roman" w:hAnsi="Times New Roman" w:cs="Times New Roman"/>
          <w:sz w:val="24"/>
          <w:szCs w:val="24"/>
        </w:rPr>
        <w:t xml:space="preserve"> em um contexto de revolta de uma grande parcela social que</w:t>
      </w:r>
      <w:r w:rsidR="007B7F1D">
        <w:rPr>
          <w:rFonts w:ascii="Times New Roman" w:hAnsi="Times New Roman" w:cs="Times New Roman"/>
          <w:sz w:val="24"/>
          <w:szCs w:val="24"/>
        </w:rPr>
        <w:t>,</w:t>
      </w:r>
      <w:r w:rsidR="00DF5E35">
        <w:rPr>
          <w:rFonts w:ascii="Times New Roman" w:hAnsi="Times New Roman" w:cs="Times New Roman"/>
          <w:sz w:val="24"/>
          <w:szCs w:val="24"/>
        </w:rPr>
        <w:t xml:space="preserve"> por grande insatisfação com o antigo governo instaurado, recorreu para formas de repressão de </w:t>
      </w:r>
      <w:r w:rsidR="00231AE7">
        <w:rPr>
          <w:rFonts w:ascii="Times New Roman" w:hAnsi="Times New Roman" w:cs="Times New Roman"/>
          <w:sz w:val="24"/>
          <w:szCs w:val="24"/>
        </w:rPr>
        <w:t xml:space="preserve">possíveis </w:t>
      </w:r>
      <w:r w:rsidR="00DF5E35">
        <w:rPr>
          <w:rFonts w:ascii="Times New Roman" w:hAnsi="Times New Roman" w:cs="Times New Roman"/>
          <w:sz w:val="24"/>
          <w:szCs w:val="24"/>
        </w:rPr>
        <w:t>governantes da direita e da extrema direita</w:t>
      </w:r>
      <w:r>
        <w:rPr>
          <w:rFonts w:ascii="Times New Roman" w:hAnsi="Times New Roman" w:cs="Times New Roman"/>
          <w:sz w:val="24"/>
          <w:szCs w:val="24"/>
        </w:rPr>
        <w:t xml:space="preserve">, fazendo ascender políticos que se preocupam mais em combater outros ideais ao invés de promulgar políticas públicas de melhoria da coletividade. Posto isso, certos governos contemporâneos, utilizam de recursos do </w:t>
      </w:r>
      <w:r w:rsidRPr="00C80DF2">
        <w:rPr>
          <w:rFonts w:ascii="Times New Roman" w:hAnsi="Times New Roman" w:cs="Times New Roman"/>
          <w:i/>
          <w:iCs/>
          <w:sz w:val="24"/>
          <w:szCs w:val="24"/>
        </w:rPr>
        <w:t>Backlash</w:t>
      </w:r>
      <w:r>
        <w:rPr>
          <w:rFonts w:ascii="Times New Roman" w:hAnsi="Times New Roman" w:cs="Times New Roman"/>
          <w:sz w:val="24"/>
          <w:szCs w:val="24"/>
        </w:rPr>
        <w:t xml:space="preserve"> para propagar seus valores morais, negligenciando o fato de que o Brasil é uma nação plural, em que se deve respeitar e valorizar a diversidade social existente, dando voz aos silenciados e assistência aos oprimidos</w:t>
      </w:r>
      <w:r w:rsidR="00231AE7">
        <w:rPr>
          <w:rFonts w:ascii="Times New Roman" w:hAnsi="Times New Roman" w:cs="Times New Roman"/>
          <w:sz w:val="24"/>
          <w:szCs w:val="24"/>
        </w:rPr>
        <w:t>.</w:t>
      </w:r>
    </w:p>
    <w:p w14:paraId="1BF86E9C" w14:textId="24B804D4" w:rsidR="00705B76" w:rsidRDefault="00705B76" w:rsidP="007416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E0EA9" w14:textId="48B2500E" w:rsidR="00705B76" w:rsidRDefault="00AD169F" w:rsidP="0074165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69F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00E901C4" w14:textId="3E3CFC09" w:rsidR="00AD169F" w:rsidRDefault="00AD169F" w:rsidP="007416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69F">
        <w:rPr>
          <w:rFonts w:ascii="Times New Roman" w:hAnsi="Times New Roman" w:cs="Times New Roman"/>
          <w:sz w:val="24"/>
          <w:szCs w:val="24"/>
        </w:rPr>
        <w:t xml:space="preserve">ROSÁRIO, Danilo Santos et al. </w:t>
      </w:r>
      <w:r w:rsidRPr="00AD169F">
        <w:rPr>
          <w:rFonts w:ascii="Times New Roman" w:hAnsi="Times New Roman" w:cs="Times New Roman"/>
          <w:b/>
          <w:bCs/>
          <w:sz w:val="24"/>
          <w:szCs w:val="24"/>
        </w:rPr>
        <w:t xml:space="preserve">O reconhecimento jurídico da união homoafetiva </w:t>
      </w:r>
      <w:proofErr w:type="spellStart"/>
      <w:r w:rsidRPr="00AD169F">
        <w:rPr>
          <w:rFonts w:ascii="Times New Roman" w:hAnsi="Times New Roman" w:cs="Times New Roman"/>
          <w:b/>
          <w:bCs/>
          <w:sz w:val="24"/>
          <w:szCs w:val="24"/>
        </w:rPr>
        <w:t>á</w:t>
      </w:r>
      <w:proofErr w:type="spellEnd"/>
      <w:r w:rsidRPr="00AD169F">
        <w:rPr>
          <w:rFonts w:ascii="Times New Roman" w:hAnsi="Times New Roman" w:cs="Times New Roman"/>
          <w:b/>
          <w:bCs/>
          <w:sz w:val="24"/>
          <w:szCs w:val="24"/>
        </w:rPr>
        <w:t xml:space="preserve"> luz do ativismo judicial: analise do julgamento da </w:t>
      </w:r>
      <w:r>
        <w:rPr>
          <w:rFonts w:ascii="Times New Roman" w:hAnsi="Times New Roman" w:cs="Times New Roman"/>
          <w:b/>
          <w:bCs/>
          <w:sz w:val="24"/>
          <w:szCs w:val="24"/>
        </w:rPr>
        <w:t>ADPF</w:t>
      </w:r>
      <w:r w:rsidRPr="00AD169F">
        <w:rPr>
          <w:rFonts w:ascii="Times New Roman" w:hAnsi="Times New Roman" w:cs="Times New Roman"/>
          <w:b/>
          <w:bCs/>
          <w:sz w:val="24"/>
          <w:szCs w:val="24"/>
        </w:rPr>
        <w:t xml:space="preserve"> 132 e </w:t>
      </w:r>
      <w:r>
        <w:rPr>
          <w:rFonts w:ascii="Times New Roman" w:hAnsi="Times New Roman" w:cs="Times New Roman"/>
          <w:b/>
          <w:bCs/>
          <w:sz w:val="24"/>
          <w:szCs w:val="24"/>
        </w:rPr>
        <w:t>ADI</w:t>
      </w:r>
      <w:r w:rsidRPr="00AD169F">
        <w:rPr>
          <w:rFonts w:ascii="Times New Roman" w:hAnsi="Times New Roman" w:cs="Times New Roman"/>
          <w:b/>
          <w:bCs/>
          <w:sz w:val="24"/>
          <w:szCs w:val="24"/>
        </w:rPr>
        <w:t xml:space="preserve"> 4277. </w:t>
      </w:r>
      <w:r w:rsidRPr="00AD169F">
        <w:rPr>
          <w:rFonts w:ascii="Times New Roman" w:hAnsi="Times New Roman" w:cs="Times New Roman"/>
          <w:sz w:val="24"/>
          <w:szCs w:val="24"/>
        </w:rPr>
        <w:t>2019.</w:t>
      </w:r>
    </w:p>
    <w:p w14:paraId="449DC601" w14:textId="77777777" w:rsidR="0055774B" w:rsidRDefault="0055774B" w:rsidP="007416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172EA" w14:textId="73C1DAF1" w:rsidR="00AD169F" w:rsidRDefault="00AD169F" w:rsidP="007416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69F">
        <w:rPr>
          <w:rFonts w:ascii="Times New Roman" w:hAnsi="Times New Roman" w:cs="Times New Roman"/>
          <w:sz w:val="24"/>
          <w:szCs w:val="24"/>
        </w:rPr>
        <w:t xml:space="preserve">DE AGUIAR, Bruna Soares; PEREIRA, Matheus Ribeiro. </w:t>
      </w:r>
      <w:r w:rsidRPr="00AD169F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proofErr w:type="spellStart"/>
      <w:r w:rsidRPr="00AD169F">
        <w:rPr>
          <w:rFonts w:ascii="Times New Roman" w:hAnsi="Times New Roman" w:cs="Times New Roman"/>
          <w:b/>
          <w:bCs/>
          <w:sz w:val="24"/>
          <w:szCs w:val="24"/>
        </w:rPr>
        <w:t>antifeminismo</w:t>
      </w:r>
      <w:proofErr w:type="spellEnd"/>
      <w:r w:rsidRPr="00AD169F">
        <w:rPr>
          <w:rFonts w:ascii="Times New Roman" w:hAnsi="Times New Roman" w:cs="Times New Roman"/>
          <w:b/>
          <w:bCs/>
          <w:sz w:val="24"/>
          <w:szCs w:val="24"/>
        </w:rPr>
        <w:t xml:space="preserve"> como </w:t>
      </w:r>
      <w:proofErr w:type="spellStart"/>
      <w:r w:rsidRPr="00AD169F">
        <w:rPr>
          <w:rFonts w:ascii="Times New Roman" w:hAnsi="Times New Roman" w:cs="Times New Roman"/>
          <w:b/>
          <w:bCs/>
          <w:sz w:val="24"/>
          <w:szCs w:val="24"/>
        </w:rPr>
        <w:t>backlash</w:t>
      </w:r>
      <w:proofErr w:type="spellEnd"/>
      <w:r w:rsidRPr="00AD169F">
        <w:rPr>
          <w:rFonts w:ascii="Times New Roman" w:hAnsi="Times New Roman" w:cs="Times New Roman"/>
          <w:b/>
          <w:bCs/>
          <w:sz w:val="24"/>
          <w:szCs w:val="24"/>
        </w:rPr>
        <w:t xml:space="preserve"> nos discursos do governo Bolsonaro. </w:t>
      </w:r>
      <w:r w:rsidRPr="00AD169F">
        <w:rPr>
          <w:rFonts w:ascii="Times New Roman" w:hAnsi="Times New Roman" w:cs="Times New Roman"/>
          <w:sz w:val="24"/>
          <w:szCs w:val="24"/>
        </w:rPr>
        <w:t>Agenda Política, v. 7, n. 3, p. 8-35, 2019.</w:t>
      </w:r>
    </w:p>
    <w:p w14:paraId="6EF953CC" w14:textId="77777777" w:rsidR="0055774B" w:rsidRDefault="0055774B" w:rsidP="007416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0D784" w14:textId="1A642E97" w:rsidR="00AD169F" w:rsidRDefault="00AD169F" w:rsidP="007416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69F">
        <w:rPr>
          <w:rFonts w:ascii="Times New Roman" w:hAnsi="Times New Roman" w:cs="Times New Roman"/>
          <w:sz w:val="24"/>
          <w:szCs w:val="24"/>
        </w:rPr>
        <w:t xml:space="preserve">NOVELINO, Marcelo. </w:t>
      </w:r>
      <w:r w:rsidRPr="00AD169F">
        <w:rPr>
          <w:rFonts w:ascii="Times New Roman" w:hAnsi="Times New Roman" w:cs="Times New Roman"/>
          <w:b/>
          <w:bCs/>
          <w:sz w:val="24"/>
          <w:szCs w:val="24"/>
        </w:rPr>
        <w:t>Manual de Direito Constitucional</w:t>
      </w:r>
      <w:r w:rsidRPr="00AD169F">
        <w:rPr>
          <w:rFonts w:ascii="Times New Roman" w:hAnsi="Times New Roman" w:cs="Times New Roman"/>
          <w:sz w:val="24"/>
          <w:szCs w:val="24"/>
        </w:rPr>
        <w:t>. 9ª ed. São Paulo: Método, 2014.</w:t>
      </w:r>
    </w:p>
    <w:p w14:paraId="105C12BA" w14:textId="77777777" w:rsidR="00D853FA" w:rsidRDefault="00D853FA" w:rsidP="007416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DEDC4" w14:textId="2613C760" w:rsidR="00AD169F" w:rsidRDefault="00AD169F" w:rsidP="007416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69F">
        <w:rPr>
          <w:rFonts w:ascii="Times New Roman" w:hAnsi="Times New Roman" w:cs="Times New Roman"/>
          <w:sz w:val="24"/>
          <w:szCs w:val="24"/>
        </w:rPr>
        <w:lastRenderedPageBreak/>
        <w:t xml:space="preserve">BARROSO, Luís </w:t>
      </w:r>
      <w:r w:rsidRPr="007B7F1D">
        <w:rPr>
          <w:rFonts w:ascii="Times New Roman" w:hAnsi="Times New Roman" w:cs="Times New Roman"/>
          <w:sz w:val="24"/>
          <w:szCs w:val="24"/>
        </w:rPr>
        <w:t>Roberto.</w:t>
      </w:r>
      <w:r w:rsidRPr="00AD16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169F">
        <w:rPr>
          <w:rFonts w:ascii="Times New Roman" w:hAnsi="Times New Roman" w:cs="Times New Roman"/>
          <w:b/>
          <w:bCs/>
          <w:sz w:val="24"/>
          <w:szCs w:val="24"/>
        </w:rPr>
        <w:t>Neoconstitucionalismo</w:t>
      </w:r>
      <w:proofErr w:type="spellEnd"/>
      <w:r w:rsidRPr="00AD169F">
        <w:rPr>
          <w:rFonts w:ascii="Times New Roman" w:hAnsi="Times New Roman" w:cs="Times New Roman"/>
          <w:b/>
          <w:bCs/>
          <w:sz w:val="24"/>
          <w:szCs w:val="24"/>
        </w:rPr>
        <w:t xml:space="preserve"> e Constitucionalização do Direito.</w:t>
      </w:r>
      <w:r w:rsidRPr="00AD169F">
        <w:rPr>
          <w:rFonts w:ascii="Times New Roman" w:hAnsi="Times New Roman" w:cs="Times New Roman"/>
          <w:sz w:val="24"/>
          <w:szCs w:val="24"/>
        </w:rPr>
        <w:t xml:space="preserve"> Revista de Direito Administrativo, Rio de Janeiro, n. 240, abr./jun. 2005.</w:t>
      </w:r>
    </w:p>
    <w:p w14:paraId="5FD4726F" w14:textId="7436EDE1" w:rsidR="00A52F6D" w:rsidRDefault="00A52F6D" w:rsidP="007416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0BD9B" w14:textId="674BDAA8" w:rsidR="00A52F6D" w:rsidRPr="00AD169F" w:rsidRDefault="00A52F6D" w:rsidP="007416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6D">
        <w:rPr>
          <w:rFonts w:ascii="Times New Roman" w:hAnsi="Times New Roman" w:cs="Times New Roman"/>
          <w:sz w:val="24"/>
          <w:szCs w:val="24"/>
        </w:rPr>
        <w:t xml:space="preserve">MELO, Flávia. Não é fumaça, é fogo! </w:t>
      </w:r>
      <w:r w:rsidRPr="00A52F6D">
        <w:rPr>
          <w:rFonts w:ascii="Times New Roman" w:hAnsi="Times New Roman" w:cs="Times New Roman"/>
          <w:b/>
          <w:bCs/>
          <w:sz w:val="24"/>
          <w:szCs w:val="24"/>
        </w:rPr>
        <w:t xml:space="preserve">Cruzada </w:t>
      </w:r>
      <w:proofErr w:type="spellStart"/>
      <w:r w:rsidRPr="00A52F6D">
        <w:rPr>
          <w:rFonts w:ascii="Times New Roman" w:hAnsi="Times New Roman" w:cs="Times New Roman"/>
          <w:b/>
          <w:bCs/>
          <w:sz w:val="24"/>
          <w:szCs w:val="24"/>
        </w:rPr>
        <w:t>antigênero</w:t>
      </w:r>
      <w:proofErr w:type="spellEnd"/>
      <w:r w:rsidRPr="00A52F6D">
        <w:rPr>
          <w:rFonts w:ascii="Times New Roman" w:hAnsi="Times New Roman" w:cs="Times New Roman"/>
          <w:b/>
          <w:bCs/>
          <w:sz w:val="24"/>
          <w:szCs w:val="24"/>
        </w:rPr>
        <w:t xml:space="preserve"> e resistências feministas no Brasil.</w:t>
      </w:r>
      <w:r w:rsidRPr="00A52F6D">
        <w:rPr>
          <w:rFonts w:ascii="Times New Roman" w:hAnsi="Times New Roman" w:cs="Times New Roman"/>
          <w:sz w:val="24"/>
          <w:szCs w:val="24"/>
        </w:rPr>
        <w:t xml:space="preserve"> Revista Estudos Feministas, v. 28, 2020.</w:t>
      </w:r>
    </w:p>
    <w:sectPr w:rsidR="00A52F6D" w:rsidRPr="00AD169F" w:rsidSect="00A52F6D">
      <w:footerReference w:type="first" r:id="rId6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7B56" w14:textId="77777777" w:rsidR="00730F68" w:rsidRDefault="00730F68" w:rsidP="00EC5AD3">
      <w:r>
        <w:separator/>
      </w:r>
    </w:p>
  </w:endnote>
  <w:endnote w:type="continuationSeparator" w:id="0">
    <w:p w14:paraId="1CE1DF72" w14:textId="77777777" w:rsidR="00730F68" w:rsidRDefault="00730F68" w:rsidP="00EC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9C8E" w14:textId="77777777" w:rsidR="007D49B1" w:rsidRPr="002F7810" w:rsidRDefault="007D49B1" w:rsidP="007D49B1">
    <w:pPr>
      <w:pStyle w:val="Rodap"/>
      <w:rPr>
        <w:rFonts w:ascii="Times New Roman" w:eastAsiaTheme="minorHAnsi" w:hAnsi="Times New Roman" w:cs="Times New Roman"/>
        <w:sz w:val="20"/>
        <w:szCs w:val="20"/>
      </w:rPr>
    </w:pPr>
    <w:r w:rsidRPr="002F7810">
      <w:rPr>
        <w:rFonts w:ascii="Times New Roman" w:hAnsi="Times New Roman" w:cs="Times New Roman"/>
        <w:sz w:val="20"/>
        <w:szCs w:val="20"/>
      </w:rPr>
      <w:t xml:space="preserve">¹ Graduanda em Direito pela Universidade Federal do Pará. E-mail: </w:t>
    </w:r>
    <w:r w:rsidRPr="00EC5AD3">
      <w:rPr>
        <w:rFonts w:ascii="Times New Roman" w:hAnsi="Times New Roman" w:cs="Times New Roman"/>
        <w:sz w:val="20"/>
        <w:szCs w:val="20"/>
      </w:rPr>
      <w:t>luisa.oliveira@icj.ufpa.br</w:t>
    </w:r>
  </w:p>
  <w:p w14:paraId="29C7BCF1" w14:textId="77777777" w:rsidR="007D49B1" w:rsidRPr="002F7810" w:rsidRDefault="007D49B1" w:rsidP="007D49B1">
    <w:pPr>
      <w:pStyle w:val="Rodap"/>
      <w:rPr>
        <w:rFonts w:ascii="Times New Roman" w:eastAsiaTheme="minorHAnsi" w:hAnsi="Times New Roman" w:cs="Times New Roman"/>
        <w:sz w:val="20"/>
        <w:szCs w:val="20"/>
      </w:rPr>
    </w:pPr>
    <w:r w:rsidRPr="002F7810">
      <w:rPr>
        <w:rFonts w:ascii="Times New Roman" w:hAnsi="Times New Roman" w:cs="Times New Roman"/>
        <w:sz w:val="20"/>
        <w:szCs w:val="20"/>
      </w:rPr>
      <w:t>² Graduanda em Direito pela Universidade Federal do Pará. E-mail: ana.leitao@icj.ufpa.br</w:t>
    </w:r>
  </w:p>
  <w:p w14:paraId="1B54748D" w14:textId="77777777" w:rsidR="007D49B1" w:rsidRPr="007D49B1" w:rsidRDefault="007D49B1" w:rsidP="007D49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FEA20" w14:textId="77777777" w:rsidR="00730F68" w:rsidRDefault="00730F68" w:rsidP="00EC5AD3">
      <w:r>
        <w:separator/>
      </w:r>
    </w:p>
  </w:footnote>
  <w:footnote w:type="continuationSeparator" w:id="0">
    <w:p w14:paraId="6865BA91" w14:textId="77777777" w:rsidR="00730F68" w:rsidRDefault="00730F68" w:rsidP="00EC5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FE"/>
    <w:rsid w:val="00056930"/>
    <w:rsid w:val="000B2602"/>
    <w:rsid w:val="00231AE7"/>
    <w:rsid w:val="0027603E"/>
    <w:rsid w:val="002A5600"/>
    <w:rsid w:val="002A75C3"/>
    <w:rsid w:val="002D207F"/>
    <w:rsid w:val="00355E12"/>
    <w:rsid w:val="0037354D"/>
    <w:rsid w:val="003C59BC"/>
    <w:rsid w:val="004722CB"/>
    <w:rsid w:val="005110D2"/>
    <w:rsid w:val="00522C17"/>
    <w:rsid w:val="00532F55"/>
    <w:rsid w:val="0055774B"/>
    <w:rsid w:val="00671470"/>
    <w:rsid w:val="00693498"/>
    <w:rsid w:val="00705B76"/>
    <w:rsid w:val="00722DC2"/>
    <w:rsid w:val="00730F68"/>
    <w:rsid w:val="00741657"/>
    <w:rsid w:val="00744AF1"/>
    <w:rsid w:val="00790975"/>
    <w:rsid w:val="007B7F1D"/>
    <w:rsid w:val="007D49B1"/>
    <w:rsid w:val="007D5A3C"/>
    <w:rsid w:val="0084264C"/>
    <w:rsid w:val="009153F6"/>
    <w:rsid w:val="00927C86"/>
    <w:rsid w:val="00931570"/>
    <w:rsid w:val="00946D0E"/>
    <w:rsid w:val="009A69AA"/>
    <w:rsid w:val="00A06A03"/>
    <w:rsid w:val="00A52F6D"/>
    <w:rsid w:val="00A869A6"/>
    <w:rsid w:val="00A90524"/>
    <w:rsid w:val="00AA0072"/>
    <w:rsid w:val="00AA25D1"/>
    <w:rsid w:val="00AD169F"/>
    <w:rsid w:val="00AF4753"/>
    <w:rsid w:val="00B361E2"/>
    <w:rsid w:val="00C34504"/>
    <w:rsid w:val="00C80DF2"/>
    <w:rsid w:val="00D13B1B"/>
    <w:rsid w:val="00D40E9D"/>
    <w:rsid w:val="00D41AA4"/>
    <w:rsid w:val="00D60675"/>
    <w:rsid w:val="00D848B3"/>
    <w:rsid w:val="00D853FA"/>
    <w:rsid w:val="00D85FFE"/>
    <w:rsid w:val="00DF5E35"/>
    <w:rsid w:val="00EC5AD3"/>
    <w:rsid w:val="00F931CF"/>
    <w:rsid w:val="00FE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A99C3"/>
  <w15:chartTrackingRefBased/>
  <w15:docId w15:val="{ED81EF83-7FD4-465C-9B1F-53FD747B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FF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5A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AD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C5A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AD3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EC5AD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C5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1252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Luisa Arouck</dc:creator>
  <cp:keywords/>
  <dc:description/>
  <cp:lastModifiedBy>Luísa Oliveira</cp:lastModifiedBy>
  <cp:revision>5</cp:revision>
  <dcterms:created xsi:type="dcterms:W3CDTF">2021-11-19T22:14:00Z</dcterms:created>
  <dcterms:modified xsi:type="dcterms:W3CDTF">2021-11-20T19:05:00Z</dcterms:modified>
</cp:coreProperties>
</file>