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F961" w14:textId="58375D15" w:rsidR="00691727" w:rsidRPr="000E12D5" w:rsidRDefault="002A3358" w:rsidP="000E12D5">
      <w:pPr>
        <w:pStyle w:val="LO-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ESTADO DO CONHECIMENTO SOBRE AS LICENCIA</w:t>
      </w:r>
      <w:r w:rsidR="00A25C61">
        <w:rPr>
          <w:b/>
          <w:sz w:val="26"/>
          <w:szCs w:val="26"/>
        </w:rPr>
        <w:t>TURAS EM CIÊNCIAS NATURAIS/DA NATU</w:t>
      </w:r>
      <w:r w:rsidR="000378A6">
        <w:rPr>
          <w:b/>
          <w:sz w:val="26"/>
          <w:szCs w:val="26"/>
        </w:rPr>
        <w:t>REZA</w:t>
      </w:r>
      <w:r w:rsidR="00A25C61">
        <w:rPr>
          <w:b/>
          <w:sz w:val="26"/>
          <w:szCs w:val="26"/>
        </w:rPr>
        <w:t xml:space="preserve"> NO BRASIL: UM ESTUDO A PARTIR DE TESES E DISSERTAÇÕES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43A2744D" w14:textId="140CA317" w:rsidR="00180D2D" w:rsidRDefault="00180D2D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Bruno Venancio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00266AC3" w14:textId="054CFB8B" w:rsidR="00691727" w:rsidRDefault="00180D2D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Sandra Escovedo Selles</w:t>
      </w:r>
      <w:r w:rsidR="00A519D3"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5CDA6D57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AA2A547" w14:textId="274D7073" w:rsidR="00691727" w:rsidRPr="00D33D20" w:rsidRDefault="002D44D2" w:rsidP="0089761B">
      <w:pPr>
        <w:pStyle w:val="NormalWeb"/>
        <w:spacing w:before="0" w:beforeAutospacing="0" w:after="0" w:afterAutospacing="0"/>
        <w:jc w:val="both"/>
      </w:pPr>
      <w:r w:rsidRPr="00E94724">
        <w:rPr>
          <w:rFonts w:ascii="Arial" w:hAnsi="Arial" w:cs="Arial"/>
          <w:b/>
          <w:color w:val="000000"/>
          <w:sz w:val="20"/>
          <w:szCs w:val="20"/>
        </w:rPr>
        <w:t>Resumo:</w:t>
      </w:r>
      <w:r w:rsidR="00E947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94724">
        <w:rPr>
          <w:rFonts w:ascii="Arial" w:hAnsi="Arial" w:cs="Arial"/>
          <w:sz w:val="20"/>
          <w:szCs w:val="20"/>
        </w:rPr>
        <w:t>O</w:t>
      </w:r>
      <w:r w:rsidR="00E94724" w:rsidRPr="00E94724">
        <w:rPr>
          <w:rFonts w:ascii="Arial" w:hAnsi="Arial" w:cs="Arial"/>
          <w:sz w:val="20"/>
          <w:szCs w:val="20"/>
        </w:rPr>
        <w:t xml:space="preserve">bjetivamos analisar as pesquisas que investigam </w:t>
      </w:r>
      <w:r w:rsidR="00E27716">
        <w:rPr>
          <w:rFonts w:ascii="Arial" w:hAnsi="Arial" w:cs="Arial"/>
          <w:sz w:val="20"/>
          <w:szCs w:val="20"/>
        </w:rPr>
        <w:t>os cursos de</w:t>
      </w:r>
      <w:r w:rsidR="00E94724" w:rsidRPr="00E94724">
        <w:rPr>
          <w:rFonts w:ascii="Arial" w:hAnsi="Arial" w:cs="Arial"/>
          <w:sz w:val="20"/>
          <w:szCs w:val="20"/>
        </w:rPr>
        <w:t xml:space="preserve"> Licenciatura em Ciências Naturais/da N</w:t>
      </w:r>
      <w:r w:rsidR="00E94724">
        <w:rPr>
          <w:rFonts w:ascii="Arial" w:hAnsi="Arial" w:cs="Arial"/>
          <w:sz w:val="20"/>
          <w:szCs w:val="20"/>
        </w:rPr>
        <w:t>a</w:t>
      </w:r>
      <w:r w:rsidR="00E94724" w:rsidRPr="00E94724">
        <w:rPr>
          <w:rFonts w:ascii="Arial" w:hAnsi="Arial" w:cs="Arial"/>
          <w:sz w:val="20"/>
          <w:szCs w:val="20"/>
        </w:rPr>
        <w:t xml:space="preserve">tureza no Brasil. </w:t>
      </w:r>
      <w:r w:rsidR="004E55D9" w:rsidRPr="004E55D9">
        <w:rPr>
          <w:rFonts w:ascii="Arial" w:hAnsi="Arial" w:cs="Arial"/>
          <w:sz w:val="20"/>
          <w:szCs w:val="20"/>
        </w:rPr>
        <w:t xml:space="preserve">Desde sua </w:t>
      </w:r>
      <w:r w:rsidR="006F5C5E" w:rsidRPr="004E55D9">
        <w:rPr>
          <w:rFonts w:ascii="Arial" w:hAnsi="Arial" w:cs="Arial"/>
          <w:sz w:val="20"/>
          <w:szCs w:val="20"/>
        </w:rPr>
        <w:t>criação</w:t>
      </w:r>
      <w:r w:rsidR="004E55D9" w:rsidRPr="004E55D9">
        <w:rPr>
          <w:rFonts w:ascii="Arial" w:hAnsi="Arial" w:cs="Arial"/>
          <w:sz w:val="20"/>
          <w:szCs w:val="20"/>
        </w:rPr>
        <w:t xml:space="preserve"> nos anos 1930, a disciplina Ciências se define como uma </w:t>
      </w:r>
      <w:r w:rsidR="006F5C5E" w:rsidRPr="004E55D9">
        <w:rPr>
          <w:rFonts w:ascii="Arial" w:hAnsi="Arial" w:cs="Arial"/>
          <w:sz w:val="20"/>
          <w:szCs w:val="20"/>
        </w:rPr>
        <w:t>introdução</w:t>
      </w:r>
      <w:r w:rsidR="004E55D9" w:rsidRPr="004E55D9">
        <w:rPr>
          <w:rFonts w:ascii="Arial" w:hAnsi="Arial" w:cs="Arial"/>
          <w:sz w:val="20"/>
          <w:szCs w:val="20"/>
        </w:rPr>
        <w:t xml:space="preserve"> aos </w:t>
      </w:r>
      <w:r w:rsidR="004E55D9" w:rsidRPr="00ED2497">
        <w:rPr>
          <w:rFonts w:ascii="Arial" w:hAnsi="Arial" w:cs="Arial"/>
          <w:sz w:val="20"/>
          <w:szCs w:val="20"/>
        </w:rPr>
        <w:t xml:space="preserve">estudos </w:t>
      </w:r>
      <w:r w:rsidR="006F5C5E" w:rsidRPr="00ED2497">
        <w:rPr>
          <w:rFonts w:ascii="Arial" w:hAnsi="Arial" w:cs="Arial"/>
          <w:sz w:val="20"/>
          <w:szCs w:val="20"/>
        </w:rPr>
        <w:t>científicos</w:t>
      </w:r>
      <w:r w:rsidR="004E55D9" w:rsidRPr="00ED2497">
        <w:rPr>
          <w:rFonts w:ascii="Arial" w:hAnsi="Arial" w:cs="Arial"/>
          <w:sz w:val="20"/>
          <w:szCs w:val="20"/>
        </w:rPr>
        <w:t xml:space="preserve"> para o primeiro ciclo do </w:t>
      </w:r>
      <w:r w:rsidR="006F5C5E" w:rsidRPr="00ED2497">
        <w:rPr>
          <w:rFonts w:ascii="Arial" w:hAnsi="Arial" w:cs="Arial"/>
          <w:sz w:val="20"/>
          <w:szCs w:val="20"/>
        </w:rPr>
        <w:t>nível</w:t>
      </w:r>
      <w:r w:rsidR="004E55D9" w:rsidRPr="00ED2497">
        <w:rPr>
          <w:rFonts w:ascii="Arial" w:hAnsi="Arial" w:cs="Arial"/>
          <w:sz w:val="20"/>
          <w:szCs w:val="20"/>
        </w:rPr>
        <w:t xml:space="preserve"> </w:t>
      </w:r>
      <w:r w:rsidR="006F5C5E" w:rsidRPr="00ED2497">
        <w:rPr>
          <w:rFonts w:ascii="Arial" w:hAnsi="Arial" w:cs="Arial"/>
          <w:sz w:val="20"/>
          <w:szCs w:val="20"/>
        </w:rPr>
        <w:t>secundário (atual Ensino Fundamental II)</w:t>
      </w:r>
      <w:r w:rsidR="004E55D9" w:rsidRPr="00ED2497">
        <w:rPr>
          <w:rFonts w:ascii="Arial" w:hAnsi="Arial" w:cs="Arial"/>
          <w:position w:val="8"/>
          <w:sz w:val="20"/>
          <w:szCs w:val="20"/>
        </w:rPr>
        <w:t xml:space="preserve"> </w:t>
      </w:r>
      <w:r w:rsidR="004E55D9" w:rsidRPr="00ED2497">
        <w:rPr>
          <w:rFonts w:ascii="Arial" w:hAnsi="Arial" w:cs="Arial"/>
          <w:sz w:val="20"/>
          <w:szCs w:val="20"/>
        </w:rPr>
        <w:t xml:space="preserve">escolar e, nesse tempo, a licenciatura em </w:t>
      </w:r>
      <w:r w:rsidR="006F5C5E" w:rsidRPr="00ED2497">
        <w:rPr>
          <w:rFonts w:ascii="Arial" w:hAnsi="Arial" w:cs="Arial"/>
          <w:sz w:val="20"/>
          <w:szCs w:val="20"/>
        </w:rPr>
        <w:t>História</w:t>
      </w:r>
      <w:r w:rsidR="004E55D9" w:rsidRPr="00ED2497">
        <w:rPr>
          <w:rFonts w:ascii="Arial" w:hAnsi="Arial" w:cs="Arial"/>
          <w:sz w:val="20"/>
          <w:szCs w:val="20"/>
        </w:rPr>
        <w:t xml:space="preserve"> Natural habilitava os professores para </w:t>
      </w:r>
      <w:r w:rsidR="004E55D9" w:rsidRPr="00D33D20">
        <w:rPr>
          <w:rFonts w:ascii="Arial" w:hAnsi="Arial" w:cs="Arial"/>
          <w:sz w:val="20"/>
          <w:szCs w:val="20"/>
        </w:rPr>
        <w:t>lecionar essa disciplina (</w:t>
      </w:r>
      <w:r w:rsidR="00102BDF" w:rsidRPr="00D33D20">
        <w:rPr>
          <w:rFonts w:ascii="Arial" w:hAnsi="Arial" w:cs="Arial"/>
          <w:sz w:val="20"/>
          <w:szCs w:val="20"/>
        </w:rPr>
        <w:t>AYRES; SELLES, 2012</w:t>
      </w:r>
      <w:r w:rsidR="004E55D9" w:rsidRPr="00D33D20">
        <w:rPr>
          <w:rFonts w:ascii="Arial" w:hAnsi="Arial" w:cs="Arial"/>
          <w:sz w:val="20"/>
          <w:szCs w:val="20"/>
        </w:rPr>
        <w:t>)</w:t>
      </w:r>
      <w:r w:rsidR="00ED2497" w:rsidRPr="00D33D20">
        <w:rPr>
          <w:rFonts w:ascii="Arial" w:hAnsi="Arial" w:cs="Arial"/>
          <w:sz w:val="20"/>
          <w:szCs w:val="20"/>
        </w:rPr>
        <w:t xml:space="preserve">. </w:t>
      </w:r>
      <w:r w:rsidR="00DA2E35" w:rsidRPr="00D33D20">
        <w:rPr>
          <w:rFonts w:ascii="Arial" w:hAnsi="Arial" w:cs="Arial"/>
          <w:sz w:val="20"/>
          <w:szCs w:val="20"/>
        </w:rPr>
        <w:t xml:space="preserve">Para tal, realizamos uma busca no Banco de Teses e Dissertações da CAPES a fim de traçarmos um panorama das produções no âmbito da Pós-graduação. </w:t>
      </w:r>
      <w:r w:rsidR="00D33D20" w:rsidRPr="00D33D20">
        <w:rPr>
          <w:rFonts w:ascii="Arial" w:hAnsi="Arial" w:cs="Arial"/>
          <w:sz w:val="20"/>
          <w:szCs w:val="20"/>
        </w:rPr>
        <w:t xml:space="preserve">No primeiro momento, foi </w:t>
      </w:r>
      <w:r w:rsidR="001C115C" w:rsidRPr="00D33D20">
        <w:rPr>
          <w:rFonts w:ascii="Arial" w:hAnsi="Arial" w:cs="Arial"/>
          <w:sz w:val="20"/>
          <w:szCs w:val="20"/>
        </w:rPr>
        <w:t>possível</w:t>
      </w:r>
      <w:r w:rsidR="00D33D20" w:rsidRPr="00D33D20">
        <w:rPr>
          <w:rFonts w:ascii="Arial" w:hAnsi="Arial" w:cs="Arial"/>
          <w:sz w:val="20"/>
          <w:szCs w:val="20"/>
        </w:rPr>
        <w:t xml:space="preserve"> identificar 27 trabalhos, no entanto, </w:t>
      </w:r>
      <w:r w:rsidR="001C115C" w:rsidRPr="00D33D20">
        <w:rPr>
          <w:rFonts w:ascii="Arial" w:hAnsi="Arial" w:cs="Arial"/>
          <w:sz w:val="20"/>
          <w:szCs w:val="20"/>
        </w:rPr>
        <w:t>após</w:t>
      </w:r>
      <w:r w:rsidR="00D33D20" w:rsidRPr="00D33D20">
        <w:rPr>
          <w:rFonts w:ascii="Arial" w:hAnsi="Arial" w:cs="Arial"/>
          <w:sz w:val="20"/>
          <w:szCs w:val="20"/>
        </w:rPr>
        <w:t xml:space="preserve"> uma leitura atenta aos resumos, percebemos que muitas pesquisas </w:t>
      </w:r>
      <w:r w:rsidR="00D33D20" w:rsidRPr="00C71C9F">
        <w:rPr>
          <w:rFonts w:ascii="Arial" w:hAnsi="Arial" w:cs="Arial"/>
          <w:sz w:val="20"/>
          <w:szCs w:val="20"/>
        </w:rPr>
        <w:t xml:space="preserve">buscavam investigar as licenciaturas do campo das Ciências Naturais, ou seja, os cursos de Biologia, </w:t>
      </w:r>
      <w:r w:rsidR="001C115C" w:rsidRPr="00C71C9F">
        <w:rPr>
          <w:rFonts w:ascii="Arial" w:hAnsi="Arial" w:cs="Arial"/>
          <w:sz w:val="20"/>
          <w:szCs w:val="20"/>
        </w:rPr>
        <w:t>Física</w:t>
      </w:r>
      <w:r w:rsidR="00D33D20" w:rsidRPr="00C71C9F">
        <w:rPr>
          <w:rFonts w:ascii="Arial" w:hAnsi="Arial" w:cs="Arial"/>
          <w:sz w:val="20"/>
          <w:szCs w:val="20"/>
        </w:rPr>
        <w:t xml:space="preserve"> e </w:t>
      </w:r>
      <w:r w:rsidR="001C115C" w:rsidRPr="00C71C9F">
        <w:rPr>
          <w:rFonts w:ascii="Arial" w:hAnsi="Arial" w:cs="Arial"/>
          <w:sz w:val="20"/>
          <w:szCs w:val="20"/>
        </w:rPr>
        <w:t>Química</w:t>
      </w:r>
      <w:r w:rsidR="00D33D20" w:rsidRPr="00C71C9F">
        <w:rPr>
          <w:rFonts w:ascii="Arial" w:hAnsi="Arial" w:cs="Arial"/>
          <w:sz w:val="20"/>
          <w:szCs w:val="20"/>
        </w:rPr>
        <w:t xml:space="preserve">. Assim, conseguimos chegar ao </w:t>
      </w:r>
      <w:r w:rsidR="001C115C" w:rsidRPr="00C71C9F">
        <w:rPr>
          <w:rFonts w:ascii="Arial" w:hAnsi="Arial" w:cs="Arial"/>
          <w:sz w:val="20"/>
          <w:szCs w:val="20"/>
        </w:rPr>
        <w:t>número</w:t>
      </w:r>
      <w:r w:rsidR="00D33D20" w:rsidRPr="00C71C9F">
        <w:rPr>
          <w:rFonts w:ascii="Arial" w:hAnsi="Arial" w:cs="Arial"/>
          <w:sz w:val="20"/>
          <w:szCs w:val="20"/>
        </w:rPr>
        <w:t xml:space="preserve"> de 10 </w:t>
      </w:r>
      <w:r w:rsidR="001C115C" w:rsidRPr="00C71C9F">
        <w:rPr>
          <w:rFonts w:ascii="Arial" w:hAnsi="Arial" w:cs="Arial"/>
          <w:sz w:val="20"/>
          <w:szCs w:val="20"/>
        </w:rPr>
        <w:t>Dissertações</w:t>
      </w:r>
      <w:r w:rsidR="00D33D20" w:rsidRPr="00C71C9F">
        <w:rPr>
          <w:rFonts w:ascii="Arial" w:hAnsi="Arial" w:cs="Arial"/>
          <w:sz w:val="20"/>
          <w:szCs w:val="20"/>
        </w:rPr>
        <w:t xml:space="preserve"> e 6 Teses. Ao apresentar os resultados, descrevemos com um pouco mais de detalhe os objetivos, os elementos </w:t>
      </w:r>
      <w:r w:rsidR="001C115C" w:rsidRPr="00C71C9F">
        <w:rPr>
          <w:rFonts w:ascii="Arial" w:hAnsi="Arial" w:cs="Arial"/>
          <w:sz w:val="20"/>
          <w:szCs w:val="20"/>
        </w:rPr>
        <w:t>empíricos</w:t>
      </w:r>
      <w:r w:rsidR="00D33D20" w:rsidRPr="00C71C9F">
        <w:rPr>
          <w:rFonts w:ascii="Arial" w:hAnsi="Arial" w:cs="Arial"/>
          <w:sz w:val="20"/>
          <w:szCs w:val="20"/>
        </w:rPr>
        <w:t xml:space="preserve"> e </w:t>
      </w:r>
      <w:r w:rsidR="001C115C" w:rsidRPr="00C71C9F">
        <w:rPr>
          <w:rFonts w:ascii="Arial" w:hAnsi="Arial" w:cs="Arial"/>
          <w:sz w:val="20"/>
          <w:szCs w:val="20"/>
        </w:rPr>
        <w:t>metodológicos</w:t>
      </w:r>
      <w:r w:rsidR="00D33D20" w:rsidRPr="00C71C9F">
        <w:rPr>
          <w:rFonts w:ascii="Arial" w:hAnsi="Arial" w:cs="Arial"/>
          <w:sz w:val="20"/>
          <w:szCs w:val="20"/>
        </w:rPr>
        <w:t xml:space="preserve"> dos trabalhos aqui elencados.</w:t>
      </w:r>
      <w:r w:rsidR="00C71C9F" w:rsidRPr="00C71C9F">
        <w:rPr>
          <w:rFonts w:ascii="Arial" w:hAnsi="Arial" w:cs="Arial"/>
          <w:sz w:val="20"/>
          <w:szCs w:val="20"/>
        </w:rPr>
        <w:t xml:space="preserve"> A partir da leitura integral dos textos, organizamos algumas pesquisas em três categorias que emergiram após a análise, tais como: </w:t>
      </w:r>
      <w:r w:rsidR="00C71C9F" w:rsidRPr="0089761B">
        <w:rPr>
          <w:rFonts w:ascii="Arial" w:hAnsi="Arial" w:cs="Arial"/>
          <w:i/>
          <w:iCs/>
          <w:sz w:val="20"/>
          <w:szCs w:val="20"/>
        </w:rPr>
        <w:t xml:space="preserve">foco na </w:t>
      </w:r>
      <w:r w:rsidR="0089761B" w:rsidRPr="0089761B">
        <w:rPr>
          <w:rFonts w:ascii="Arial" w:hAnsi="Arial" w:cs="Arial"/>
          <w:i/>
          <w:iCs/>
          <w:sz w:val="20"/>
          <w:szCs w:val="20"/>
        </w:rPr>
        <w:t>integração</w:t>
      </w:r>
      <w:r w:rsidR="00C71C9F" w:rsidRPr="0089761B">
        <w:rPr>
          <w:rFonts w:ascii="Arial" w:hAnsi="Arial" w:cs="Arial"/>
          <w:i/>
          <w:iCs/>
          <w:sz w:val="20"/>
          <w:szCs w:val="20"/>
        </w:rPr>
        <w:t xml:space="preserve"> e interdisciplinaridade, foco em uma </w:t>
      </w:r>
      <w:r w:rsidR="0089761B" w:rsidRPr="0089761B">
        <w:rPr>
          <w:rFonts w:ascii="Arial" w:hAnsi="Arial" w:cs="Arial"/>
          <w:i/>
          <w:iCs/>
          <w:sz w:val="20"/>
          <w:szCs w:val="20"/>
        </w:rPr>
        <w:t>formação</w:t>
      </w:r>
      <w:r w:rsidR="00C71C9F" w:rsidRPr="0089761B">
        <w:rPr>
          <w:rFonts w:ascii="Arial" w:hAnsi="Arial" w:cs="Arial"/>
          <w:i/>
          <w:iCs/>
          <w:sz w:val="20"/>
          <w:szCs w:val="20"/>
        </w:rPr>
        <w:t xml:space="preserve"> (</w:t>
      </w:r>
      <w:r w:rsidR="0089761B" w:rsidRPr="0089761B">
        <w:rPr>
          <w:rFonts w:ascii="Arial" w:hAnsi="Arial" w:cs="Arial"/>
          <w:i/>
          <w:iCs/>
          <w:sz w:val="20"/>
          <w:szCs w:val="20"/>
        </w:rPr>
        <w:t>não</w:t>
      </w:r>
      <w:r w:rsidR="00C71C9F" w:rsidRPr="0089761B">
        <w:rPr>
          <w:rFonts w:ascii="Arial" w:hAnsi="Arial" w:cs="Arial"/>
          <w:i/>
          <w:iCs/>
          <w:sz w:val="20"/>
          <w:szCs w:val="20"/>
        </w:rPr>
        <w:t xml:space="preserve"> </w:t>
      </w:r>
      <w:r w:rsidR="0089761B" w:rsidRPr="0089761B">
        <w:rPr>
          <w:rFonts w:ascii="Arial" w:hAnsi="Arial" w:cs="Arial"/>
          <w:i/>
          <w:iCs/>
          <w:sz w:val="20"/>
          <w:szCs w:val="20"/>
        </w:rPr>
        <w:t>tão</w:t>
      </w:r>
      <w:r w:rsidR="00C71C9F" w:rsidRPr="0089761B">
        <w:rPr>
          <w:rFonts w:ascii="Arial" w:hAnsi="Arial" w:cs="Arial"/>
          <w:i/>
          <w:iCs/>
          <w:sz w:val="20"/>
          <w:szCs w:val="20"/>
        </w:rPr>
        <w:t>) generalista e foco na resposta a normativas curriculares</w:t>
      </w:r>
      <w:r w:rsidR="00C71C9F" w:rsidRPr="0089761B">
        <w:rPr>
          <w:rFonts w:ascii="Arial" w:hAnsi="Arial" w:cs="Arial"/>
          <w:b/>
          <w:bCs/>
          <w:sz w:val="20"/>
          <w:szCs w:val="20"/>
        </w:rPr>
        <w:t>.</w:t>
      </w:r>
      <w:r w:rsidR="00D33D20" w:rsidRPr="00C71C9F">
        <w:rPr>
          <w:rFonts w:ascii="Arial" w:hAnsi="Arial" w:cs="Arial"/>
          <w:sz w:val="20"/>
          <w:szCs w:val="20"/>
        </w:rPr>
        <w:t xml:space="preserve"> </w:t>
      </w:r>
      <w:r w:rsidR="00E94724" w:rsidRPr="00C71C9F">
        <w:rPr>
          <w:rFonts w:ascii="Arial" w:hAnsi="Arial" w:cs="Arial"/>
          <w:sz w:val="20"/>
          <w:szCs w:val="20"/>
        </w:rPr>
        <w:t>A</w:t>
      </w:r>
      <w:r w:rsidR="00E94724" w:rsidRPr="00D33D20">
        <w:rPr>
          <w:rFonts w:ascii="Arial" w:hAnsi="Arial" w:cs="Arial"/>
          <w:sz w:val="20"/>
          <w:szCs w:val="20"/>
        </w:rPr>
        <w:t xml:space="preserve"> partir</w:t>
      </w:r>
      <w:r w:rsidR="00E94724" w:rsidRPr="00ED2497">
        <w:rPr>
          <w:rFonts w:ascii="Arial" w:hAnsi="Arial" w:cs="Arial"/>
          <w:sz w:val="20"/>
          <w:szCs w:val="20"/>
        </w:rPr>
        <w:t xml:space="preserve"> das </w:t>
      </w:r>
      <w:r w:rsidR="00E27716" w:rsidRPr="00ED2497">
        <w:rPr>
          <w:rFonts w:ascii="Arial" w:hAnsi="Arial" w:cs="Arial"/>
          <w:sz w:val="20"/>
          <w:szCs w:val="20"/>
        </w:rPr>
        <w:t>análises</w:t>
      </w:r>
      <w:r w:rsidR="00E94724" w:rsidRPr="00ED2497">
        <w:rPr>
          <w:rFonts w:ascii="Arial" w:hAnsi="Arial" w:cs="Arial"/>
          <w:sz w:val="20"/>
          <w:szCs w:val="20"/>
        </w:rPr>
        <w:t xml:space="preserve"> dos trabalhos, podemos perceber que, mesmo havendo uma proposta de formar</w:t>
      </w:r>
      <w:r w:rsidR="00E94724" w:rsidRPr="00E94724">
        <w:rPr>
          <w:rFonts w:ascii="Arial" w:hAnsi="Arial" w:cs="Arial"/>
          <w:sz w:val="20"/>
          <w:szCs w:val="20"/>
        </w:rPr>
        <w:t xml:space="preserve"> professores de Ciências para o Ensino Fundamental II baseado em uma perspectiva interdisciplinar e integradora, as pesquisas sinalizam que tal movimento </w:t>
      </w:r>
      <w:r w:rsidR="00E27716" w:rsidRPr="00E94724">
        <w:rPr>
          <w:rFonts w:ascii="Arial" w:hAnsi="Arial" w:cs="Arial"/>
          <w:sz w:val="20"/>
          <w:szCs w:val="20"/>
        </w:rPr>
        <w:t>não</w:t>
      </w:r>
      <w:r w:rsidR="00E94724" w:rsidRPr="00E94724">
        <w:rPr>
          <w:rFonts w:ascii="Arial" w:hAnsi="Arial" w:cs="Arial"/>
          <w:sz w:val="20"/>
          <w:szCs w:val="20"/>
        </w:rPr>
        <w:t xml:space="preserve"> se concretiza efetivamente, pois os </w:t>
      </w:r>
      <w:r w:rsidR="00E27716" w:rsidRPr="00E94724">
        <w:rPr>
          <w:rFonts w:ascii="Arial" w:hAnsi="Arial" w:cs="Arial"/>
          <w:sz w:val="20"/>
          <w:szCs w:val="20"/>
        </w:rPr>
        <w:t>conteúdos</w:t>
      </w:r>
      <w:r w:rsidR="00E94724" w:rsidRPr="00E94724">
        <w:rPr>
          <w:rFonts w:ascii="Arial" w:hAnsi="Arial" w:cs="Arial"/>
          <w:sz w:val="20"/>
          <w:szCs w:val="20"/>
        </w:rPr>
        <w:t xml:space="preserve"> de Biologia no curso se destacam. Isso evidencia que a </w:t>
      </w:r>
      <w:r w:rsidR="00E27716" w:rsidRPr="00E94724">
        <w:rPr>
          <w:rFonts w:ascii="Arial" w:hAnsi="Arial" w:cs="Arial"/>
          <w:sz w:val="20"/>
          <w:szCs w:val="20"/>
        </w:rPr>
        <w:t>retórica</w:t>
      </w:r>
      <w:r w:rsidR="00E94724" w:rsidRPr="00E94724">
        <w:rPr>
          <w:rFonts w:ascii="Arial" w:hAnsi="Arial" w:cs="Arial"/>
          <w:sz w:val="20"/>
          <w:szCs w:val="20"/>
        </w:rPr>
        <w:t xml:space="preserve"> de uma </w:t>
      </w:r>
      <w:r w:rsidR="00E27716" w:rsidRPr="00E94724">
        <w:rPr>
          <w:rFonts w:ascii="Arial" w:hAnsi="Arial" w:cs="Arial"/>
          <w:sz w:val="20"/>
          <w:szCs w:val="20"/>
        </w:rPr>
        <w:t>preparação</w:t>
      </w:r>
      <w:r w:rsidR="00E94724" w:rsidRPr="00E94724">
        <w:rPr>
          <w:rFonts w:ascii="Arial" w:hAnsi="Arial" w:cs="Arial"/>
          <w:sz w:val="20"/>
          <w:szCs w:val="20"/>
        </w:rPr>
        <w:t xml:space="preserve"> generalista para as </w:t>
      </w:r>
      <w:r w:rsidR="00E27716" w:rsidRPr="00E94724">
        <w:rPr>
          <w:rFonts w:ascii="Arial" w:hAnsi="Arial" w:cs="Arial"/>
          <w:sz w:val="20"/>
          <w:szCs w:val="20"/>
        </w:rPr>
        <w:t>ciências</w:t>
      </w:r>
      <w:r w:rsidR="00E94724" w:rsidRPr="00E94724">
        <w:rPr>
          <w:rFonts w:ascii="Arial" w:hAnsi="Arial" w:cs="Arial"/>
          <w:sz w:val="20"/>
          <w:szCs w:val="20"/>
        </w:rPr>
        <w:t xml:space="preserve"> por vezes </w:t>
      </w:r>
      <w:r w:rsidR="00E27716" w:rsidRPr="00E94724">
        <w:rPr>
          <w:rFonts w:ascii="Arial" w:hAnsi="Arial" w:cs="Arial"/>
          <w:sz w:val="20"/>
          <w:szCs w:val="20"/>
        </w:rPr>
        <w:t>não</w:t>
      </w:r>
      <w:r w:rsidR="00E94724" w:rsidRPr="00E94724">
        <w:rPr>
          <w:rFonts w:ascii="Arial" w:hAnsi="Arial" w:cs="Arial"/>
          <w:sz w:val="20"/>
          <w:szCs w:val="20"/>
        </w:rPr>
        <w:t xml:space="preserve"> se materializa. A </w:t>
      </w:r>
      <w:r w:rsidR="00E27716" w:rsidRPr="00E94724">
        <w:rPr>
          <w:rFonts w:ascii="Arial" w:hAnsi="Arial" w:cs="Arial"/>
          <w:sz w:val="20"/>
          <w:szCs w:val="20"/>
        </w:rPr>
        <w:t>análise</w:t>
      </w:r>
      <w:r w:rsidR="00E94724" w:rsidRPr="00E94724">
        <w:rPr>
          <w:rFonts w:ascii="Arial" w:hAnsi="Arial" w:cs="Arial"/>
          <w:sz w:val="20"/>
          <w:szCs w:val="20"/>
        </w:rPr>
        <w:t xml:space="preserve"> mostra um forte </w:t>
      </w:r>
      <w:r w:rsidR="00E27716" w:rsidRPr="00E94724">
        <w:rPr>
          <w:rFonts w:ascii="Arial" w:hAnsi="Arial" w:cs="Arial"/>
          <w:sz w:val="20"/>
          <w:szCs w:val="20"/>
        </w:rPr>
        <w:t>vínculo</w:t>
      </w:r>
      <w:r w:rsidR="00E94724" w:rsidRPr="00E94724">
        <w:rPr>
          <w:rFonts w:ascii="Arial" w:hAnsi="Arial" w:cs="Arial"/>
          <w:sz w:val="20"/>
          <w:szCs w:val="20"/>
        </w:rPr>
        <w:t xml:space="preserve"> com normativas curriculares como os </w:t>
      </w:r>
      <w:r w:rsidR="00E27716" w:rsidRPr="00E94724">
        <w:rPr>
          <w:rFonts w:ascii="Arial" w:hAnsi="Arial" w:cs="Arial"/>
          <w:sz w:val="20"/>
          <w:szCs w:val="20"/>
        </w:rPr>
        <w:t>Parâmetros</w:t>
      </w:r>
      <w:r w:rsidR="00E94724" w:rsidRPr="00E94724">
        <w:rPr>
          <w:rFonts w:ascii="Arial" w:hAnsi="Arial" w:cs="Arial"/>
          <w:sz w:val="20"/>
          <w:szCs w:val="20"/>
        </w:rPr>
        <w:t xml:space="preserve"> Curriculares Nacionais e mais recentemente, a Base Nacional Comum Curricular, o que leva a demandar por Diretrizes Curriculares </w:t>
      </w:r>
      <w:r w:rsidR="00E27716" w:rsidRPr="00E94724">
        <w:rPr>
          <w:rFonts w:ascii="Arial" w:hAnsi="Arial" w:cs="Arial"/>
          <w:sz w:val="20"/>
          <w:szCs w:val="20"/>
        </w:rPr>
        <w:t>próprias</w:t>
      </w:r>
      <w:r w:rsidR="00E94724" w:rsidRPr="00E94724">
        <w:rPr>
          <w:rFonts w:ascii="Arial" w:hAnsi="Arial" w:cs="Arial"/>
          <w:sz w:val="20"/>
          <w:szCs w:val="20"/>
        </w:rPr>
        <w:t>.</w:t>
      </w:r>
    </w:p>
    <w:p w14:paraId="5CAB7FB7" w14:textId="05E5ED6A" w:rsidR="00691727" w:rsidRDefault="002D44D2" w:rsidP="00E94724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C27DCF">
        <w:rPr>
          <w:sz w:val="20"/>
          <w:szCs w:val="20"/>
        </w:rPr>
        <w:t xml:space="preserve">Licenciatura em Ciências Naturais. Formação de Professores de Ciências. Revisão. </w:t>
      </w:r>
      <w:r w:rsidR="00AE7399">
        <w:rPr>
          <w:sz w:val="20"/>
          <w:szCs w:val="20"/>
        </w:rPr>
        <w:t xml:space="preserve"> </w:t>
      </w:r>
    </w:p>
    <w:p w14:paraId="3A4F710A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77777777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68C40395" w14:textId="04364DD0" w:rsidR="00020489" w:rsidRPr="008D64F0" w:rsidRDefault="00020489" w:rsidP="00020489">
      <w:pPr>
        <w:pStyle w:val="NormalWeb"/>
        <w:rPr>
          <w:rFonts w:ascii="Arial" w:hAnsi="Arial" w:cs="Arial"/>
        </w:rPr>
      </w:pPr>
      <w:r w:rsidRPr="008D64F0">
        <w:rPr>
          <w:rFonts w:ascii="Arial" w:hAnsi="Arial" w:cs="Arial"/>
        </w:rPr>
        <w:t xml:space="preserve">Ayres, A. C. M; Selles, S. E. A história da formação de professores: diálogos com a disciplina escolar </w:t>
      </w:r>
      <w:r w:rsidR="008D64F0" w:rsidRPr="008D64F0">
        <w:rPr>
          <w:rFonts w:ascii="Arial" w:hAnsi="Arial" w:cs="Arial"/>
        </w:rPr>
        <w:t>ciências</w:t>
      </w:r>
      <w:r w:rsidRPr="008D64F0">
        <w:rPr>
          <w:rFonts w:ascii="Arial" w:hAnsi="Arial" w:cs="Arial"/>
        </w:rPr>
        <w:t xml:space="preserve"> no ensino fundamental. </w:t>
      </w:r>
      <w:r w:rsidRPr="008D64F0">
        <w:rPr>
          <w:rFonts w:ascii="Arial" w:hAnsi="Arial" w:cs="Arial"/>
          <w:b/>
          <w:bCs/>
        </w:rPr>
        <w:t>Revista Ensaio</w:t>
      </w:r>
      <w:r w:rsidRPr="008D64F0">
        <w:rPr>
          <w:rFonts w:ascii="Arial" w:hAnsi="Arial" w:cs="Arial"/>
        </w:rPr>
        <w:t>. Belo Horizonte. V. 14. N. 02. p. 25-107</w:t>
      </w:r>
      <w:r w:rsidR="008D64F0" w:rsidRPr="008D64F0">
        <w:rPr>
          <w:rFonts w:ascii="Arial" w:hAnsi="Arial" w:cs="Arial"/>
        </w:rPr>
        <w:t xml:space="preserve">, 2012. </w:t>
      </w:r>
      <w:r w:rsidRPr="008D64F0">
        <w:rPr>
          <w:rFonts w:ascii="Arial" w:hAnsi="Arial" w:cs="Arial"/>
        </w:rPr>
        <w:t xml:space="preserve">doi: </w:t>
      </w:r>
      <w:r w:rsidRPr="008D64F0">
        <w:rPr>
          <w:rFonts w:ascii="Arial" w:hAnsi="Arial" w:cs="Arial"/>
          <w:color w:val="0000FF"/>
        </w:rPr>
        <w:t xml:space="preserve">https://doi.org/10.1590/1983-21172012140206 </w:t>
      </w:r>
    </w:p>
    <w:p w14:paraId="5C7FEFA6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782000E7" w14:textId="77777777" w:rsidR="00691727" w:rsidRDefault="00691727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691727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3DD8" w14:textId="77777777" w:rsidR="002D44D2" w:rsidRDefault="002D44D2">
      <w:pPr>
        <w:spacing w:line="240" w:lineRule="auto"/>
      </w:pPr>
      <w:r>
        <w:separator/>
      </w:r>
    </w:p>
  </w:endnote>
  <w:endnote w:type="continuationSeparator" w:id="0">
    <w:p w14:paraId="4C03C843" w14:textId="77777777" w:rsidR="002D44D2" w:rsidRDefault="002D4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8EE0" w14:textId="77777777" w:rsidR="002D44D2" w:rsidRDefault="002D44D2">
      <w:pPr>
        <w:spacing w:line="240" w:lineRule="auto"/>
      </w:pPr>
      <w:r>
        <w:separator/>
      </w:r>
    </w:p>
  </w:footnote>
  <w:footnote w:type="continuationSeparator" w:id="0">
    <w:p w14:paraId="2F9BFA91" w14:textId="77777777" w:rsidR="002D44D2" w:rsidRDefault="002D44D2">
      <w:pPr>
        <w:spacing w:line="240" w:lineRule="auto"/>
      </w:pPr>
      <w:r>
        <w:continuationSeparator/>
      </w:r>
    </w:p>
  </w:footnote>
  <w:footnote w:id="1">
    <w:p w14:paraId="43D96D2A" w14:textId="2B7A138E" w:rsidR="00180D2D" w:rsidRDefault="00180D2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519D3">
        <w:t xml:space="preserve">Mestre em Educação (UFSJ) e Doutorando em Educação (UFF). </w:t>
      </w:r>
    </w:p>
  </w:footnote>
  <w:footnote w:id="2">
    <w:p w14:paraId="755AA583" w14:textId="58A962A7" w:rsidR="00A519D3" w:rsidRDefault="00A519D3">
      <w:pPr>
        <w:pStyle w:val="Textodenotaderodap"/>
      </w:pPr>
      <w:r>
        <w:rPr>
          <w:rStyle w:val="Refdenotaderodap"/>
        </w:rPr>
        <w:footnoteRef/>
      </w:r>
      <w:r>
        <w:t xml:space="preserve"> Professora </w:t>
      </w:r>
      <w:r w:rsidR="00CC0A4D">
        <w:t>do Programa de Pós-graduação em Educação (UFF)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20489"/>
    <w:rsid w:val="000378A6"/>
    <w:rsid w:val="000B6DA7"/>
    <w:rsid w:val="000E12D5"/>
    <w:rsid w:val="00102BDF"/>
    <w:rsid w:val="00180D2D"/>
    <w:rsid w:val="001C115C"/>
    <w:rsid w:val="002A3358"/>
    <w:rsid w:val="002D44D2"/>
    <w:rsid w:val="002F2F96"/>
    <w:rsid w:val="00360D13"/>
    <w:rsid w:val="004E55D9"/>
    <w:rsid w:val="005538E9"/>
    <w:rsid w:val="00593B6A"/>
    <w:rsid w:val="00691727"/>
    <w:rsid w:val="006F5C5E"/>
    <w:rsid w:val="007168F2"/>
    <w:rsid w:val="007638FD"/>
    <w:rsid w:val="00843765"/>
    <w:rsid w:val="0089761B"/>
    <w:rsid w:val="008D2704"/>
    <w:rsid w:val="008D64F0"/>
    <w:rsid w:val="009646B7"/>
    <w:rsid w:val="00A25C61"/>
    <w:rsid w:val="00A519D3"/>
    <w:rsid w:val="00AE7399"/>
    <w:rsid w:val="00C27DCF"/>
    <w:rsid w:val="00C46BE5"/>
    <w:rsid w:val="00C71C9F"/>
    <w:rsid w:val="00CC0A4D"/>
    <w:rsid w:val="00D20136"/>
    <w:rsid w:val="00D33D20"/>
    <w:rsid w:val="00DA2E35"/>
    <w:rsid w:val="00DE1961"/>
    <w:rsid w:val="00E13400"/>
    <w:rsid w:val="00E27716"/>
    <w:rsid w:val="00E416C6"/>
    <w:rsid w:val="00E47B5D"/>
    <w:rsid w:val="00E94724"/>
    <w:rsid w:val="00E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0D2D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0D2D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180D2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9472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D3B413-AF04-0B41-8BCC-C4AC95F8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Bruno Venancio</cp:lastModifiedBy>
  <cp:revision>28</cp:revision>
  <cp:lastPrinted>2022-10-21T01:53:00Z</cp:lastPrinted>
  <dcterms:created xsi:type="dcterms:W3CDTF">2022-10-21T15:45:00Z</dcterms:created>
  <dcterms:modified xsi:type="dcterms:W3CDTF">2022-11-09T19:24:00Z</dcterms:modified>
  <dc:language>pt-BR</dc:language>
</cp:coreProperties>
</file>