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60BA3" w14:textId="77777777" w:rsidR="0024512C" w:rsidRDefault="0024512C">
      <w:pPr>
        <w:jc w:val="center"/>
        <w:rPr>
          <w:rFonts w:ascii="Times New Roman" w:eastAsia="Times New Roman" w:hAnsi="Times New Roman" w:cs="Times New Roman"/>
          <w:b/>
        </w:rPr>
      </w:pPr>
    </w:p>
    <w:p w14:paraId="4DF0BC91" w14:textId="531BF937" w:rsidR="00A462F8"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ONDE A EDUCAÇÃO SOCIAL PODE SER ENCONTRADA? </w:t>
      </w:r>
      <w:r w:rsidR="004A635B">
        <w:rPr>
          <w:rFonts w:ascii="Times New Roman" w:eastAsia="Times New Roman" w:hAnsi="Times New Roman" w:cs="Times New Roman"/>
          <w:b/>
        </w:rPr>
        <w:t xml:space="preserve">– </w:t>
      </w:r>
      <w:r>
        <w:rPr>
          <w:rFonts w:ascii="Times New Roman" w:eastAsia="Times New Roman" w:hAnsi="Times New Roman" w:cs="Times New Roman"/>
          <w:b/>
        </w:rPr>
        <w:t>ENTRE</w:t>
      </w:r>
      <w:r w:rsidR="004A635B">
        <w:rPr>
          <w:rFonts w:ascii="Times New Roman" w:eastAsia="Times New Roman" w:hAnsi="Times New Roman" w:cs="Times New Roman"/>
          <w:b/>
        </w:rPr>
        <w:t xml:space="preserve"> </w:t>
      </w:r>
      <w:r>
        <w:rPr>
          <w:rFonts w:ascii="Times New Roman" w:eastAsia="Times New Roman" w:hAnsi="Times New Roman" w:cs="Times New Roman"/>
          <w:b/>
        </w:rPr>
        <w:t>A TEORIA E A PRÁTICA DOS ESPAÇOS NÃO ESCOLARES DE DESENVOLVIMENTOS SOCIOEDUCATIVOS</w:t>
      </w:r>
    </w:p>
    <w:p w14:paraId="277EF323" w14:textId="77777777" w:rsidR="00A462F8" w:rsidRDefault="00A462F8">
      <w:pPr>
        <w:jc w:val="center"/>
        <w:rPr>
          <w:rFonts w:ascii="Times New Roman" w:eastAsia="Times New Roman" w:hAnsi="Times New Roman" w:cs="Times New Roman"/>
          <w:b/>
        </w:rPr>
      </w:pPr>
    </w:p>
    <w:p w14:paraId="16011B30" w14:textId="77777777" w:rsidR="00A462F8" w:rsidRDefault="00A462F8">
      <w:pPr>
        <w:jc w:val="both"/>
        <w:rPr>
          <w:rFonts w:ascii="Times New Roman" w:eastAsia="Times New Roman" w:hAnsi="Times New Roman" w:cs="Times New Roman"/>
        </w:rPr>
      </w:pPr>
    </w:p>
    <w:p w14:paraId="437CCF56" w14:textId="77777777" w:rsidR="00A462F8"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rPr>
        <w:t>Introdução</w:t>
      </w:r>
    </w:p>
    <w:p w14:paraId="262AFA59" w14:textId="77777777" w:rsidR="00A462F8" w:rsidRDefault="00000000">
      <w:pPr>
        <w:pBdr>
          <w:top w:val="nil"/>
          <w:left w:val="nil"/>
          <w:bottom w:val="nil"/>
          <w:right w:val="nil"/>
          <w:between w:val="nil"/>
        </w:pBdr>
        <w:spacing w:line="360" w:lineRule="auto"/>
        <w:ind w:firstLine="708"/>
        <w:jc w:val="both"/>
        <w:rPr>
          <w:rFonts w:ascii="Times New Roman" w:eastAsia="Times New Roman" w:hAnsi="Times New Roman" w:cs="Times New Roman"/>
          <w:b/>
          <w:highlight w:val="white"/>
        </w:rPr>
      </w:pPr>
      <w:r>
        <w:rPr>
          <w:rFonts w:ascii="Times New Roman" w:eastAsia="Times New Roman" w:hAnsi="Times New Roman" w:cs="Times New Roman"/>
          <w:color w:val="000000"/>
          <w:highlight w:val="white"/>
        </w:rPr>
        <w:t xml:space="preserve">O presente trabalho é parte da fundamentação teórica desenvolvida durante as discussões e conversas dos grupos de Estudo, Pesquisa e Extensão Fora de Sala de Aula e Sexta Básica da FFP/UERJ – São Gonçalo – RJ. Os grupos em questão analisam a partir da ótica da Pedagogia Social (PS) como a Educação Social (ES) transcorre os limites </w:t>
      </w:r>
      <w:r>
        <w:rPr>
          <w:rFonts w:ascii="Times New Roman" w:eastAsia="Times New Roman" w:hAnsi="Times New Roman" w:cs="Times New Roman"/>
          <w:highlight w:val="white"/>
        </w:rPr>
        <w:t>da educação escolar e não escolar</w:t>
      </w:r>
      <w:r>
        <w:rPr>
          <w:rFonts w:ascii="Times New Roman" w:eastAsia="Times New Roman" w:hAnsi="Times New Roman" w:cs="Times New Roman"/>
          <w:color w:val="000000"/>
          <w:highlight w:val="white"/>
        </w:rPr>
        <w:t>. Ela se baseia na troca de conhecimentos e experiências entre os indivíduos, indo além das salas de aula. Nessa perspectiva, é possível inferir que a ES está presente nos equipamentos culturais, na rua e ambientes virtuais</w:t>
      </w:r>
      <w:r>
        <w:rPr>
          <w:rFonts w:ascii="Times New Roman" w:eastAsia="Times New Roman" w:hAnsi="Times New Roman" w:cs="Times New Roman"/>
          <w:color w:val="000000"/>
        </w:rPr>
        <w:t>, ou seja</w:t>
      </w:r>
      <w:r>
        <w:rPr>
          <w:rFonts w:ascii="Times New Roman" w:eastAsia="Times New Roman" w:hAnsi="Times New Roman" w:cs="Times New Roman"/>
          <w:color w:val="000000"/>
          <w:highlight w:val="white"/>
        </w:rPr>
        <w:t>, em diferentes espaços e tempos distintos</w:t>
      </w:r>
      <w:r>
        <w:rPr>
          <w:rFonts w:ascii="Times New Roman" w:eastAsia="Times New Roman" w:hAnsi="Times New Roman" w:cs="Times New Roman"/>
          <w:highlight w:val="white"/>
        </w:rPr>
        <w:t>.</w:t>
      </w:r>
    </w:p>
    <w:p w14:paraId="59D2F595" w14:textId="77777777" w:rsidR="00A462F8" w:rsidRDefault="00A462F8">
      <w:pPr>
        <w:pBdr>
          <w:top w:val="nil"/>
          <w:left w:val="nil"/>
          <w:bottom w:val="nil"/>
          <w:right w:val="nil"/>
          <w:between w:val="nil"/>
        </w:pBdr>
        <w:spacing w:line="360" w:lineRule="auto"/>
        <w:jc w:val="both"/>
        <w:rPr>
          <w:rFonts w:ascii="Times New Roman" w:eastAsia="Times New Roman" w:hAnsi="Times New Roman" w:cs="Times New Roman"/>
          <w:b/>
          <w:highlight w:val="white"/>
        </w:rPr>
      </w:pPr>
    </w:p>
    <w:p w14:paraId="0D243963" w14:textId="77777777" w:rsidR="00A462F8"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Desenvolvimento</w:t>
      </w:r>
    </w:p>
    <w:p w14:paraId="41BA3FCA" w14:textId="77777777" w:rsidR="00A462F8"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A Pedagogia Social é a forma de levar a reflexão aos diferentes grupos sociais, mesmo sendo uma teoria, ela parte de situações concretas vivenciadas socialmente. </w:t>
      </w:r>
      <w:r>
        <w:rPr>
          <w:rFonts w:ascii="Times New Roman" w:eastAsia="Times New Roman" w:hAnsi="Times New Roman" w:cs="Times New Roman"/>
          <w:color w:val="000000"/>
          <w:highlight w:val="white"/>
        </w:rPr>
        <w:t xml:space="preserve">A Educação Social preenche as lacunas deixadas pelo Estado a partir da ausência dos direitos básicos dos cidadãos. Ferreira (2012, p. 87) ressalta que “educar é um processo que envolve vários fatores sociais”, e um desses fatores contempla a sociedade civil, quando esta percebe a importância de organizar-se através de práticas socioeducativas para ofertar ações que são fundamentais para o desenvolvimento pleno dos sujeitos, </w:t>
      </w:r>
      <w:r>
        <w:rPr>
          <w:rFonts w:ascii="Times New Roman" w:eastAsia="Times New Roman" w:hAnsi="Times New Roman" w:cs="Times New Roman"/>
          <w:highlight w:val="white"/>
        </w:rPr>
        <w:t>isto é</w:t>
      </w:r>
      <w:r>
        <w:rPr>
          <w:rFonts w:ascii="Times New Roman" w:eastAsia="Times New Roman" w:hAnsi="Times New Roman" w:cs="Times New Roman"/>
          <w:color w:val="000000"/>
          <w:highlight w:val="white"/>
        </w:rPr>
        <w:t>, “uma participação diversificada da sociedade sobre os problemas sociais dos seus grupos menos favorecidos” (FERREIRA, 2012, p. 67).</w:t>
      </w:r>
    </w:p>
    <w:p w14:paraId="212E0466" w14:textId="77777777" w:rsidR="00A462F8"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aprendizagem pode acontecer em ambientes e experiências que nem sempre foram programados para o ensino, nessa perspectiva, a educação pode ser considerada, escolar ou não escolar. A educação escolar é aquela desenvolvida dentro dos contextos escolares regida por normas governamentais que seguem um currículo estabelecido por lei. Já a educação não escolar ocorre fora dos sistemas educacionais convencionais, na </w:t>
      </w:r>
      <w:r>
        <w:rPr>
          <w:rFonts w:ascii="Times New Roman" w:eastAsia="Times New Roman" w:hAnsi="Times New Roman" w:cs="Times New Roman"/>
        </w:rPr>
        <w:lastRenderedPageBreak/>
        <w:t>maioria das vezes atende as demandas específicas da comunidade. Como descreve Ferreira, Sirino e Mora (2020, p. 590) a educação não escolar propõe “processos educativos e que são, profundamente, importantes para que novas oportunidades formativas sejam ofertadas”.</w:t>
      </w:r>
    </w:p>
    <w:p w14:paraId="7D6B72A0" w14:textId="77777777" w:rsidR="00A462F8"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highlight w:val="white"/>
        </w:rPr>
        <w:t xml:space="preserve">Nesse sentido, é necessário compreender </w:t>
      </w:r>
      <w:r>
        <w:rPr>
          <w:rFonts w:ascii="Times New Roman" w:eastAsia="Times New Roman" w:hAnsi="Times New Roman" w:cs="Times New Roman"/>
          <w:color w:val="000000"/>
          <w:highlight w:val="white"/>
        </w:rPr>
        <w:t>que a E</w:t>
      </w:r>
      <w:r>
        <w:rPr>
          <w:rFonts w:ascii="Times New Roman" w:eastAsia="Times New Roman" w:hAnsi="Times New Roman" w:cs="Times New Roman"/>
          <w:highlight w:val="white"/>
        </w:rPr>
        <w:t xml:space="preserve">S </w:t>
      </w:r>
      <w:r>
        <w:rPr>
          <w:rFonts w:ascii="Times New Roman" w:eastAsia="Times New Roman" w:hAnsi="Times New Roman" w:cs="Times New Roman"/>
          <w:color w:val="000000"/>
          <w:highlight w:val="white"/>
        </w:rPr>
        <w:t>e P</w:t>
      </w:r>
      <w:r>
        <w:rPr>
          <w:rFonts w:ascii="Times New Roman" w:eastAsia="Times New Roman" w:hAnsi="Times New Roman" w:cs="Times New Roman"/>
          <w:highlight w:val="white"/>
        </w:rPr>
        <w:t>S s</w:t>
      </w:r>
      <w:r>
        <w:rPr>
          <w:rFonts w:ascii="Times New Roman" w:eastAsia="Times New Roman" w:hAnsi="Times New Roman" w:cs="Times New Roman"/>
          <w:color w:val="000000"/>
          <w:highlight w:val="white"/>
        </w:rPr>
        <w:t>ão indissociáveis</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Entretanto, esses termos possuem significados distintos, uma vez que</w:t>
      </w:r>
    </w:p>
    <w:p w14:paraId="1E195F76" w14:textId="77777777" w:rsidR="00A462F8" w:rsidRDefault="00A462F8">
      <w:pPr>
        <w:pBdr>
          <w:top w:val="nil"/>
          <w:left w:val="nil"/>
          <w:bottom w:val="nil"/>
          <w:right w:val="nil"/>
          <w:between w:val="nil"/>
        </w:pBdr>
        <w:ind w:left="2267"/>
        <w:jc w:val="both"/>
        <w:rPr>
          <w:rFonts w:ascii="Times New Roman" w:eastAsia="Times New Roman" w:hAnsi="Times New Roman" w:cs="Times New Roman"/>
          <w:color w:val="000000"/>
          <w:sz w:val="20"/>
          <w:szCs w:val="20"/>
          <w:highlight w:val="white"/>
        </w:rPr>
      </w:pPr>
    </w:p>
    <w:p w14:paraId="1B78CB22" w14:textId="77777777" w:rsidR="0024512C" w:rsidRDefault="0024512C">
      <w:pPr>
        <w:pBdr>
          <w:top w:val="nil"/>
          <w:left w:val="nil"/>
          <w:bottom w:val="nil"/>
          <w:right w:val="nil"/>
          <w:between w:val="nil"/>
        </w:pBdr>
        <w:ind w:left="2267"/>
        <w:jc w:val="both"/>
        <w:rPr>
          <w:rFonts w:ascii="Times New Roman" w:eastAsia="Times New Roman" w:hAnsi="Times New Roman" w:cs="Times New Roman"/>
          <w:color w:val="000000"/>
          <w:sz w:val="20"/>
          <w:szCs w:val="20"/>
          <w:highlight w:val="white"/>
        </w:rPr>
      </w:pPr>
    </w:p>
    <w:p w14:paraId="4E6FE4BE" w14:textId="77777777" w:rsidR="00A462F8" w:rsidRDefault="00000000">
      <w:pPr>
        <w:pBdr>
          <w:top w:val="nil"/>
          <w:left w:val="nil"/>
          <w:bottom w:val="nil"/>
          <w:right w:val="nil"/>
          <w:between w:val="nil"/>
        </w:pBdr>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 Pedagogia Social emerge, no Brasil, como uma ciência que oferece as bases metodológicas e teóricas para a Educação Social. A Educação Social, por sua vez, constitui-se em uma dimensão prática onde acontece a aplicação das técnicas, metodologias e dinâmicas geradas no diálogo com a Pedagogia Social. Se uma se associa à teoria, a outra se associa à prática (CALIMAN</w:t>
      </w:r>
      <w:r>
        <w:rPr>
          <w:rFonts w:ascii="Times New Roman" w:eastAsia="Times New Roman" w:hAnsi="Times New Roman" w:cs="Times New Roman"/>
          <w:sz w:val="20"/>
          <w:szCs w:val="20"/>
          <w:highlight w:val="white"/>
        </w:rPr>
        <w:t>,</w:t>
      </w:r>
      <w:r>
        <w:rPr>
          <w:rFonts w:ascii="Times New Roman" w:eastAsia="Times New Roman" w:hAnsi="Times New Roman" w:cs="Times New Roman"/>
          <w:color w:val="000000"/>
          <w:sz w:val="20"/>
          <w:szCs w:val="20"/>
          <w:highlight w:val="white"/>
        </w:rPr>
        <w:t xml:space="preserve"> 2011, p. 493-494).</w:t>
      </w:r>
    </w:p>
    <w:p w14:paraId="35A733AD" w14:textId="77777777" w:rsidR="00A462F8" w:rsidRDefault="00000000">
      <w:pPr>
        <w:pBdr>
          <w:top w:val="nil"/>
          <w:left w:val="nil"/>
          <w:bottom w:val="nil"/>
          <w:right w:val="nil"/>
          <w:between w:val="nil"/>
        </w:pBdr>
        <w:ind w:left="2267"/>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
    <w:p w14:paraId="6A7647D7" w14:textId="77777777" w:rsidR="00A462F8" w:rsidRDefault="00A462F8">
      <w:pPr>
        <w:pBdr>
          <w:top w:val="nil"/>
          <w:left w:val="nil"/>
          <w:bottom w:val="nil"/>
          <w:right w:val="nil"/>
          <w:between w:val="nil"/>
        </w:pBdr>
        <w:ind w:left="2267"/>
        <w:jc w:val="both"/>
        <w:rPr>
          <w:rFonts w:ascii="Times New Roman" w:eastAsia="Times New Roman" w:hAnsi="Times New Roman" w:cs="Times New Roman"/>
          <w:color w:val="000000"/>
          <w:sz w:val="20"/>
          <w:szCs w:val="20"/>
          <w:highlight w:val="white"/>
        </w:rPr>
      </w:pPr>
    </w:p>
    <w:p w14:paraId="56AEF4B2" w14:textId="77777777" w:rsidR="00A462F8"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rPr>
        <w:t>Conforme salienta o autor, a PS se destaca por sua característica dialógica, pois valoriza a participação dos indivíduos no processo educativo, contribui para ação-reflexão sobre a realidade concreta e na transformação social. Para Ferreira (2019), a importância do estudo da PS nos processos formativos se dá através do entendimento que a educação é um processo contínuo de interação e construção coletiva de saberes</w:t>
      </w:r>
      <w:r>
        <w:rPr>
          <w:rFonts w:ascii="Times New Roman" w:eastAsia="Times New Roman" w:hAnsi="Times New Roman" w:cs="Times New Roman"/>
          <w:sz w:val="21"/>
          <w:szCs w:val="21"/>
        </w:rPr>
        <w:t>.</w:t>
      </w:r>
    </w:p>
    <w:p w14:paraId="10EE3898" w14:textId="77777777" w:rsidR="00A462F8"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 partir disso, a ES pode ser percebida em diversos espaços em que existe uma intencionalidade educativa, já que “para aprender, seja qual for o lugar ou o tempo de aprender, é necessário que, antes de tudo, nos deixemos ensinar, mesmo que isso nos implique dificuldades e inquietações” (BAPTISTA, 2005, p. 115), os lugares para o desenvolvimento da aprendizagem são múltiplos, assim, a educação seja ela escolar ou não escolar precisa acontecer de forma colaborativa e fazer sentido para os sujeitos.</w:t>
      </w:r>
    </w:p>
    <w:p w14:paraId="1DFDD039" w14:textId="77777777" w:rsidR="00A462F8"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Nessa perspectiva, pretende-se</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 xml:space="preserve">destacar alguns dos diversos espaços não </w:t>
      </w:r>
      <w:r>
        <w:rPr>
          <w:rFonts w:ascii="Times New Roman" w:eastAsia="Times New Roman" w:hAnsi="Times New Roman" w:cs="Times New Roman"/>
          <w:highlight w:val="white"/>
        </w:rPr>
        <w:t xml:space="preserve">escolares </w:t>
      </w:r>
      <w:r>
        <w:rPr>
          <w:rFonts w:ascii="Times New Roman" w:eastAsia="Times New Roman" w:hAnsi="Times New Roman" w:cs="Times New Roman"/>
          <w:color w:val="000000"/>
          <w:highlight w:val="white"/>
        </w:rPr>
        <w:t xml:space="preserve">de aprendizagem, tais como os </w:t>
      </w:r>
      <w:r>
        <w:rPr>
          <w:rFonts w:ascii="Times New Roman" w:eastAsia="Times New Roman" w:hAnsi="Times New Roman" w:cs="Times New Roman"/>
          <w:i/>
          <w:color w:val="000000"/>
          <w:highlight w:val="white"/>
        </w:rPr>
        <w:t>equipamentos culturais</w:t>
      </w:r>
      <w:r>
        <w:rPr>
          <w:rFonts w:ascii="Times New Roman" w:eastAsia="Times New Roman" w:hAnsi="Times New Roman" w:cs="Times New Roman"/>
          <w:color w:val="000000"/>
          <w:highlight w:val="white"/>
        </w:rPr>
        <w:t xml:space="preserve">, a </w:t>
      </w:r>
      <w:r>
        <w:rPr>
          <w:rFonts w:ascii="Times New Roman" w:eastAsia="Times New Roman" w:hAnsi="Times New Roman" w:cs="Times New Roman"/>
          <w:i/>
          <w:color w:val="000000"/>
          <w:highlight w:val="white"/>
        </w:rPr>
        <w:t>rua</w:t>
      </w:r>
      <w:r>
        <w:rPr>
          <w:rFonts w:ascii="Times New Roman" w:eastAsia="Times New Roman" w:hAnsi="Times New Roman" w:cs="Times New Roman"/>
          <w:color w:val="000000"/>
          <w:highlight w:val="white"/>
        </w:rPr>
        <w:t xml:space="preserve"> e a </w:t>
      </w:r>
      <w:r>
        <w:rPr>
          <w:rFonts w:ascii="Times New Roman" w:eastAsia="Times New Roman" w:hAnsi="Times New Roman" w:cs="Times New Roman"/>
          <w:i/>
          <w:color w:val="000000"/>
          <w:highlight w:val="white"/>
        </w:rPr>
        <w:t>Educação a Distância (EAD)</w:t>
      </w:r>
      <w:r>
        <w:rPr>
          <w:rFonts w:ascii="Times New Roman" w:eastAsia="Times New Roman" w:hAnsi="Times New Roman" w:cs="Times New Roman"/>
          <w:color w:val="000000"/>
          <w:highlight w:val="white"/>
        </w:rPr>
        <w:t xml:space="preserve">, que </w:t>
      </w:r>
      <w:r>
        <w:rPr>
          <w:rFonts w:ascii="Times New Roman" w:eastAsia="Times New Roman" w:hAnsi="Times New Roman" w:cs="Times New Roman"/>
          <w:highlight w:val="white"/>
        </w:rPr>
        <w:t>reverberam</w:t>
      </w:r>
      <w:r>
        <w:rPr>
          <w:rFonts w:ascii="Times New Roman" w:eastAsia="Times New Roman" w:hAnsi="Times New Roman" w:cs="Times New Roman"/>
          <w:color w:val="000000"/>
          <w:highlight w:val="white"/>
        </w:rPr>
        <w:t xml:space="preserve"> com a ES como campo prático dialógico, formativo e emancipatório.</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Sob essa ótica, os</w:t>
      </w:r>
      <w:r>
        <w:rPr>
          <w:rFonts w:ascii="Times New Roman" w:eastAsia="Times New Roman" w:hAnsi="Times New Roman" w:cs="Times New Roman"/>
          <w:i/>
          <w:color w:val="000000"/>
          <w:highlight w:val="white"/>
        </w:rPr>
        <w:t xml:space="preserve"> equipamentos culturais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devem  v</w:t>
      </w:r>
      <w:r>
        <w:rPr>
          <w:rFonts w:ascii="Times New Roman" w:eastAsia="Times New Roman" w:hAnsi="Times New Roman" w:cs="Times New Roman"/>
          <w:color w:val="000000"/>
          <w:highlight w:val="white"/>
        </w:rPr>
        <w:t>aloriza</w:t>
      </w:r>
      <w:r>
        <w:rPr>
          <w:rFonts w:ascii="Times New Roman" w:eastAsia="Times New Roman" w:hAnsi="Times New Roman" w:cs="Times New Roman"/>
          <w:highlight w:val="white"/>
        </w:rPr>
        <w:t>r</w:t>
      </w:r>
      <w:r>
        <w:rPr>
          <w:rFonts w:ascii="Times New Roman" w:eastAsia="Times New Roman" w:hAnsi="Times New Roman" w:cs="Times New Roman"/>
          <w:color w:val="000000"/>
          <w:highlight w:val="white"/>
        </w:rPr>
        <w:t xml:space="preserve"> as</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identidades individuais ou de grupos específicos (da autoestima singular e do empoderamento de grupos que sofrem exclusões de todos os tipos) e a valorização de </w:t>
      </w:r>
      <w:r>
        <w:rPr>
          <w:rFonts w:ascii="Times New Roman" w:eastAsia="Times New Roman" w:hAnsi="Times New Roman" w:cs="Times New Roman"/>
        </w:rPr>
        <w:lastRenderedPageBreak/>
        <w:t>uma comunidade ou de uma determinada cultura” (OTERO et al., 2016, p. 80)</w:t>
      </w:r>
      <w:r>
        <w:rPr>
          <w:rFonts w:ascii="Times New Roman" w:eastAsia="Times New Roman" w:hAnsi="Times New Roman" w:cs="Times New Roman"/>
          <w:color w:val="000000"/>
          <w:highlight w:val="white"/>
        </w:rPr>
        <w:t xml:space="preserve">, eles representam espaços de aprendizagem ativa e engajamento social. Ao integrar </w:t>
      </w:r>
      <w:r>
        <w:rPr>
          <w:rFonts w:ascii="Times New Roman" w:eastAsia="Times New Roman" w:hAnsi="Times New Roman" w:cs="Times New Roman"/>
          <w:highlight w:val="white"/>
        </w:rPr>
        <w:t>à</w:t>
      </w:r>
      <w:r>
        <w:rPr>
          <w:rFonts w:ascii="Times New Roman" w:eastAsia="Times New Roman" w:hAnsi="Times New Roman" w:cs="Times New Roman"/>
          <w:color w:val="000000"/>
          <w:highlight w:val="white"/>
        </w:rPr>
        <w:t xml:space="preserve"> ES em suas práticas educativas, es</w:t>
      </w:r>
      <w:r>
        <w:rPr>
          <w:rFonts w:ascii="Times New Roman" w:eastAsia="Times New Roman" w:hAnsi="Times New Roman" w:cs="Times New Roman"/>
          <w:highlight w:val="white"/>
        </w:rPr>
        <w:t>s</w:t>
      </w:r>
      <w:r>
        <w:rPr>
          <w:rFonts w:ascii="Times New Roman" w:eastAsia="Times New Roman" w:hAnsi="Times New Roman" w:cs="Times New Roman"/>
          <w:color w:val="000000"/>
          <w:highlight w:val="white"/>
        </w:rPr>
        <w:t xml:space="preserve">es locais se tornam agentes de transformação, contribuindo para a construção de uma sociedade mais democrática. As experiências culturais e educativas nesses </w:t>
      </w:r>
      <w:r>
        <w:rPr>
          <w:rFonts w:ascii="Times New Roman" w:eastAsia="Times New Roman" w:hAnsi="Times New Roman" w:cs="Times New Roman"/>
          <w:highlight w:val="white"/>
        </w:rPr>
        <w:t>espaços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popularizam</w:t>
      </w:r>
      <w:r>
        <w:rPr>
          <w:rFonts w:ascii="Times New Roman" w:eastAsia="Times New Roman" w:hAnsi="Times New Roman" w:cs="Times New Roman"/>
          <w:color w:val="000000"/>
          <w:highlight w:val="white"/>
        </w:rPr>
        <w:t xml:space="preserve"> o acesso à cultura e </w:t>
      </w:r>
      <w:r>
        <w:rPr>
          <w:rFonts w:ascii="Times New Roman" w:eastAsia="Times New Roman" w:hAnsi="Times New Roman" w:cs="Times New Roman"/>
          <w:highlight w:val="white"/>
        </w:rPr>
        <w:t>promovem</w:t>
      </w:r>
      <w:r>
        <w:rPr>
          <w:rFonts w:ascii="Times New Roman" w:eastAsia="Times New Roman" w:hAnsi="Times New Roman" w:cs="Times New Roman"/>
          <w:color w:val="000000"/>
          <w:highlight w:val="white"/>
        </w:rPr>
        <w:t xml:space="preserve"> a aprendizagem </w:t>
      </w:r>
      <w:r>
        <w:rPr>
          <w:rFonts w:ascii="Times New Roman" w:eastAsia="Times New Roman" w:hAnsi="Times New Roman" w:cs="Times New Roman"/>
          <w:highlight w:val="white"/>
        </w:rPr>
        <w:t xml:space="preserve">dos sujeitos </w:t>
      </w:r>
      <w:r>
        <w:rPr>
          <w:rFonts w:ascii="Times New Roman" w:eastAsia="Times New Roman" w:hAnsi="Times New Roman" w:cs="Times New Roman"/>
          <w:color w:val="000000"/>
          <w:highlight w:val="white"/>
        </w:rPr>
        <w:t>“s</w:t>
      </w:r>
      <w:r>
        <w:rPr>
          <w:rFonts w:ascii="Times New Roman" w:eastAsia="Times New Roman" w:hAnsi="Times New Roman" w:cs="Times New Roman"/>
          <w:highlight w:val="white"/>
        </w:rPr>
        <w:t xml:space="preserve">em acesso a equipamentos culturais a população pode não desenvolver hábitos, valores, atitudes na relação com a cultura, nem é capaz de construir o olhar crítico sobre as produções artísticas visuais” </w:t>
      </w:r>
      <w:r>
        <w:rPr>
          <w:rFonts w:ascii="Times New Roman" w:eastAsia="Times New Roman" w:hAnsi="Times New Roman" w:cs="Times New Roman"/>
          <w:color w:val="000000"/>
          <w:highlight w:val="white"/>
        </w:rPr>
        <w:t>(</w:t>
      </w:r>
      <w:r>
        <w:rPr>
          <w:rFonts w:ascii="Times New Roman" w:eastAsia="Times New Roman" w:hAnsi="Times New Roman" w:cs="Times New Roman"/>
          <w:highlight w:val="white"/>
        </w:rPr>
        <w:t>ARSLAN; IAVELBERG, 2006, p. 41). Assim, esses espaços tornam-se necessários para estimular o aprendizado, a reflexão crítica e a interação entre os indivíduos.</w:t>
      </w:r>
    </w:p>
    <w:p w14:paraId="2D29EC9B" w14:textId="77777777" w:rsidR="00A462F8" w:rsidRDefault="00000000">
      <w:pPr>
        <w:pBdr>
          <w:top w:val="nil"/>
          <w:left w:val="nil"/>
          <w:bottom w:val="nil"/>
          <w:right w:val="nil"/>
          <w:between w:val="nil"/>
        </w:pBd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ab/>
        <w:t xml:space="preserve"> A </w:t>
      </w:r>
      <w:r>
        <w:rPr>
          <w:rFonts w:ascii="Times New Roman" w:eastAsia="Times New Roman" w:hAnsi="Times New Roman" w:cs="Times New Roman"/>
          <w:i/>
          <w:color w:val="000000"/>
          <w:highlight w:val="white"/>
        </w:rPr>
        <w:t>rua</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outro espaço de atuação da ES, </w:t>
      </w:r>
      <w:r>
        <w:rPr>
          <w:rFonts w:ascii="Times New Roman" w:eastAsia="Times New Roman" w:hAnsi="Times New Roman" w:cs="Times New Roman"/>
          <w:color w:val="000000"/>
          <w:highlight w:val="white"/>
        </w:rPr>
        <w:t>é um dos loca</w:t>
      </w:r>
      <w:r>
        <w:rPr>
          <w:rFonts w:ascii="Times New Roman" w:eastAsia="Times New Roman" w:hAnsi="Times New Roman" w:cs="Times New Roman"/>
          <w:highlight w:val="white"/>
        </w:rPr>
        <w:t>is comumente</w:t>
      </w:r>
      <w:r>
        <w:rPr>
          <w:rFonts w:ascii="Times New Roman" w:eastAsia="Times New Roman" w:hAnsi="Times New Roman" w:cs="Times New Roman"/>
          <w:color w:val="000000"/>
          <w:highlight w:val="white"/>
        </w:rPr>
        <w:t xml:space="preserve"> destinado aos excluídos, </w:t>
      </w:r>
      <w:r>
        <w:rPr>
          <w:rFonts w:ascii="Times New Roman" w:eastAsia="Times New Roman" w:hAnsi="Times New Roman" w:cs="Times New Roman"/>
          <w:highlight w:val="white"/>
        </w:rPr>
        <w:t>os quais a tornam lugar de sobrevivência e resistência,</w:t>
      </w:r>
      <w:r>
        <w:rPr>
          <w:rFonts w:ascii="Times New Roman" w:eastAsia="Times New Roman" w:hAnsi="Times New Roman" w:cs="Times New Roman"/>
          <w:color w:val="000000"/>
          <w:highlight w:val="white"/>
        </w:rPr>
        <w:t xml:space="preserve"> mesmo diante de </w:t>
      </w:r>
      <w:r>
        <w:rPr>
          <w:rFonts w:ascii="Times New Roman" w:eastAsia="Times New Roman" w:hAnsi="Times New Roman" w:cs="Times New Roman"/>
          <w:highlight w:val="white"/>
        </w:rPr>
        <w:t>circunstâncias de opressão, negação direta de direitos humanos e ações de desumanização dos sujeitos numa lógica de higienização (cf. BERNARDO, 2018). No entanto, em oposição à hostilidade, é possível encontrar hospitalidade na rua (cf. BAPTISTA, 2008), lugar marcado por decisões de comprometimento entre os envolvidos na prática socioeducativa, uma vez que os lugares de hospitalidade estão para além da dimensão material, estando intrinsecamente ligados à ideia de pertenças, permissões e (</w:t>
      </w:r>
      <w:proofErr w:type="spellStart"/>
      <w:r>
        <w:rPr>
          <w:rFonts w:ascii="Times New Roman" w:eastAsia="Times New Roman" w:hAnsi="Times New Roman" w:cs="Times New Roman"/>
          <w:highlight w:val="white"/>
        </w:rPr>
        <w:t>re</w:t>
      </w:r>
      <w:proofErr w:type="spellEnd"/>
      <w:r>
        <w:rPr>
          <w:rFonts w:ascii="Times New Roman" w:eastAsia="Times New Roman" w:hAnsi="Times New Roman" w:cs="Times New Roman"/>
          <w:highlight w:val="white"/>
        </w:rPr>
        <w:t xml:space="preserve">)construções conjuntas no processo de acolhimento diante da prática, como aponta Silva (2020). Nessa perspectiva, urge enxergar a rua como lugar pedagógico, mas sem esquecer de seu caráter de marginalização e de violações dos direitos sociais desses indivíduos, uma vez que são pessoas que sofrem a dor da invisibilidade, ansiando por um afeto que legitime sua </w:t>
      </w:r>
      <w:r>
        <w:rPr>
          <w:rFonts w:ascii="Times New Roman" w:eastAsia="Times New Roman" w:hAnsi="Times New Roman" w:cs="Times New Roman"/>
          <w:i/>
          <w:highlight w:val="white"/>
        </w:rPr>
        <w:t>voz</w:t>
      </w:r>
      <w:r>
        <w:rPr>
          <w:rFonts w:ascii="Times New Roman" w:eastAsia="Times New Roman" w:hAnsi="Times New Roman" w:cs="Times New Roman"/>
          <w:highlight w:val="white"/>
        </w:rPr>
        <w:t xml:space="preserve"> e </w:t>
      </w:r>
      <w:r>
        <w:rPr>
          <w:rFonts w:ascii="Times New Roman" w:eastAsia="Times New Roman" w:hAnsi="Times New Roman" w:cs="Times New Roman"/>
          <w:i/>
          <w:highlight w:val="white"/>
        </w:rPr>
        <w:t>ouça</w:t>
      </w:r>
      <w:r>
        <w:rPr>
          <w:rFonts w:ascii="Times New Roman" w:eastAsia="Times New Roman" w:hAnsi="Times New Roman" w:cs="Times New Roman"/>
          <w:highlight w:val="white"/>
        </w:rPr>
        <w:t xml:space="preserve"> suas demandas mais básicas (cf. LOPES; PEREIRA; SILVA; FERREIRA, 2021, p. 121), necessitando, portanto, que as práticas socioeducativas desenvolvidas nesse espaço visem ao desenvolvimento e à emancipação dos sujeitos em situação de vulnerabilidade social (cf. GRACIANI, 2001).  </w:t>
      </w:r>
    </w:p>
    <w:p w14:paraId="3C66BE3E" w14:textId="77777777" w:rsidR="00A462F8" w:rsidRDefault="00000000">
      <w:pPr>
        <w:pBdr>
          <w:top w:val="nil"/>
          <w:left w:val="nil"/>
          <w:bottom w:val="nil"/>
          <w:right w:val="nil"/>
          <w:between w:val="nil"/>
        </w:pBdr>
        <w:spacing w:line="36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Embora a </w:t>
      </w:r>
      <w:r>
        <w:rPr>
          <w:rFonts w:ascii="Times New Roman" w:eastAsia="Times New Roman" w:hAnsi="Times New Roman" w:cs="Times New Roman"/>
          <w:i/>
          <w:highlight w:val="white"/>
        </w:rPr>
        <w:t>Educação a Distância (EAD)</w:t>
      </w:r>
      <w:r>
        <w:rPr>
          <w:rFonts w:ascii="Times New Roman" w:eastAsia="Times New Roman" w:hAnsi="Times New Roman" w:cs="Times New Roman"/>
          <w:highlight w:val="white"/>
        </w:rPr>
        <w:t xml:space="preserve"> tenha características da educação escolar</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também</w:t>
      </w:r>
      <w:r>
        <w:rPr>
          <w:rFonts w:ascii="Times New Roman" w:eastAsia="Times New Roman" w:hAnsi="Times New Roman" w:cs="Times New Roman"/>
          <w:color w:val="000000"/>
          <w:highlight w:val="white"/>
        </w:rPr>
        <w:t xml:space="preserve"> pode</w:t>
      </w: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 xml:space="preserve">ser pensada como um espaço </w:t>
      </w:r>
      <w:r>
        <w:rPr>
          <w:rFonts w:ascii="Times New Roman" w:eastAsia="Times New Roman" w:hAnsi="Times New Roman" w:cs="Times New Roman"/>
          <w:highlight w:val="white"/>
        </w:rPr>
        <w:t>de educação não escolar</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uma vez que atende a uma demanda de exclusão de sujeitos que não tiveram oportunidade de estudar </w:t>
      </w:r>
      <w:r>
        <w:rPr>
          <w:rFonts w:ascii="Times New Roman" w:eastAsia="Times New Roman" w:hAnsi="Times New Roman" w:cs="Times New Roman"/>
          <w:highlight w:val="white"/>
        </w:rPr>
        <w:lastRenderedPageBreak/>
        <w:t xml:space="preserve">presencialmente no tempo e espaços convencionais. Sendo ela ofertada no ambiente virtual, pode se dizer que </w:t>
      </w:r>
      <w:proofErr w:type="gramStart"/>
      <w:r>
        <w:rPr>
          <w:rFonts w:ascii="Times New Roman" w:eastAsia="Times New Roman" w:hAnsi="Times New Roman" w:cs="Times New Roman"/>
          <w:highlight w:val="white"/>
        </w:rPr>
        <w:t>configura-se</w:t>
      </w:r>
      <w:proofErr w:type="gramEnd"/>
      <w:r>
        <w:rPr>
          <w:rFonts w:ascii="Times New Roman" w:eastAsia="Times New Roman" w:hAnsi="Times New Roman" w:cs="Times New Roman"/>
          <w:highlight w:val="white"/>
        </w:rPr>
        <w:t xml:space="preserve"> como um “não-lugar” (cf. AUGÉ, 2008), em outras palavras, a EAD não é um lugar concreto, mas um local simbólico no qual a interação entre os sujeitos acontece por meio das novas tecnologias, porém sem as limitações geográficas e temporais que podem ocorrer na educação convencional. Baptista (2005, p. 116) apresenta que “as novas tecnologias podem desempenhar um papel precioso na ampliação das possibilidades de acesso ao conhecimento”, pois permite que mais pessoas tenham acesso à educação em diferentes contextos e realidades, nessa perspectiva que a EAD </w:t>
      </w:r>
      <w:proofErr w:type="gramStart"/>
      <w:r>
        <w:rPr>
          <w:rFonts w:ascii="Times New Roman" w:eastAsia="Times New Roman" w:hAnsi="Times New Roman" w:cs="Times New Roman"/>
          <w:highlight w:val="white"/>
        </w:rPr>
        <w:t>torna-se</w:t>
      </w:r>
      <w:proofErr w:type="gramEnd"/>
      <w:r>
        <w:rPr>
          <w:rFonts w:ascii="Times New Roman" w:eastAsia="Times New Roman" w:hAnsi="Times New Roman" w:cs="Times New Roman"/>
          <w:highlight w:val="white"/>
        </w:rPr>
        <w:t xml:space="preserve"> um campo de atuação da ES tal como os equipamentos culturais e a rua, pois desenvolve práticas de transformação social, favorecendo a inclusão de pessoas que enfrentam barreiras de acesso à educação escolar.</w:t>
      </w:r>
    </w:p>
    <w:p w14:paraId="4C9D1263" w14:textId="77777777" w:rsidR="00A462F8" w:rsidRDefault="00000000">
      <w:pPr>
        <w:pBdr>
          <w:top w:val="nil"/>
          <w:left w:val="nil"/>
          <w:bottom w:val="nil"/>
          <w:right w:val="nil"/>
          <w:between w:val="nil"/>
        </w:pBdr>
        <w:spacing w:line="36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 xml:space="preserve">Pretende-se </w:t>
      </w:r>
      <w:r>
        <w:rPr>
          <w:rFonts w:ascii="Times New Roman" w:eastAsia="Times New Roman" w:hAnsi="Times New Roman" w:cs="Times New Roman"/>
          <w:highlight w:val="white"/>
        </w:rPr>
        <w:t>neste</w:t>
      </w:r>
      <w:r>
        <w:rPr>
          <w:rFonts w:ascii="Times New Roman" w:eastAsia="Times New Roman" w:hAnsi="Times New Roman" w:cs="Times New Roman"/>
          <w:color w:val="000000"/>
          <w:highlight w:val="white"/>
        </w:rPr>
        <w:t xml:space="preserve"> ensaio demonstrar que os espaços não escolares auxiliam na compreensão ampliada da educação como um processo que deve ser pensado no sujeito </w:t>
      </w:r>
      <w:r>
        <w:rPr>
          <w:rFonts w:ascii="Times New Roman" w:eastAsia="Times New Roman" w:hAnsi="Times New Roman" w:cs="Times New Roman"/>
          <w:highlight w:val="white"/>
        </w:rPr>
        <w:t>em</w:t>
      </w:r>
      <w:r>
        <w:rPr>
          <w:rFonts w:ascii="Times New Roman" w:eastAsia="Times New Roman" w:hAnsi="Times New Roman" w:cs="Times New Roman"/>
          <w:color w:val="000000"/>
          <w:highlight w:val="white"/>
        </w:rPr>
        <w:t xml:space="preserve"> todas as suas especificidades, independente das sua</w:t>
      </w:r>
      <w:r>
        <w:rPr>
          <w:rFonts w:ascii="Times New Roman" w:eastAsia="Times New Roman" w:hAnsi="Times New Roman" w:cs="Times New Roman"/>
          <w:highlight w:val="white"/>
        </w:rPr>
        <w:t xml:space="preserve">s </w:t>
      </w:r>
      <w:r>
        <w:rPr>
          <w:rFonts w:ascii="Times New Roman" w:eastAsia="Times New Roman" w:hAnsi="Times New Roman" w:cs="Times New Roman"/>
          <w:color w:val="000000"/>
          <w:highlight w:val="white"/>
        </w:rPr>
        <w:t>condições ou</w:t>
      </w:r>
      <w:r>
        <w:rPr>
          <w:rFonts w:ascii="Times New Roman" w:eastAsia="Times New Roman" w:hAnsi="Times New Roman" w:cs="Times New Roman"/>
          <w:highlight w:val="white"/>
        </w:rPr>
        <w:t xml:space="preserve"> circunstâncias. Esses </w:t>
      </w:r>
      <w:r>
        <w:rPr>
          <w:rFonts w:ascii="Times New Roman" w:eastAsia="Times New Roman" w:hAnsi="Times New Roman" w:cs="Times New Roman"/>
          <w:color w:val="000000"/>
          <w:highlight w:val="white"/>
        </w:rPr>
        <w:t xml:space="preserve">espaços precisam ter uma intencionalidade social, que sejam norteados por princípios pedagógicos que valorizem a participação ativa dos </w:t>
      </w:r>
      <w:r>
        <w:rPr>
          <w:rFonts w:ascii="Times New Roman" w:eastAsia="Times New Roman" w:hAnsi="Times New Roman" w:cs="Times New Roman"/>
          <w:highlight w:val="white"/>
        </w:rPr>
        <w:t>indivíduos</w:t>
      </w:r>
      <w:r>
        <w:rPr>
          <w:rFonts w:ascii="Times New Roman" w:eastAsia="Times New Roman" w:hAnsi="Times New Roman" w:cs="Times New Roman"/>
          <w:color w:val="000000"/>
          <w:highlight w:val="white"/>
        </w:rPr>
        <w:t>, a promoção da autonomia e a construção coletiva do conhecimento</w:t>
      </w:r>
      <w:r>
        <w:rPr>
          <w:rFonts w:ascii="Times New Roman" w:eastAsia="Times New Roman" w:hAnsi="Times New Roman" w:cs="Times New Roman"/>
          <w:highlight w:val="white"/>
        </w:rPr>
        <w:t>.</w:t>
      </w:r>
    </w:p>
    <w:p w14:paraId="40D72CD7" w14:textId="77777777" w:rsidR="00A462F8" w:rsidRDefault="00A462F8">
      <w:pPr>
        <w:pBdr>
          <w:top w:val="nil"/>
          <w:left w:val="nil"/>
          <w:bottom w:val="nil"/>
          <w:right w:val="nil"/>
          <w:between w:val="nil"/>
        </w:pBdr>
        <w:spacing w:line="360" w:lineRule="auto"/>
        <w:ind w:firstLine="708"/>
        <w:jc w:val="both"/>
        <w:rPr>
          <w:rFonts w:ascii="Times New Roman" w:eastAsia="Times New Roman" w:hAnsi="Times New Roman" w:cs="Times New Roman"/>
          <w:highlight w:val="white"/>
        </w:rPr>
      </w:pPr>
    </w:p>
    <w:p w14:paraId="19E01BE2" w14:textId="77777777" w:rsidR="00A462F8" w:rsidRDefault="00000000">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Considerações</w:t>
      </w:r>
      <w:r>
        <w:rPr>
          <w:rFonts w:ascii="Times New Roman" w:eastAsia="Times New Roman" w:hAnsi="Times New Roman" w:cs="Times New Roman"/>
          <w:b/>
        </w:rPr>
        <w:t xml:space="preserve"> finais</w:t>
      </w:r>
    </w:p>
    <w:p w14:paraId="459A7688" w14:textId="77777777" w:rsidR="00A462F8"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diálogos propostos neste trabalho não esgotam as discussões sobre o desenvolvimento socioeducativo nos espaços não escolares, fazendo-se relevante pensar a Educação Social como prática da Pedagogia Social e, assim, garantir que esses diferentes espaços cumpram o seu papel para os grupos sociais mais vulneráveis. Dessa forma, a PS é uma teoria importante para entender que a ES busca por uma transformação das realidades sociais através do desenvolvimento integral do ser humano, num movimento que parte das desigualdades sociais e propõe a aprendizagem através das ações socioeducativas em diferentes espaços não escolares, como os </w:t>
      </w:r>
      <w:r>
        <w:rPr>
          <w:rFonts w:ascii="Times New Roman" w:eastAsia="Times New Roman" w:hAnsi="Times New Roman" w:cs="Times New Roman"/>
          <w:i/>
        </w:rPr>
        <w:t>equipamentos culturais</w:t>
      </w:r>
      <w:r>
        <w:rPr>
          <w:rFonts w:ascii="Times New Roman" w:eastAsia="Times New Roman" w:hAnsi="Times New Roman" w:cs="Times New Roman"/>
        </w:rPr>
        <w:t xml:space="preserve">, a </w:t>
      </w:r>
      <w:r>
        <w:rPr>
          <w:rFonts w:ascii="Times New Roman" w:eastAsia="Times New Roman" w:hAnsi="Times New Roman" w:cs="Times New Roman"/>
          <w:i/>
        </w:rPr>
        <w:t>rua</w:t>
      </w:r>
      <w:r>
        <w:rPr>
          <w:rFonts w:ascii="Times New Roman" w:eastAsia="Times New Roman" w:hAnsi="Times New Roman" w:cs="Times New Roman"/>
        </w:rPr>
        <w:t xml:space="preserve"> e a </w:t>
      </w:r>
      <w:r>
        <w:rPr>
          <w:rFonts w:ascii="Times New Roman" w:eastAsia="Times New Roman" w:hAnsi="Times New Roman" w:cs="Times New Roman"/>
          <w:i/>
        </w:rPr>
        <w:t xml:space="preserve">EAD, </w:t>
      </w:r>
      <w:r>
        <w:rPr>
          <w:rFonts w:ascii="Times New Roman" w:eastAsia="Times New Roman" w:hAnsi="Times New Roman" w:cs="Times New Roman"/>
        </w:rPr>
        <w:t xml:space="preserve">os quais são marcados por </w:t>
      </w:r>
      <w:r>
        <w:rPr>
          <w:rFonts w:ascii="Times New Roman" w:eastAsia="Times New Roman" w:hAnsi="Times New Roman" w:cs="Times New Roman"/>
          <w:i/>
        </w:rPr>
        <w:t>relações intrinsecamente educativas</w:t>
      </w:r>
      <w:r>
        <w:rPr>
          <w:rFonts w:ascii="Times New Roman" w:eastAsia="Times New Roman" w:hAnsi="Times New Roman" w:cs="Times New Roman"/>
        </w:rPr>
        <w:t xml:space="preserve"> </w:t>
      </w:r>
      <w:r>
        <w:rPr>
          <w:rFonts w:ascii="Times New Roman" w:eastAsia="Times New Roman" w:hAnsi="Times New Roman" w:cs="Times New Roman"/>
        </w:rPr>
        <w:lastRenderedPageBreak/>
        <w:t>(FERREIRA, 2019, p. 14), promovendo uma ação formativa para ambos os envolvidos dialogando</w:t>
      </w:r>
      <w:r>
        <w:rPr>
          <w:rFonts w:ascii="Times New Roman" w:eastAsia="Times New Roman" w:hAnsi="Times New Roman" w:cs="Times New Roman"/>
          <w:i/>
        </w:rPr>
        <w:t xml:space="preserve"> </w:t>
      </w:r>
      <w:r>
        <w:rPr>
          <w:rFonts w:ascii="Times New Roman" w:eastAsia="Times New Roman" w:hAnsi="Times New Roman" w:cs="Times New Roman"/>
        </w:rPr>
        <w:t xml:space="preserve">diretamente com uma perspectiva de educação democrática e transformadora. </w:t>
      </w:r>
    </w:p>
    <w:p w14:paraId="1E5AD70B" w14:textId="77777777" w:rsidR="00A462F8"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Referências</w:t>
      </w:r>
    </w:p>
    <w:p w14:paraId="1DF889E7" w14:textId="77777777" w:rsidR="00A462F8" w:rsidRDefault="00000000">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ARSLAN, Luciana Mourão; IAVELBERG, Rosa.</w:t>
      </w:r>
      <w:r>
        <w:rPr>
          <w:rFonts w:ascii="Times New Roman" w:eastAsia="Times New Roman" w:hAnsi="Times New Roman" w:cs="Times New Roman"/>
          <w:b/>
          <w:highlight w:val="white"/>
        </w:rPr>
        <w:t xml:space="preserve"> Ensino de arte. </w:t>
      </w:r>
      <w:r>
        <w:rPr>
          <w:rFonts w:ascii="Times New Roman" w:eastAsia="Times New Roman" w:hAnsi="Times New Roman" w:cs="Times New Roman"/>
          <w:highlight w:val="white"/>
        </w:rPr>
        <w:t xml:space="preserve">São Paulo: Thomson Learning, 2006. </w:t>
      </w:r>
    </w:p>
    <w:p w14:paraId="62CF32A4"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41D6A19C" w14:textId="77777777" w:rsidR="00A462F8"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AUGÉ, Marc. </w:t>
      </w:r>
      <w:r>
        <w:rPr>
          <w:rFonts w:ascii="Times New Roman" w:eastAsia="Times New Roman" w:hAnsi="Times New Roman" w:cs="Times New Roman"/>
          <w:b/>
          <w:highlight w:val="white"/>
        </w:rPr>
        <w:t xml:space="preserve">Não-lugares: Introdução a uma antropologia da </w:t>
      </w:r>
      <w:proofErr w:type="spellStart"/>
      <w:r>
        <w:rPr>
          <w:rFonts w:ascii="Times New Roman" w:eastAsia="Times New Roman" w:hAnsi="Times New Roman" w:cs="Times New Roman"/>
          <w:b/>
          <w:highlight w:val="white"/>
        </w:rPr>
        <w:t>supermodernidade</w:t>
      </w:r>
      <w:proofErr w:type="spellEnd"/>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Tradução Maria Lúcia Pereira. 7ª ed.  Campinas, SP: Papirus.  2008.</w:t>
      </w:r>
    </w:p>
    <w:p w14:paraId="6202A3F4"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1A58B005" w14:textId="77777777" w:rsidR="00A462F8" w:rsidRDefault="00000000">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BAPTISTA, Isabel. </w:t>
      </w:r>
      <w:r>
        <w:rPr>
          <w:rFonts w:ascii="Times New Roman" w:eastAsia="Times New Roman" w:hAnsi="Times New Roman" w:cs="Times New Roman"/>
          <w:b/>
          <w:highlight w:val="white"/>
        </w:rPr>
        <w:t xml:space="preserve">Dar rosto ao futuro: a educação como compromisso ético. </w:t>
      </w:r>
      <w:r>
        <w:rPr>
          <w:rFonts w:ascii="Times New Roman" w:eastAsia="Times New Roman" w:hAnsi="Times New Roman" w:cs="Times New Roman"/>
          <w:highlight w:val="white"/>
        </w:rPr>
        <w:t xml:space="preserve">Porto: </w:t>
      </w:r>
      <w:proofErr w:type="spellStart"/>
      <w:r>
        <w:rPr>
          <w:rFonts w:ascii="Times New Roman" w:eastAsia="Times New Roman" w:hAnsi="Times New Roman" w:cs="Times New Roman"/>
          <w:highlight w:val="white"/>
        </w:rPr>
        <w:t>Profedições</w:t>
      </w:r>
      <w:proofErr w:type="spellEnd"/>
      <w:r>
        <w:rPr>
          <w:rFonts w:ascii="Times New Roman" w:eastAsia="Times New Roman" w:hAnsi="Times New Roman" w:cs="Times New Roman"/>
          <w:highlight w:val="white"/>
        </w:rPr>
        <w:t>, 2005.</w:t>
      </w:r>
    </w:p>
    <w:p w14:paraId="57656444"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67C4643C" w14:textId="77777777" w:rsidR="00A462F8" w:rsidRDefault="00000000">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BAPTISTA, Isabel. </w:t>
      </w:r>
      <w:r>
        <w:rPr>
          <w:rFonts w:ascii="Times New Roman" w:eastAsia="Times New Roman" w:hAnsi="Times New Roman" w:cs="Times New Roman"/>
          <w:b/>
          <w:highlight w:val="white"/>
        </w:rPr>
        <w:t xml:space="preserve">Hospitalidade e eleição </w:t>
      </w:r>
      <w:proofErr w:type="spellStart"/>
      <w:r>
        <w:rPr>
          <w:rFonts w:ascii="Times New Roman" w:eastAsia="Times New Roman" w:hAnsi="Times New Roman" w:cs="Times New Roman"/>
          <w:b/>
          <w:highlight w:val="white"/>
        </w:rPr>
        <w:t>intersubjectiva</w:t>
      </w:r>
      <w:proofErr w:type="spellEnd"/>
      <w:r>
        <w:rPr>
          <w:rFonts w:ascii="Times New Roman" w:eastAsia="Times New Roman" w:hAnsi="Times New Roman" w:cs="Times New Roman"/>
          <w:b/>
          <w:highlight w:val="white"/>
        </w:rPr>
        <w:t>: sobre o espírito que guarda os lugares</w:t>
      </w:r>
      <w:r>
        <w:rPr>
          <w:rFonts w:ascii="Times New Roman" w:eastAsia="Times New Roman" w:hAnsi="Times New Roman" w:cs="Times New Roman"/>
          <w:highlight w:val="white"/>
        </w:rPr>
        <w:t>. Revista Hospitalidade. São Paulo, ano V, n. 2, p. 5-14, jul.- dez. 2008.</w:t>
      </w:r>
    </w:p>
    <w:p w14:paraId="74464256"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466BD6B3" w14:textId="77777777" w:rsidR="00A462F8"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BERNARDO, Lara Cristina Veiga. </w:t>
      </w:r>
      <w:r>
        <w:rPr>
          <w:rFonts w:ascii="Times New Roman" w:eastAsia="Times New Roman" w:hAnsi="Times New Roman" w:cs="Times New Roman"/>
          <w:b/>
          <w:highlight w:val="white"/>
        </w:rPr>
        <w:t>População em situação de rua, religião e Pedagogia Social em Niterói</w:t>
      </w:r>
      <w:r>
        <w:rPr>
          <w:rFonts w:ascii="Times New Roman" w:eastAsia="Times New Roman" w:hAnsi="Times New Roman" w:cs="Times New Roman"/>
          <w:highlight w:val="white"/>
        </w:rPr>
        <w:t>. In: FERREIRA, Arthur Vianna (org.). Dentro ou fora da sala de aula? O lugar da Pedagogia Social. Curitiba: CRV, 2018.</w:t>
      </w:r>
    </w:p>
    <w:p w14:paraId="32187BCD"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70523B17" w14:textId="77777777" w:rsidR="00A462F8" w:rsidRDefault="00000000">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CALIMAN, Geraldo. </w:t>
      </w:r>
      <w:r>
        <w:rPr>
          <w:rFonts w:ascii="Times New Roman" w:eastAsia="Times New Roman" w:hAnsi="Times New Roman" w:cs="Times New Roman"/>
          <w:b/>
          <w:highlight w:val="white"/>
        </w:rPr>
        <w:t>Pedagogia Social no Brasil: evolução e perspectivas.</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Orientamenti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Pedagogici</w:t>
      </w:r>
      <w:proofErr w:type="spellEnd"/>
      <w:r>
        <w:rPr>
          <w:rFonts w:ascii="Times New Roman" w:eastAsia="Times New Roman" w:hAnsi="Times New Roman" w:cs="Times New Roman"/>
          <w:highlight w:val="white"/>
        </w:rPr>
        <w:t xml:space="preserve"> Vol. 58, n. 3, </w:t>
      </w:r>
      <w:proofErr w:type="spellStart"/>
      <w:r>
        <w:rPr>
          <w:rFonts w:ascii="Times New Roman" w:eastAsia="Times New Roman" w:hAnsi="Times New Roman" w:cs="Times New Roman"/>
          <w:highlight w:val="white"/>
        </w:rPr>
        <w:t>luglio</w:t>
      </w:r>
      <w:proofErr w:type="spellEnd"/>
      <w:r>
        <w:rPr>
          <w:rFonts w:ascii="Times New Roman" w:eastAsia="Times New Roman" w:hAnsi="Times New Roman" w:cs="Times New Roman"/>
          <w:highlight w:val="white"/>
        </w:rPr>
        <w:t>-agosto-</w:t>
      </w:r>
      <w:proofErr w:type="spellStart"/>
      <w:r>
        <w:rPr>
          <w:rFonts w:ascii="Times New Roman" w:eastAsia="Times New Roman" w:hAnsi="Times New Roman" w:cs="Times New Roman"/>
          <w:highlight w:val="white"/>
        </w:rPr>
        <w:t>settembre</w:t>
      </w:r>
      <w:proofErr w:type="spellEnd"/>
      <w:r>
        <w:rPr>
          <w:rFonts w:ascii="Times New Roman" w:eastAsia="Times New Roman" w:hAnsi="Times New Roman" w:cs="Times New Roman"/>
          <w:highlight w:val="white"/>
        </w:rPr>
        <w:t>, 2011 (pp. 485-503)</w:t>
      </w:r>
    </w:p>
    <w:p w14:paraId="1DB1D679"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4A7D8FD6" w14:textId="77777777" w:rsidR="00A462F8" w:rsidRDefault="00000000">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FERREIRA, Arthur Vianna. </w:t>
      </w:r>
      <w:r>
        <w:rPr>
          <w:rFonts w:ascii="Times New Roman" w:eastAsia="Times New Roman" w:hAnsi="Times New Roman" w:cs="Times New Roman"/>
          <w:b/>
          <w:highlight w:val="white"/>
        </w:rPr>
        <w:t>Representações Sociais e identidade profissional: Elementos das práticas educativas com os pobres.</w:t>
      </w:r>
      <w:r>
        <w:rPr>
          <w:rFonts w:ascii="Times New Roman" w:eastAsia="Times New Roman" w:hAnsi="Times New Roman" w:cs="Times New Roman"/>
          <w:highlight w:val="white"/>
        </w:rPr>
        <w:t xml:space="preserve"> Rio de Janeiro: Letras Capital, 2012.</w:t>
      </w:r>
    </w:p>
    <w:p w14:paraId="4E03E134" w14:textId="77777777" w:rsidR="00A462F8" w:rsidRDefault="00A462F8">
      <w:pPr>
        <w:pBdr>
          <w:top w:val="nil"/>
          <w:left w:val="nil"/>
          <w:bottom w:val="nil"/>
          <w:right w:val="nil"/>
          <w:between w:val="nil"/>
        </w:pBdr>
        <w:jc w:val="both"/>
        <w:rPr>
          <w:rFonts w:ascii="Times New Roman" w:eastAsia="Times New Roman" w:hAnsi="Times New Roman" w:cs="Times New Roman"/>
          <w:highlight w:val="white"/>
        </w:rPr>
      </w:pPr>
    </w:p>
    <w:p w14:paraId="05E36747" w14:textId="77777777" w:rsidR="00A462F8" w:rsidRDefault="00000000">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FERREIRA, Arthur Vianna. </w:t>
      </w:r>
      <w:r>
        <w:rPr>
          <w:rFonts w:ascii="Times New Roman" w:eastAsia="Times New Roman" w:hAnsi="Times New Roman" w:cs="Times New Roman"/>
          <w:b/>
          <w:highlight w:val="white"/>
        </w:rPr>
        <w:t>LIBERTANDO A DOCÊNCIA DA EDUCAÇÃO ESCOLAR: os espaços não escolares como local da formação docente ampliada inicial e continuada</w:t>
      </w:r>
      <w:r>
        <w:rPr>
          <w:rFonts w:ascii="Times New Roman" w:eastAsia="Times New Roman" w:hAnsi="Times New Roman" w:cs="Times New Roman"/>
          <w:highlight w:val="white"/>
        </w:rPr>
        <w:t>. In: FERREIRA, Arthur Vianna (org.). Conviver também é educar. 1. ed. Rio de Janeiro: Autografia, 2019.</w:t>
      </w:r>
    </w:p>
    <w:p w14:paraId="7FFDCB08" w14:textId="77777777" w:rsidR="00A462F8" w:rsidRDefault="00A462F8">
      <w:pPr>
        <w:shd w:val="clear" w:color="auto" w:fill="FFFFFF"/>
        <w:spacing w:before="20"/>
        <w:jc w:val="both"/>
        <w:rPr>
          <w:rFonts w:ascii="Times New Roman" w:eastAsia="Times New Roman" w:hAnsi="Times New Roman" w:cs="Times New Roman"/>
        </w:rPr>
      </w:pPr>
    </w:p>
    <w:p w14:paraId="4662F39B" w14:textId="77777777" w:rsidR="00A462F8" w:rsidRDefault="00000000">
      <w:pPr>
        <w:shd w:val="clear" w:color="auto" w:fill="FFFFFF"/>
        <w:spacing w:before="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LOPES, Lucas Salgueiro; PEREIRA, Débora Simeão </w:t>
      </w:r>
      <w:proofErr w:type="spellStart"/>
      <w:r>
        <w:rPr>
          <w:rFonts w:ascii="Times New Roman" w:eastAsia="Times New Roman" w:hAnsi="Times New Roman" w:cs="Times New Roman"/>
          <w:highlight w:val="white"/>
        </w:rPr>
        <w:t>Ortman</w:t>
      </w:r>
      <w:proofErr w:type="spellEnd"/>
      <w:r>
        <w:rPr>
          <w:rFonts w:ascii="Times New Roman" w:eastAsia="Times New Roman" w:hAnsi="Times New Roman" w:cs="Times New Roman"/>
          <w:highlight w:val="white"/>
        </w:rPr>
        <w:t xml:space="preserve">; SILVA, Filipi José da; FERREIRA, Arthur Vianna. </w:t>
      </w:r>
      <w:r>
        <w:rPr>
          <w:rFonts w:ascii="Times New Roman" w:eastAsia="Times New Roman" w:hAnsi="Times New Roman" w:cs="Times New Roman"/>
          <w:b/>
          <w:highlight w:val="white"/>
        </w:rPr>
        <w:t>Hospitalidade e Convivência como Práticas Educativas para populações em situação de rua no Leste Fluminense</w:t>
      </w:r>
      <w:r>
        <w:rPr>
          <w:rFonts w:ascii="Times New Roman" w:eastAsia="Times New Roman" w:hAnsi="Times New Roman" w:cs="Times New Roman"/>
          <w:highlight w:val="white"/>
        </w:rPr>
        <w:t xml:space="preserve">. Revista Signos, </w:t>
      </w:r>
      <w:r>
        <w:rPr>
          <w:rFonts w:ascii="Times New Roman" w:eastAsia="Times New Roman" w:hAnsi="Times New Roman" w:cs="Times New Roman"/>
          <w:i/>
          <w:highlight w:val="white"/>
        </w:rPr>
        <w:t>[S. l.]</w:t>
      </w:r>
      <w:r>
        <w:rPr>
          <w:rFonts w:ascii="Times New Roman" w:eastAsia="Times New Roman" w:hAnsi="Times New Roman" w:cs="Times New Roman"/>
          <w:highlight w:val="white"/>
        </w:rPr>
        <w:t>, v. 42, n. 1, 2021.</w:t>
      </w:r>
    </w:p>
    <w:p w14:paraId="5D286B55" w14:textId="77777777" w:rsidR="00A462F8" w:rsidRDefault="00A462F8">
      <w:pPr>
        <w:shd w:val="clear" w:color="auto" w:fill="FFFFFF"/>
        <w:spacing w:before="20"/>
        <w:jc w:val="both"/>
        <w:rPr>
          <w:rFonts w:ascii="Times New Roman" w:eastAsia="Times New Roman" w:hAnsi="Times New Roman" w:cs="Times New Roman"/>
          <w:highlight w:val="white"/>
        </w:rPr>
      </w:pPr>
    </w:p>
    <w:p w14:paraId="72AA768A" w14:textId="77777777" w:rsidR="00A462F8" w:rsidRDefault="00000000">
      <w:pPr>
        <w:shd w:val="clear" w:color="auto" w:fill="FFFFFF"/>
        <w:spacing w:before="20"/>
        <w:jc w:val="both"/>
        <w:rPr>
          <w:rFonts w:ascii="Times New Roman" w:eastAsia="Times New Roman" w:hAnsi="Times New Roman" w:cs="Times New Roman"/>
        </w:rPr>
      </w:pPr>
      <w:r>
        <w:rPr>
          <w:rFonts w:ascii="Times New Roman" w:eastAsia="Times New Roman" w:hAnsi="Times New Roman" w:cs="Times New Roman"/>
        </w:rPr>
        <w:t xml:space="preserve">NEGRÃO, Felipe da Costa; RAMOS, Érika. da Silva </w:t>
      </w:r>
      <w:r>
        <w:rPr>
          <w:rFonts w:ascii="Times New Roman" w:eastAsia="Times New Roman" w:hAnsi="Times New Roman" w:cs="Times New Roman"/>
          <w:b/>
        </w:rPr>
        <w:t>O Uso de Espaços Não Formais na Formação de Novos Professores: Experiências e vivências.</w:t>
      </w:r>
      <w:r>
        <w:rPr>
          <w:rFonts w:ascii="Times New Roman" w:eastAsia="Times New Roman" w:hAnsi="Times New Roman" w:cs="Times New Roman"/>
        </w:rPr>
        <w:t xml:space="preserve"> In: I Seminário On-line de Estudos Interdisciplinares - On-line, 2020. Disponível em: </w:t>
      </w:r>
      <w:r>
        <w:rPr>
          <w:rFonts w:ascii="Times New Roman" w:eastAsia="Times New Roman" w:hAnsi="Times New Roman" w:cs="Times New Roman"/>
        </w:rPr>
        <w:lastRenderedPageBreak/>
        <w:t>&lt;https://www.doity.com.br/anais/iseminarioonlinedeestudosinterdisciplinares/trabalho/142196&gt;. Acesso em: 08 mai. 2024.</w:t>
      </w:r>
    </w:p>
    <w:p w14:paraId="10928419" w14:textId="77777777" w:rsidR="00A462F8" w:rsidRDefault="00A462F8">
      <w:pPr>
        <w:shd w:val="clear" w:color="auto" w:fill="FFFFFF"/>
        <w:spacing w:before="20"/>
        <w:jc w:val="both"/>
        <w:rPr>
          <w:rFonts w:ascii="Times New Roman" w:eastAsia="Times New Roman" w:hAnsi="Times New Roman" w:cs="Times New Roman"/>
        </w:rPr>
      </w:pPr>
    </w:p>
    <w:p w14:paraId="5FE25F37" w14:textId="77777777" w:rsidR="00A462F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OTERO, Martina R.; AIDAR, Gabriela; CHIOVATTO, Milene; AMARO, Danielle R. </w:t>
      </w:r>
      <w:r>
        <w:rPr>
          <w:rFonts w:ascii="Times New Roman" w:eastAsia="Times New Roman" w:hAnsi="Times New Roman" w:cs="Times New Roman"/>
          <w:b/>
        </w:rPr>
        <w:t>Ser cultural: pesquisa avaliativa sobre o curso “Ações multiplicadoras: o museu e a inclusão sociocultural"</w:t>
      </w:r>
      <w:r>
        <w:rPr>
          <w:rFonts w:ascii="Times New Roman" w:eastAsia="Times New Roman" w:hAnsi="Times New Roman" w:cs="Times New Roman"/>
        </w:rPr>
        <w:t>. In: AIDAR, Gabriela; CHIOVATTO, Milene; AMARO, Danielle R. (Coord. editorial). Entre a ação cultural e a social: museu e educadores em formação. São Paulo: Pinacoteca de São Paulo, 2016.</w:t>
      </w:r>
    </w:p>
    <w:p w14:paraId="0A6B9A4C" w14:textId="77777777" w:rsidR="00A462F8" w:rsidRDefault="00A462F8">
      <w:pPr>
        <w:jc w:val="both"/>
        <w:rPr>
          <w:rFonts w:ascii="Times New Roman" w:eastAsia="Times New Roman" w:hAnsi="Times New Roman" w:cs="Times New Roman"/>
        </w:rPr>
      </w:pPr>
    </w:p>
    <w:p w14:paraId="5D0B1CDD" w14:textId="77777777" w:rsidR="00A462F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SILVA, Filipi José da. </w:t>
      </w:r>
      <w:r>
        <w:rPr>
          <w:rFonts w:ascii="Times New Roman" w:eastAsia="Times New Roman" w:hAnsi="Times New Roman" w:cs="Times New Roman"/>
          <w:b/>
        </w:rPr>
        <w:t xml:space="preserve">Oi, quer um lanche? </w:t>
      </w:r>
      <w:r>
        <w:rPr>
          <w:rFonts w:ascii="Times New Roman" w:eastAsia="Times New Roman" w:hAnsi="Times New Roman" w:cs="Times New Roman"/>
          <w:b/>
          <w:highlight w:val="white"/>
        </w:rPr>
        <w:t>–</w:t>
      </w:r>
      <w:r>
        <w:rPr>
          <w:rFonts w:ascii="Times New Roman" w:eastAsia="Times New Roman" w:hAnsi="Times New Roman" w:cs="Times New Roman"/>
          <w:b/>
        </w:rPr>
        <w:t xml:space="preserve"> “Eu” e o “Outro” Nas ruas de Niterói-RJ A partir da ótica da hospitalidade</w:t>
      </w:r>
      <w:r>
        <w:rPr>
          <w:rFonts w:ascii="Times New Roman" w:eastAsia="Times New Roman" w:hAnsi="Times New Roman" w:cs="Times New Roman"/>
        </w:rPr>
        <w:t>. In: FERREIRA, Arthur Vianna; LOPES, Lucas Salgueiro; DIAS, Thiago Simeão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Educação, hospitalidade e pobreza. Rio de Janeiro, RJ: Autografia, 2020.</w:t>
      </w:r>
    </w:p>
    <w:p w14:paraId="0E5F4086" w14:textId="77777777" w:rsidR="00A462F8" w:rsidRDefault="00A462F8">
      <w:pPr>
        <w:rPr>
          <w:rFonts w:ascii="Times New Roman" w:eastAsia="Times New Roman" w:hAnsi="Times New Roman" w:cs="Times New Roman"/>
        </w:rPr>
      </w:pPr>
    </w:p>
    <w:sectPr w:rsidR="00A462F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E4A7B" w14:textId="77777777" w:rsidR="00094A36" w:rsidRDefault="00094A36">
      <w:r>
        <w:separator/>
      </w:r>
    </w:p>
  </w:endnote>
  <w:endnote w:type="continuationSeparator" w:id="0">
    <w:p w14:paraId="37BA770A" w14:textId="77777777" w:rsidR="00094A36" w:rsidRDefault="0009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3629" w14:textId="77777777" w:rsidR="00A462F8" w:rsidRDefault="00A462F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16C5" w14:textId="77777777" w:rsidR="00A462F8" w:rsidRDefault="00A462F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3F51" w14:textId="77777777" w:rsidR="00A462F8" w:rsidRDefault="00A462F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2555F" w14:textId="77777777" w:rsidR="00094A36" w:rsidRDefault="00094A36">
      <w:r>
        <w:separator/>
      </w:r>
    </w:p>
  </w:footnote>
  <w:footnote w:type="continuationSeparator" w:id="0">
    <w:p w14:paraId="1677AD1F" w14:textId="77777777" w:rsidR="00094A36" w:rsidRDefault="0009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4149" w14:textId="77777777" w:rsidR="00A462F8" w:rsidRDefault="00A462F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415E" w14:textId="77777777" w:rsidR="00A462F8"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04218C0" wp14:editId="22BC4948">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2732" w14:textId="77777777" w:rsidR="00A462F8" w:rsidRDefault="00A462F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F8"/>
    <w:rsid w:val="00094A36"/>
    <w:rsid w:val="0024512C"/>
    <w:rsid w:val="004A635B"/>
    <w:rsid w:val="00700DDB"/>
    <w:rsid w:val="00822DD0"/>
    <w:rsid w:val="008C5E10"/>
    <w:rsid w:val="00A462F8"/>
    <w:rsid w:val="00C832AB"/>
    <w:rsid w:val="00D80BAA"/>
    <w:rsid w:val="00EB7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F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link w:val="Textodecoment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7xXPcK6gfxkj185Y24l5AyjLCw==">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9580</Characters>
  <Application>Microsoft Office Word</Application>
  <DocSecurity>0</DocSecurity>
  <Lines>79</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2024-05-22T23:24:00Z</dcterms:created>
  <dcterms:modified xsi:type="dcterms:W3CDTF">2024-05-22T23:48:00Z</dcterms:modified>
</cp:coreProperties>
</file>