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rPr>
          <w:b/>
        </w:rPr>
      </w:pPr>
      <w:r>
        <w:rPr>
          <w:b/>
        </w:rPr>
      </w:r>
    </w:p>
    <w:p>
      <w:pPr>
        <w:spacing w:line="360" w:lineRule="auto"/>
        <w:jc w:val="center"/>
        <w:tabs defTabSz="720">
          <w:tab w:val="left" w:pos="250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70c0"/>
          <w:sz w:val="24"/>
          <w:szCs w:val="24"/>
        </w:rPr>
      </w:pPr>
      <w:r>
        <w:rPr>
          <w:b/>
          <w:color w:val="000000"/>
          <w:sz w:val="28"/>
          <w:szCs w:val="28"/>
        </w:rPr>
        <w:t>CARACTERIZAÇÃO MORFOLÓGICA E BIOQUÍMICA DE BACTÉRIAS DE MANGUEZAIS, PARÁ, BRASIL</w:t>
      </w:r>
      <w:r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</w:r>
    </w:p>
    <w:p>
      <w:pPr>
        <w:spacing w:after="30" w:line="360" w:lineRule="auto"/>
        <w:jc w:val="center"/>
        <w:tabs defTabSz="720">
          <w:tab w:val="left" w:pos="250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4"/>
          <w:szCs w:val="24"/>
          <w:vertAlign w:val="superscript"/>
        </w:rPr>
      </w:pPr>
      <w:r>
        <w:rPr>
          <w:sz w:val="24"/>
          <w:szCs w:val="24"/>
        </w:rPr>
        <w:t>Kevellen Bezerra Ribeiro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t>Ana Glória Soares de Souza Paiva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 Juliana Hiromi Emin Uesugi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; Mateus Silva Tavares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Nilson Veloso Bezerra</w:t>
      </w:r>
      <w:r>
        <w:rPr>
          <w:color w:val="000000"/>
          <w:sz w:val="24"/>
          <w:szCs w:val="24"/>
          <w:vertAlign w:val="superscript"/>
        </w:rPr>
        <w:t>5</w:t>
      </w:r>
      <w:r>
        <w:rPr>
          <w:color w:val="000000"/>
          <w:sz w:val="24"/>
          <w:szCs w:val="24"/>
        </w:rPr>
        <w:t>; Ana Carolina Rodrigues do Nascimento</w:t>
      </w:r>
      <w:r>
        <w:rPr>
          <w:color w:val="000000"/>
          <w:sz w:val="24"/>
          <w:szCs w:val="24"/>
          <w:vertAlign w:val="superscript"/>
        </w:rPr>
        <w:t>6</w:t>
      </w:r>
      <w:r>
        <w:rPr>
          <w:color w:val="000000"/>
          <w:sz w:val="24"/>
          <w:szCs w:val="24"/>
        </w:rPr>
        <w:t>; Jonatan Carlos Cardoso da Silva</w:t>
      </w:r>
      <w:r>
        <w:rPr>
          <w:color w:val="000000"/>
          <w:sz w:val="24"/>
          <w:szCs w:val="24"/>
          <w:vertAlign w:val="superscript"/>
        </w:rPr>
        <w:t>7</w:t>
      </w:r>
      <w:r>
        <w:rPr>
          <w:sz w:val="24"/>
          <w:szCs w:val="24"/>
          <w:vertAlign w:val="superscript"/>
        </w:rPr>
      </w:r>
    </w:p>
    <w:p>
      <w:pPr>
        <w:spacing w:after="30"/>
        <w:jc w:val="center"/>
        <w:widowControl/>
        <w:tabs defTabSz="708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  <w:vertAlign w:val="superscript"/>
        </w:rPr>
        <w:t xml:space="preserve">1 </w:t>
      </w:r>
      <w:r>
        <w:rPr>
          <w:color w:val="000000"/>
          <w:sz w:val="20"/>
          <w:szCs w:val="20"/>
        </w:rPr>
        <w:t>Graduanda de Biomedicina. Universidade do Estado do Pará.  E-mail: kevellen.bribeiro@aluno.uepa.br</w:t>
      </w:r>
      <w:r>
        <w:rPr>
          <w:color w:val="000000"/>
          <w:sz w:val="24"/>
          <w:szCs w:val="24"/>
        </w:rPr>
      </w:r>
    </w:p>
    <w:p>
      <w:pPr>
        <w:spacing w:after="30"/>
        <w:jc w:val="center"/>
        <w:widowControl/>
        <w:tabs defTabSz="708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  <w:vertAlign w:val="superscript"/>
        </w:rPr>
        <w:t xml:space="preserve">2 </w:t>
      </w:r>
      <w:r>
        <w:rPr>
          <w:color w:val="000000"/>
          <w:sz w:val="20"/>
          <w:szCs w:val="20"/>
        </w:rPr>
        <w:t>Graduanda de Biomedicina. Universidade do Estado do Pará.  E-mail: ana.gsdspaiva@aluno.uepa.br</w:t>
      </w:r>
      <w:r>
        <w:rPr>
          <w:color w:val="000000"/>
          <w:sz w:val="24"/>
          <w:szCs w:val="24"/>
        </w:rPr>
      </w:r>
    </w:p>
    <w:p>
      <w:pPr>
        <w:spacing w:after="30"/>
        <w:jc w:val="center"/>
        <w:widowControl/>
        <w:tabs defTabSz="708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  <w:vertAlign w:val="superscript"/>
        </w:rPr>
        <w:t xml:space="preserve">3 </w:t>
      </w:r>
      <w:r>
        <w:rPr>
          <w:color w:val="000000"/>
          <w:sz w:val="20"/>
          <w:szCs w:val="20"/>
        </w:rPr>
        <w:t>Mestranda do Programa de Pós-graduação em Ciências Ambientais. Universidade do Estado do Pará.  E-mail: julianahuesugi@gmail.com</w:t>
      </w:r>
      <w:r>
        <w:rPr>
          <w:color w:val="000000"/>
          <w:sz w:val="24"/>
          <w:szCs w:val="24"/>
        </w:rPr>
      </w:r>
    </w:p>
    <w:p>
      <w:pPr>
        <w:spacing w:after="30"/>
        <w:jc w:val="center"/>
        <w:widowControl/>
        <w:tabs defTabSz="708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  <w:vertAlign w:val="superscript"/>
        </w:rPr>
        <w:t xml:space="preserve">4  </w:t>
      </w:r>
      <w:r>
        <w:rPr>
          <w:color w:val="000000"/>
          <w:sz w:val="20"/>
          <w:szCs w:val="20"/>
        </w:rPr>
        <w:t>Graduando de Biomedicina. Universidade do Estado do Pará.  E-mail: mateus.tavares@aluno.uepa.br</w:t>
      </w:r>
      <w:r>
        <w:rPr>
          <w:color w:val="000000"/>
          <w:sz w:val="24"/>
          <w:szCs w:val="24"/>
        </w:rPr>
      </w:r>
    </w:p>
    <w:p>
      <w:pPr>
        <w:spacing w:after="30"/>
        <w:jc w:val="center"/>
        <w:widowControl/>
        <w:tabs defTabSz="708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  <w:vertAlign w:val="superscript"/>
        </w:rPr>
        <w:t xml:space="preserve">5 </w:t>
      </w:r>
      <w:r>
        <w:rPr>
          <w:color w:val="000000"/>
          <w:sz w:val="20"/>
          <w:szCs w:val="20"/>
        </w:rPr>
        <w:t>Doutor em Entomologia. Universidade do Estado do Pará.  E-mail: nbezerra@yahoo.com</w:t>
      </w:r>
      <w:r>
        <w:rPr>
          <w:color w:val="000000"/>
          <w:sz w:val="24"/>
          <w:szCs w:val="24"/>
        </w:rPr>
      </w:r>
    </w:p>
    <w:p>
      <w:pPr>
        <w:spacing w:after="30"/>
        <w:jc w:val="center"/>
        <w:widowControl/>
        <w:tabs defTabSz="708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  <w:vertAlign w:val="superscript"/>
        </w:rPr>
        <w:t xml:space="preserve">6 </w:t>
      </w:r>
      <w:r>
        <w:rPr>
          <w:color w:val="000000"/>
          <w:sz w:val="20"/>
          <w:szCs w:val="20"/>
        </w:rPr>
        <w:t>Graduanda de Biomedicina. Universidade do Estado do Pará.  E-mail: anarodriguesbiomed@gmail.com</w:t>
      </w:r>
      <w:r>
        <w:rPr>
          <w:color w:val="000000"/>
          <w:sz w:val="24"/>
          <w:szCs w:val="24"/>
        </w:rPr>
      </w:r>
    </w:p>
    <w:p>
      <w:pPr>
        <w:spacing w:after="30"/>
        <w:jc w:val="center"/>
        <w:widowControl/>
        <w:tabs defTabSz="708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  <w:vertAlign w:val="superscript"/>
        </w:rPr>
        <w:t>7</w:t>
      </w:r>
      <w:r>
        <w:rPr>
          <w:color w:val="000000"/>
          <w:sz w:val="20"/>
          <w:szCs w:val="20"/>
        </w:rPr>
        <w:t>Mestrando do Programa de Pós-graduação em Biologia dos Agentes Parasitários. Universidade do Estado do Pará.  E-mail: carlosjonatan13@gmail.com</w:t>
      </w:r>
      <w:r>
        <w:rPr>
          <w:color w:val="000000"/>
          <w:sz w:val="24"/>
          <w:szCs w:val="24"/>
        </w:rPr>
      </w:r>
    </w:p>
    <w:p>
      <w:pPr>
        <w:spacing w:line="360" w:lineRule="auto"/>
        <w:tabs defTabSz="720">
          <w:tab w:val="left" w:pos="2500" w:leader="none"/>
        </w:tabs>
        <w:rPr>
          <w:color w:val="ff0000"/>
          <w:sz w:val="24"/>
          <w:szCs w:val="24"/>
          <w:u w:color="auto" w:val="single"/>
        </w:rPr>
      </w:pPr>
      <w:r>
        <w:rPr>
          <w:color w:val="ff0000"/>
          <w:sz w:val="24"/>
          <w:szCs w:val="24"/>
          <w:u w:color="auto" w:val="single"/>
        </w:rPr>
      </w:r>
    </w:p>
    <w:p>
      <w:pPr>
        <w:spacing w:after="240" w:line="360" w:lineRule="auto"/>
        <w:jc w:val="center"/>
        <w:tabs defTabSz="720">
          <w:tab w:val="left" w:pos="250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sz w:val="24"/>
          <w:szCs w:val="24"/>
        </w:rPr>
      </w:pPr>
      <w:r>
        <w:rPr>
          <w:b/>
          <w:sz w:val="24"/>
          <w:szCs w:val="24"/>
        </w:rPr>
        <w:t>RESUMO</w:t>
      </w:r>
    </w:p>
    <w:p>
      <w:pPr>
        <w:spacing w:after="30" w:line="360" w:lineRule="auto"/>
        <w:jc w:val="both"/>
        <w:tabs defTabSz="720">
          <w:tab w:val="left" w:pos="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4"/>
          <w:szCs w:val="24"/>
        </w:rPr>
      </w:pPr>
      <w:r/>
      <w:bookmarkStart w:id="0" w:name="_gjdgxs"/>
      <w:r/>
      <w:bookmarkEnd w:id="0"/>
      <w:r/>
      <w:r>
        <w:rPr>
          <w:b/>
          <w:sz w:val="24"/>
          <w:szCs w:val="24"/>
        </w:rPr>
        <w:t xml:space="preserve">Introdução </w:t>
      </w:r>
      <w:r>
        <w:rPr>
          <w:sz w:val="24"/>
          <w:szCs w:val="24"/>
        </w:rPr>
        <w:t xml:space="preserve">Os manguezais são ecossistemas de zona úmida presentes em regiões entre marés de áreas tropicais, intertropicais e temperadas. Esse ecossistema possui particularidades físico-químicas, além de integrar populações de plantas, animais e microrganismos. Sua microfauna é constituída, principalmente, por bactérias e fungos, que atuam principalmente para a manutenção do ecossistema, por meio da ciclagem de nutrientes através do processamento da matéria orgânica. Diferentes bactérias podem ser encontradas nos manguezais, elas apresentam afinidades tintoriais e morfologias variadas, porém, a grande maioria dos isolados em estudos são bacilos Gram positivos com destaque para as bactérias pertencentes ao filo Actinobacteria, principalmente o gênero Streptomyces e o filo Firmicutes, com o predomínio do gênero Bacillus. Entretanto, esse ecossistema ainda é pouco estudado, sendo imprescindível conhecer e caracterizar os microrganismos viventes </w:t>
      </w:r>
      <w:r>
        <w:rPr>
          <w:b/>
          <w:sz w:val="24"/>
          <w:szCs w:val="24"/>
        </w:rPr>
        <w:t xml:space="preserve">Objetivo: </w:t>
      </w:r>
      <w:r>
        <w:rPr>
          <w:sz w:val="24"/>
          <w:szCs w:val="24"/>
        </w:rPr>
        <w:t>Caracterizar morfologicamente e bioquimicamente bactérias isoladas de manguezais da Amazônia paraense armazenadas na bacterioteca do Laboratório de Microbiologia e Genética de Microrganismos (LABMICRO).</w:t>
      </w:r>
      <w:r>
        <w:rPr>
          <w:b/>
          <w:sz w:val="24"/>
          <w:szCs w:val="24"/>
        </w:rPr>
        <w:t xml:space="preserve"> Metodologia: </w:t>
      </w:r>
      <w:r>
        <w:rPr>
          <w:sz w:val="24"/>
          <w:szCs w:val="24"/>
        </w:rPr>
        <w:t xml:space="preserve">As cepas bacterianas foram obtidas de solo e vegetação dos municípios de Bragança e Marapanim, localizados no nordeste do estado do Pará, as quais foram processadas, identificadas e armazenadas a -20°C para a posterior realização da pesquisa. A partir disso, as cepas foram reativadas em Ágar Triptona de Soja (TSA) e incubadas a uma temperatura de 30°C em estufa bacteriológica por 48 horas. Para a caracterização morfológica das cepas, foram avaliados dois aspectos: morfologia colonial e micromorfologia, por meio de técnica de coloração de Gram. Para a caracterização bioquímica foram feitos os testes de fermentação de glicose, lactose e sacarose, motilidade, produção enzimática de catalase e fenilalanina desaminase e utilização de citrato, conforme padrão microbiológico. </w:t>
      </w:r>
      <w:r>
        <w:rPr>
          <w:b/>
          <w:sz w:val="24"/>
          <w:szCs w:val="24"/>
        </w:rPr>
        <w:t xml:space="preserve">Resultados e Discussão: </w:t>
      </w:r>
      <w:r>
        <w:rPr>
          <w:sz w:val="24"/>
          <w:szCs w:val="24"/>
        </w:rPr>
        <w:t xml:space="preserve">Com base no processo inicial de reativação, foram recuperadas 9 cepas bacterianas, 4 oriundas do município de Bragança e 5 de Marapanim. Quanto à caracterização morfológica, somente uma cepa apresentou morfologia mucóide, enquanto as demais possuíam aspecto seco. As bactérias apresentaram micromorfologia de bacilos gram-positivos isolados, em cadeias curtas e longas e filamentosos, com a presença de esporos de resistência e reprodutivos e pseudohifas, sugestivos de </w:t>
      </w:r>
      <w:r>
        <w:rPr>
          <w:sz w:val="24"/>
          <w:szCs w:val="24"/>
        </w:rPr>
        <w:t>Actinobacterias</w:t>
      </w:r>
      <w:r>
        <w:rPr>
          <w:sz w:val="24"/>
          <w:szCs w:val="24"/>
        </w:rPr>
        <w:t xml:space="preserve"> e do gênero </w:t>
      </w:r>
      <w:r>
        <w:rPr>
          <w:i/>
          <w:sz w:val="24"/>
          <w:szCs w:val="24"/>
        </w:rPr>
        <w:t xml:space="preserve">Bacillus. </w:t>
      </w:r>
      <w:r>
        <w:rPr>
          <w:sz w:val="24"/>
          <w:szCs w:val="24"/>
        </w:rPr>
        <w:t xml:space="preserve">Em relação às características bioquímicas, 44% fermentaram os três carboidratos, enquanto 56% fermentaram apenas a glicose. Quanto à presença de flagelos, 33% das cepas apresentaram motilidade em meio semissólido. Além disso, 100% das cepas produziu a enzima catalase, por outro lado, nenhuma delas sintetizou fenilalanina </w:t>
      </w:r>
      <w:r>
        <w:rPr>
          <w:sz w:val="24"/>
          <w:szCs w:val="24"/>
        </w:rPr>
        <w:t>desaminase</w:t>
      </w:r>
      <w:r>
        <w:rPr>
          <w:sz w:val="24"/>
          <w:szCs w:val="24"/>
        </w:rPr>
        <w:t xml:space="preserve">, bem como nenhuma cepa foi capaz de utilizar o citrato como fonte única de carbono. </w:t>
      </w:r>
      <w:r>
        <w:rPr>
          <w:b/>
          <w:sz w:val="24"/>
          <w:szCs w:val="24"/>
        </w:rPr>
        <w:t xml:space="preserve">Conclusão: </w:t>
      </w:r>
      <w:r>
        <w:rPr>
          <w:sz w:val="24"/>
          <w:szCs w:val="24"/>
        </w:rPr>
        <w:t xml:space="preserve">A caracterização morfológica demonstrou similaridade na expressão das bactérias, tanto no aspecto colonial quanto na micromorfologia. Ademais, a predominância do gênero </w:t>
      </w:r>
      <w:r>
        <w:rPr>
          <w:i/>
          <w:sz w:val="24"/>
          <w:szCs w:val="24"/>
        </w:rPr>
        <w:t xml:space="preserve">Bacillus </w:t>
      </w:r>
      <w:r>
        <w:rPr>
          <w:sz w:val="24"/>
          <w:szCs w:val="24"/>
        </w:rPr>
        <w:t xml:space="preserve">e de </w:t>
      </w:r>
      <w:r>
        <w:rPr>
          <w:sz w:val="24"/>
          <w:szCs w:val="24"/>
        </w:rPr>
        <w:t>Actinobacterias</w:t>
      </w:r>
      <w:r>
        <w:rPr>
          <w:sz w:val="24"/>
          <w:szCs w:val="24"/>
        </w:rPr>
        <w:t xml:space="preserve"> corroboram com a literatura por se tratarem de bactérias tipicamente encontradas neste ecossistema. </w:t>
      </w:r>
      <w:r>
        <w:rPr>
          <w:highlight w:val="white"/>
          <w:sz w:val="24"/>
          <w:szCs w:val="24"/>
        </w:rPr>
        <w:t>As bactérias apresentaram características bioquímicas variadas, o que contribui para a compreensão da expressão do seu metabolismo em ambientes considerados exóticos. Portanto, compreende-se que os manguezais albergam uma grande diversidade de micro-organismos, embora pouco estudados, ressaltando, assim, a importância do desenvolvimento de mais pesquisas voltadas a esse ecossistema</w:t>
      </w:r>
      <w:r>
        <w:rPr>
          <w:highlight w:val="white"/>
          <w:color w:val="0000ff"/>
          <w:sz w:val="24"/>
          <w:szCs w:val="24"/>
        </w:rPr>
        <w:t>.</w:t>
      </w:r>
      <w:r>
        <w:rPr>
          <w:sz w:val="24"/>
          <w:szCs w:val="24"/>
        </w:rPr>
      </w:r>
    </w:p>
    <w:p>
      <w:pPr>
        <w:spacing w:after="240" w:line="360" w:lineRule="auto"/>
        <w:jc w:val="both"/>
        <w:tabs defTabSz="720">
          <w:tab w:val="left" w:pos="250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spacing w:after="240" w:line="360" w:lineRule="auto"/>
        <w:jc w:val="both"/>
        <w:tabs defTabSz="720">
          <w:tab w:val="left" w:pos="250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Palavras-chave: </w:t>
      </w:r>
      <w:r>
        <w:rPr>
          <w:sz w:val="24"/>
          <w:szCs w:val="24"/>
        </w:rPr>
        <w:t>Manguezais; Bactérias; Amazônia.</w:t>
      </w:r>
      <w:r>
        <w:rPr>
          <w:color w:val="ff0000"/>
          <w:sz w:val="24"/>
          <w:szCs w:val="24"/>
        </w:rPr>
      </w:r>
    </w:p>
    <w:p>
      <w:pPr>
        <w:spacing w:line="360" w:lineRule="auto"/>
        <w:jc w:val="both"/>
        <w:tabs defTabSz="720">
          <w:tab w:val="left" w:pos="250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4"/>
          <w:szCs w:val="24"/>
        </w:rPr>
      </w:pPr>
      <w:r/>
      <w:bookmarkStart w:id="1" w:name="_30j0zll"/>
      <w:r/>
      <w:bookmarkEnd w:id="1"/>
      <w:r/>
      <w:r>
        <w:rPr>
          <w:b/>
          <w:sz w:val="24"/>
          <w:szCs w:val="24"/>
        </w:rPr>
        <w:t>Área de Temática do Evento</w:t>
      </w:r>
      <w:r>
        <w:rPr>
          <w:sz w:val="24"/>
          <w:szCs w:val="24"/>
        </w:rPr>
        <w:t>: Bacteriologia</w:t>
      </w:r>
      <w:r>
        <w:rPr>
          <w:sz w:val="24"/>
          <w:szCs w:val="24"/>
        </w:rPr>
      </w:r>
    </w:p>
    <w:p>
      <w:pPr>
        <w:spacing w:line="360" w:lineRule="auto"/>
        <w:jc w:val="both"/>
        <w:tabs defTabSz="720">
          <w:tab w:val="left" w:pos="250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0" w:lineRule="auto"/>
        <w:jc w:val="both"/>
        <w:tabs defTabSz="720">
          <w:tab w:val="left" w:pos="250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sz w:val="24"/>
          <w:szCs w:val="24"/>
        </w:rPr>
      </w:pPr>
      <w:r>
        <w:rPr>
          <w:b/>
          <w:sz w:val="24"/>
          <w:szCs w:val="24"/>
        </w:rPr>
        <w:t>REFERÊNCIAS:</w:t>
      </w:r>
    </w:p>
    <w:p>
      <w:pPr>
        <w:spacing w:after="200"/>
        <w:jc w:val="both"/>
        <w:widowControl/>
        <w:rPr>
          <w:sz w:val="24"/>
          <w:szCs w:val="24"/>
        </w:rPr>
      </w:pPr>
      <w:r>
        <w:rPr>
          <w:sz w:val="24"/>
          <w:szCs w:val="24"/>
        </w:rPr>
        <w:t xml:space="preserve">MIRANDA, M. L. P. et al. Avaliação da produção de lipases e biossurfactantes por microrganismos isolados de sedimentos do manguezal da baía Babitonga em Santa Catarina, Brasil. </w:t>
      </w:r>
      <w:r>
        <w:rPr>
          <w:b/>
          <w:sz w:val="24"/>
          <w:szCs w:val="24"/>
        </w:rPr>
        <w:t>NBC-Periódico Científico do Núcleo de Biociências</w:t>
      </w:r>
      <w:r>
        <w:rPr>
          <w:sz w:val="24"/>
          <w:szCs w:val="24"/>
        </w:rPr>
        <w:t>, v. 9, n. 18, 2020.</w:t>
      </w:r>
    </w:p>
    <w:p>
      <w:pPr>
        <w:spacing w:after="200"/>
        <w:jc w:val="both"/>
        <w:widowControl/>
        <w:rPr>
          <w:sz w:val="24"/>
          <w:szCs w:val="24"/>
        </w:rPr>
      </w:pPr>
      <w:r>
        <w:rPr>
          <w:sz w:val="24"/>
          <w:szCs w:val="24"/>
        </w:rPr>
        <w:t xml:space="preserve">GRATIVOL, A. D. et al. Bacterial interactions and implications for oil biodegradation process in mangrove sediments. </w:t>
      </w:r>
      <w:r>
        <w:rPr>
          <w:b/>
          <w:sz w:val="24"/>
          <w:szCs w:val="24"/>
        </w:rPr>
        <w:t>Marine Pollution Bulletin</w:t>
      </w:r>
      <w:r>
        <w:rPr>
          <w:sz w:val="24"/>
          <w:szCs w:val="24"/>
        </w:rPr>
        <w:t>, v. 118, n. 1-2, p. 221-228, 2017.</w:t>
      </w:r>
    </w:p>
    <w:p>
      <w:pPr>
        <w:spacing w:after="200"/>
        <w:jc w:val="both"/>
        <w:widowControl/>
        <w:rPr>
          <w:sz w:val="24"/>
          <w:szCs w:val="24"/>
        </w:rPr>
      </w:pPr>
      <w:r>
        <w:rPr>
          <w:sz w:val="24"/>
          <w:szCs w:val="24"/>
        </w:rPr>
        <w:t xml:space="preserve">MUWAWA E. M. et al. Molecular identification of bacterial isolates from the rhizospheres of four mangrove species in Kenya. </w:t>
      </w:r>
      <w:r>
        <w:rPr>
          <w:b/>
          <w:sz w:val="24"/>
          <w:szCs w:val="24"/>
        </w:rPr>
        <w:t>African Journal of Microbiology Research</w:t>
      </w:r>
      <w:r>
        <w:rPr>
          <w:sz w:val="24"/>
          <w:szCs w:val="24"/>
        </w:rPr>
        <w:t>, v. 14, n. 9, p. 525-535, 2020.</w:t>
      </w:r>
    </w:p>
    <w:p>
      <w:pPr>
        <w:spacing/>
        <w:jc w:val="both"/>
        <w:widowControl/>
        <w:rPr>
          <w:sz w:val="24"/>
          <w:szCs w:val="24"/>
        </w:rPr>
      </w:pPr>
      <w:r>
        <w:rPr>
          <w:sz w:val="24"/>
          <w:szCs w:val="24"/>
        </w:rPr>
        <w:t>SOUZA, C. A. et al. Biodiversidade e conservação dos manguezais: importância bioecológica e econômica. In: PINHEIRO, M. A. A.; TALAMONI, A. C. B. Educação Ambiental sobre Manguezais. 1. ed. São Vicente: UNESP, 2018. Cap. 1, p.16-56.</w:t>
      </w:r>
    </w:p>
    <w:p>
      <w:pPr>
        <w:tabs defTabSz="720">
          <w:tab w:val="left" w:pos="250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 defTabSz="720">
          <w:tab w:val="left" w:pos="250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360" w:lineRule="auto"/>
        <w:jc w:val="both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7"/>
      <w:footerReference w:type="default" r:id="rId8"/>
      <w:type w:val="nextPage"/>
      <w:pgSz w:h="16838" w:w="11906"/>
      <w:pgMar w:left="1701" w:top="1417" w:right="1701" w:bottom="1417" w:header="708" w:footer="708"/>
      <w:paperSrc w:first="0" w:other="0" a="0" b="0"/>
      <w:pgNumType w:fmt="decimal" w:start="1"/>
      <w:tmGutter w:val="3"/>
      <w:mirrorMargins w:val="0"/>
      <w:tmSection w:h="-2">
        <w:tmHeader w:id="0" w:h="0" edge="708" text="0">
          <w:shd w:val="none"/>
        </w:tmHeader>
        <w:tmFooter w:id="0" w:h="0" edge="708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Georgia">
    <w:panose1 w:val="02040502050405020303"/>
    <w:charset w:val="00"/>
    <w:family w:val="roman"/>
    <w:pitch w:val="default"/>
  </w:font>
  <w:font w:name="Calibri">
    <w:panose1 w:val="020F050202020403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widowControl/>
      <w:tabs defTabSz="720">
        <w:tab w:val="center" w:pos="4252" w:leader="none"/>
        <w:tab w:val="right" w:pos="8504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hidden="0" allowOverlap="1">
              <wp:simplePos x="0" y="0"/>
              <wp:positionH relativeFrom="column">
                <wp:posOffset>63500</wp:posOffset>
              </wp:positionH>
              <wp:positionV relativeFrom="paragraph">
                <wp:posOffset>63500</wp:posOffset>
              </wp:positionV>
              <wp:extent cx="1007745" cy="314325"/>
              <wp:effectExtent l="0" t="0" r="0" b="0"/>
              <wp:wrapNone/>
              <wp:docPr id="2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4_/6xSZ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AAAAAAAAAAAAAAAAAAAAgAAAGQAAAAAAAAAAgAAAGQAAAAzBgAA7wEAAAAAAAAJBwAAFjsAACgAAAAIAAAAAQAAAAEAAAA="/>
                        </a:ext>
                      </a:extLst>
                    </wps:cNvSpPr>
                    <wps:spPr>
                      <a:xfrm>
                        <a:off x="0" y="0"/>
                        <a:ext cx="100774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/>
                            <w:jc w:val="center"/>
                          </w:pPr>
                          <w:r>
                            <w:rPr>
                              <w:b/>
                              <w:color w:val="385623"/>
                            </w:rPr>
                            <w:t>Realização</w:t>
                          </w:r>
                          <w:r/>
                        </w:p>
                      </w:txbxContent>
                    </wps:txbx>
                    <wps:bodyPr spcFirstLastPara="1" vertOverflow="clip" horzOverflow="clip" lIns="91440" tIns="45720" rIns="91440" bIns="4572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 3" o:spid="_x0000_s3073" style="position:absolute;margin-left:5.00pt;margin-top:5.00pt;width:79.35pt;height:24.75pt;z-index:251658242;mso-wrap-distance-left:9.00pt;mso-wrap-distance-top:0.00pt;mso-wrap-distance-right:9.00pt;mso-wrap-distance-bottom:0.00pt;mso-wrap-style:square" stroked="f" fillcolor="#ffffff" v:ext="SMDATA_14_/6xSZ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AAAAAAAAAAAAAAAAAAAAgAAAGQAAAAAAAAAAgAAAGQAAAAzBgAA7wEAAAAAAAAJBwAAFjsAACgAAAAIAAAAAQAAAAEAAAA=" o:insetmode="custom">
              <v:fill color2="#000000" type="solid" angle="90"/>
              <w10:wrap type="none" anchorx="text" anchory="text"/>
              <v:textbox inset="7.2pt,3.6pt,7.2pt,3.6pt">
                <w:txbxContent>
                  <w:p>
                    <w:pPr>
                      <w:spacing/>
                      <w:jc w:val="center"/>
                    </w:pPr>
                    <w:r>
                      <w:rPr>
                        <w:b/>
                        <w:color w:val="385623"/>
                      </w:rPr>
                      <w:t>Realização</w:t>
                    </w:r>
                    <w:r/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hidden="0" allowOverlap="1">
              <wp:simplePos x="0" y="0"/>
              <wp:positionH relativeFrom="column">
                <wp:posOffset>4343400</wp:posOffset>
              </wp:positionH>
              <wp:positionV relativeFrom="paragraph">
                <wp:posOffset>50800</wp:posOffset>
              </wp:positionV>
              <wp:extent cx="939165" cy="314325"/>
              <wp:effectExtent l="0" t="0" r="0" b="0"/>
              <wp:wrapNone/>
              <wp:docPr id="3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4_/6xSZR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AAAAAAAAAAAAAAAAAAAAgAAALgaAAAAAAAAAgAAAFAAAADHBQAA7wEAAAAAAABdIQAAAjsAACgAAAAIAAAAAQAAAAEAAAA="/>
                        </a:ext>
                      </a:extLst>
                    </wps:cNvSpPr>
                    <wps:spPr>
                      <a:xfrm>
                        <a:off x="0" y="0"/>
                        <a:ext cx="93916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/>
                            <w:jc w:val="center"/>
                          </w:pPr>
                          <w:r>
                            <w:rPr>
                              <w:b/>
                              <w:color w:val="385623"/>
                            </w:rPr>
                            <w:t>Apoio</w:t>
                          </w:r>
                          <w:r/>
                        </w:p>
                      </w:txbxContent>
                    </wps:txbx>
                    <wps:bodyPr spcFirstLastPara="1" vertOverflow="clip" horzOverflow="clip" lIns="91440" tIns="45720" rIns="91440" bIns="4572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 2" o:spid="_x0000_s3074" style="position:absolute;margin-left:342.00pt;margin-top:4.00pt;width:73.95pt;height:24.75pt;z-index:251658243;mso-wrap-distance-left:9.00pt;mso-wrap-distance-top:0.00pt;mso-wrap-distance-right:9.00pt;mso-wrap-distance-bottom:0.00pt;mso-wrap-style:square" stroked="f" fillcolor="#ffffff" v:ext="SMDATA_14_/6xSZR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AAAAAAAAAAAAAAAAAAAAgAAALgaAAAAAAAAAgAAAFAAAADHBQAA7wEAAAAAAABdIQAAAjsAACgAAAAIAAAAAQAAAAEAAAA=" o:insetmode="custom">
              <v:fill color2="#000000" type="solid" angle="90"/>
              <w10:wrap type="none" anchorx="text" anchory="text"/>
              <v:textbox inset="7.2pt,3.6pt,7.2pt,3.6pt">
                <w:txbxContent>
                  <w:p>
                    <w:pPr>
                      <w:spacing/>
                      <w:jc w:val="center"/>
                    </w:pPr>
                    <w:r>
                      <w:rPr>
                        <w:b/>
                        <w:color w:val="385623"/>
                      </w:rPr>
                      <w:t>Apoio</w:t>
                    </w:r>
                    <w:r/>
                  </w:p>
                </w:txbxContent>
              </v:textbox>
            </v:rect>
          </w:pict>
        </mc:Fallback>
      </mc:AlternateContent>
    </w:r>
    <w:r>
      <w:rPr>
        <w:color w:val="000000"/>
        <w:sz w:val="24"/>
        <w:szCs w:val="24"/>
      </w:rPr>
    </w:r>
  </w:p>
  <w:p>
    <w:pPr>
      <w:widowControl/>
      <w:tabs defTabSz="720">
        <w:tab w:val="center" w:pos="4252" w:leader="none"/>
        <w:tab w:val="right" w:pos="8504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4" behindDoc="0" locked="0" layoutInCell="0" hidden="0" allowOverlap="1">
          <wp:simplePos x="0" y="0"/>
          <wp:positionH relativeFrom="column">
            <wp:posOffset>-188595</wp:posOffset>
          </wp:positionH>
          <wp:positionV relativeFrom="paragraph">
            <wp:posOffset>181610</wp:posOffset>
          </wp:positionV>
          <wp:extent cx="687705" cy="628015"/>
          <wp:effectExtent l="0" t="0" r="0" b="0"/>
          <wp:wrapNone/>
          <wp:docPr id="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 descr="Diagrama&#10;&#10;Descrição gerada automaticamente"/>
                  <pic:cNvPicPr>
                    <a:extLst>
                      <a:ext uri="smNativeData">
                        <sm:smNativeData xmlns:sm="smNativeData" val="SMDATA_16_/6xSZ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EA0AACMFAAB+DAAAoQM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BAAAAkKAAAAAAAAAAAAAAAAAAAAIAAADX/v//AAAAAAIAAAAeAQAAOwQAAN0DAAAAAAAAfAUAAOQ8AAAoAAAACAAAAAEAAAABAAAA"/>
                      </a:ext>
                    </a:extLst>
                  </pic:cNvPicPr>
                </pic:nvPicPr>
                <pic:blipFill>
                  <a:blip r:embed="rId1"/>
                  <a:srcRect l="33440" t="13150" r="31980" b="9290"/>
                  <a:stretch>
                    <a:fillRect/>
                  </a:stretch>
                </pic:blipFill>
                <pic:spPr>
                  <a:xfrm>
                    <a:off x="0" y="0"/>
                    <a:ext cx="687705" cy="6280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5" behindDoc="0" locked="0" layoutInCell="0" hidden="0" allowOverlap="1">
          <wp:simplePos x="0" y="0"/>
          <wp:positionH relativeFrom="column">
            <wp:posOffset>565785</wp:posOffset>
          </wp:positionH>
          <wp:positionV relativeFrom="paragraph">
            <wp:posOffset>166370</wp:posOffset>
          </wp:positionV>
          <wp:extent cx="655320" cy="655320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g"/>
                  <pic:cNvPicPr>
                    <a:extLst>
                      <a:ext uri="smNativeData">
                        <sm:smNativeData xmlns:sm="smNativeData" val="SMDATA_16_/6xSZ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BAAAAkKAAAAAAAAAAAAAAAAAAAAIAAAB7AwAAAAAAAAIAAAAGAQAACAQAAAgEAAAAAAAAIAoAAMw8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color w:val="000000"/>
        <w:sz w:val="24"/>
        <w:szCs w:val="24"/>
      </w:rPr>
    </w:r>
  </w:p>
  <w:p>
    <w:pPr>
      <w:widowControl/>
      <w:tabs defTabSz="720">
        <w:tab w:val="center" w:pos="4252" w:leader="none"/>
        <w:tab w:val="right" w:pos="8504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6" behindDoc="0" locked="0" layoutInCell="0" hidden="0" allowOverlap="1">
          <wp:simplePos x="0" y="0"/>
          <wp:positionH relativeFrom="column">
            <wp:posOffset>-83820</wp:posOffset>
          </wp:positionH>
          <wp:positionV relativeFrom="paragraph">
            <wp:posOffset>137160</wp:posOffset>
          </wp:positionV>
          <wp:extent cx="998220" cy="460375"/>
          <wp:effectExtent l="0" t="0" r="0" b="0"/>
          <wp:wrapNone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 descr="Logotipo, nome da empresa&#10;&#10;Descrição gerada automaticamente"/>
                  <pic:cNvPicPr>
                    <a:extLst>
                      <a:ext uri="smNativeData">
                        <sm:smNativeData xmlns:sm="smNativeData" val="SMDATA_16_/6xSZ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1AcAALwLAAAiCQAAwgo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KAAAAAAAAAAAAAAAAAAAAIAAAB8////AAAAAAIAAADYAAAAJAYAANUCAAAAAAAAIQYAALI9AAAoAAAACAAAAAEAAAABAAAA"/>
                      </a:ext>
                    </a:extLst>
                  </pic:cNvPicPr>
                </pic:nvPicPr>
                <pic:blipFill>
                  <a:blip r:embed="rId3"/>
                  <a:srcRect l="20040" t="30040" r="23380" b="27540"/>
                  <a:stretch>
                    <a:fillRect/>
                  </a:stretch>
                </pic:blipFill>
                <pic:spPr>
                  <a:xfrm>
                    <a:off x="0" y="0"/>
                    <a:ext cx="998220" cy="4603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7" behindDoc="0" locked="0" layoutInCell="0" hidden="0" allowOverlap="1">
          <wp:simplePos x="0" y="0"/>
          <wp:positionH relativeFrom="column">
            <wp:posOffset>4505325</wp:posOffset>
          </wp:positionH>
          <wp:positionV relativeFrom="paragraph">
            <wp:posOffset>86360</wp:posOffset>
          </wp:positionV>
          <wp:extent cx="678180" cy="583565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png" descr="Uma imagem contendo quarto&#10;&#10;Descrição gerada automaticamente"/>
                  <pic:cNvPicPr>
                    <a:extLst>
                      <a:ext uri="smNativeData">
                        <sm:smNativeData xmlns:sm="smNativeData" val="SMDATA_16_/6xSZR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KAAAAAAAAAAAAAAAAAAAAIAAAC3GwAAAAAAAAIAAACIAAAALAQAAJcDAAAAAAAAXCIAAGI9AAAoAAAACAAAAAEAAAABAAAA"/>
                      </a:ext>
                    </a:extLst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78180" cy="5835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8" behindDoc="0" locked="0" layoutInCell="0" hidden="0" allowOverlap="1">
          <wp:simplePos x="0" y="0"/>
          <wp:positionH relativeFrom="column">
            <wp:posOffset>3766185</wp:posOffset>
          </wp:positionH>
          <wp:positionV relativeFrom="paragraph">
            <wp:posOffset>44450</wp:posOffset>
          </wp:positionV>
          <wp:extent cx="640080" cy="664845"/>
          <wp:effectExtent l="0" t="0" r="0" b="0"/>
          <wp:wrapNone/>
          <wp:docPr id="8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png" descr="Logotipo, Ícone&#10;&#10;Descrição gerada automaticamente"/>
                  <pic:cNvPicPr>
                    <a:extLst>
                      <a:ext uri="smNativeData">
                        <sm:smNativeData xmlns:sm="smNativeData" val="SMDATA_16_/6xSZ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ogUAAAAAAACaBQ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KAAAAAAAAAAAAAAAAAAAAIAAAArFwAAAAAAAAIAAABGAAAA8AMAABcEAAAAAAAA0B0AACA9AAAoAAAACAAAAAEAAAABAAAA"/>
                      </a:ext>
                    </a:extLst>
                  </pic:cNvPicPr>
                </pic:nvPicPr>
                <pic:blipFill>
                  <a:blip r:embed="rId5"/>
                  <a:srcRect l="14420" r="14340"/>
                  <a:stretch>
                    <a:fillRect/>
                  </a:stretch>
                </pic:blipFill>
                <pic:spPr>
                  <a:xfrm>
                    <a:off x="0" y="0"/>
                    <a:ext cx="640080" cy="6648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color w:val="000000"/>
        <w:sz w:val="24"/>
        <w:szCs w:val="24"/>
      </w:rPr>
    </w:r>
  </w:p>
  <w:p>
    <w:pPr>
      <w:widowControl/>
      <w:tabs defTabSz="720">
        <w:tab w:val="center" w:pos="4252" w:leader="none"/>
        <w:tab w:val="right" w:pos="8504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color w:val="000000"/>
        <w:sz w:val="24"/>
        <w:szCs w:val="24"/>
      </w:rPr>
    </w:pPr>
    <w:r>
      <w:rPr>
        <w:color w:val="000000"/>
        <w:sz w:val="24"/>
        <w:szCs w:val="24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spacing/>
      <w:jc w:val="center"/>
      <w:widowControl/>
      <w:tabs defTabSz="720">
        <w:tab w:val="center" w:pos="4252" w:leader="none"/>
        <w:tab w:val="right" w:pos="8504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color w:val="000000"/>
        <w:sz w:val="24"/>
        <w:szCs w:val="24"/>
      </w:rPr>
    </w:pPr>
    <w:r>
      <w:rPr>
        <w:rFonts w:ascii="Calibri" w:hAnsi="Calibri" w:eastAsia="Calibri" w:cs="Calibri"/>
        <w:color w:val="000000"/>
        <w:sz w:val="24"/>
        <w:szCs w:val="24"/>
      </w:rPr>
    </w:r>
    <w:r>
      <w:rPr>
        <w:noProof/>
      </w:rPr>
      <w:drawing>
        <wp:inline distT="0" distB="0" distL="0" distR="0">
          <wp:extent cx="2860040" cy="120269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Logotipo, nome da empresa&#10;&#10;Descrição gerada automaticamente"/>
                  <pic:cNvPicPr>
                    <a:extLst>
                      <a:ext uri="smNativeData">
                        <sm:smNativeData xmlns:sm="smNativeData" val="SMDATA_16_/6xSZ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hAAAAFQFAACQAAAAWAU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AAAAAAAAAAAAAAAAAAAAAAAAAAAAAAAAAAAAAmBEAAGYHAAAAAAAAAAAAAAAAAAAoAAAACAAAAAEAAAABAAAA"/>
                      </a:ext>
                    </a:extLst>
                  </pic:cNvPicPr>
                </pic:nvPicPr>
                <pic:blipFill>
                  <a:blip r:embed="rId1"/>
                  <a:srcRect l="1320" t="13640" r="1440" b="13680"/>
                  <a:stretch>
                    <a:fillRect/>
                  </a:stretch>
                </pic:blipFill>
                <pic:spPr>
                  <a:xfrm>
                    <a:off x="0" y="0"/>
                    <a:ext cx="2860040" cy="12026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eastAsia="Calibri" w:cs="Calibri"/>
        <w:color w:val="000000"/>
        <w:sz w:val="24"/>
        <w:szCs w:val="24"/>
      </w:rPr>
    </w:r>
    <w:r>
      <w:rPr>
        <w:color w:val="000000"/>
        <w:sz w:val="24"/>
        <w:szCs w:val="24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3075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1"/>
    <w:tmLastPosFrameIdx w:val="0"/>
    <w:tmLastPosCaret>
      <w:tmLastPosPgfIdx w:val="12"/>
      <w:tmLastPosIdx w:val="2"/>
    </w:tmLastPosCaret>
    <w:tmLastPosAnchor>
      <w:tmLastPosPgfIdx w:val="12"/>
      <w:tmLastPosIdx w:val="3609"/>
    </w:tmLastPosAnchor>
    <w:tmLastPosTblRect w:left="0" w:top="0" w:right="0" w:bottom="0"/>
  </w:tmLastPos>
  <w:tmAppRevision w:date="1699917055" w:val="1068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2"/>
        <w:szCs w:val="22"/>
        <w:lang w:val="pt-b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keepLines/>
    </w:pPr>
    <w:rPr>
      <w:b/>
      <w:sz w:val="24"/>
      <w:szCs w:val="24"/>
    </w:rPr>
  </w:style>
  <w:style w:type="paragraph" w:styleId="para5">
    <w:name w:val="heading 5"/>
    <w:qFormat/>
    <w:basedOn w:val="para0"/>
    <w:next w:val="para0"/>
    <w:pPr>
      <w:spacing w:before="220" w:after="40"/>
      <w:keepNext/>
      <w:keepLines/>
    </w:pPr>
    <w:rPr>
      <w:b/>
    </w:rPr>
  </w:style>
  <w:style w:type="paragraph" w:styleId="para6">
    <w:name w:val="heading 6"/>
    <w:qFormat/>
    <w:basedOn w:val="para0"/>
    <w:next w:val="para0"/>
    <w:pPr>
      <w:spacing w:before="200" w:after="40"/>
      <w:keepNext/>
      <w:keepLines/>
    </w:pPr>
    <w:rPr>
      <w:b/>
      <w:sz w:val="20"/>
      <w:szCs w:val="20"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2"/>
        <w:szCs w:val="22"/>
        <w:lang w:val="pt-b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keepLines/>
    </w:pPr>
    <w:rPr>
      <w:b/>
      <w:sz w:val="24"/>
      <w:szCs w:val="24"/>
    </w:rPr>
  </w:style>
  <w:style w:type="paragraph" w:styleId="para5">
    <w:name w:val="heading 5"/>
    <w:qFormat/>
    <w:basedOn w:val="para0"/>
    <w:next w:val="para0"/>
    <w:pPr>
      <w:spacing w:before="220" w:after="40"/>
      <w:keepNext/>
      <w:keepLines/>
    </w:pPr>
    <w:rPr>
      <w:b/>
    </w:rPr>
  </w:style>
  <w:style w:type="paragraph" w:styleId="para6">
    <w:name w:val="heading 6"/>
    <w:qFormat/>
    <w:basedOn w:val="para0"/>
    <w:next w:val="para0"/>
    <w:pPr>
      <w:spacing w:before="200" w:after="40"/>
      <w:keepNext/>
      <w:keepLines/>
    </w:pPr>
    <w:rPr>
      <w:b/>
      <w:sz w:val="20"/>
      <w:szCs w:val="20"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 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2023-11-13T23:07:29Z</dcterms:created>
  <dcterms:modified xsi:type="dcterms:W3CDTF">2023-11-13T23:10:55Z</dcterms:modified>
</cp:coreProperties>
</file>