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57CA" w14:textId="77777777" w:rsidR="009B4014" w:rsidRDefault="00E64BAF">
      <w:pPr>
        <w:spacing w:line="240" w:lineRule="auto"/>
        <w:jc w:val="both"/>
      </w:pPr>
      <w:r>
        <w:rPr>
          <w:rFonts w:ascii="Times New Roman" w:hAnsi="Times New Roman"/>
          <w:noProof/>
          <w:sz w:val="24"/>
          <w:lang w:eastAsia="pt-BR"/>
        </w:rPr>
        <w:drawing>
          <wp:inline distT="0" distB="0" distL="0" distR="0" wp14:anchorId="0F9AD724" wp14:editId="423C34D4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5B1E7" w14:textId="77777777" w:rsidR="00342DF4" w:rsidRDefault="00342DF4" w:rsidP="00342D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1D93C36" w14:textId="52820F89" w:rsidR="00CB66AA" w:rsidRDefault="00CB66AA" w:rsidP="00CB66AA">
      <w:pPr>
        <w:spacing w:line="240" w:lineRule="auto"/>
        <w:jc w:val="both"/>
        <w:rPr>
          <w:rFonts w:ascii="Times New Roman" w:hAnsi="Times New Roman"/>
          <w:b/>
          <w:sz w:val="24"/>
        </w:rPr>
      </w:pPr>
      <w:r w:rsidRPr="00CB66AA">
        <w:rPr>
          <w:rFonts w:ascii="Times New Roman" w:hAnsi="Times New Roman"/>
          <w:b/>
          <w:sz w:val="24"/>
        </w:rPr>
        <w:t>FORMAÇÃO DOCENTE E PRÁTICAS INCLUSIVAS: TENSÕES E DESAFIOS NA ESCOLARIZAÇÃO DE ESTUDANTES COM TRANSTORNO DO ESPECTRO AUTISTA</w:t>
      </w:r>
    </w:p>
    <w:p w14:paraId="45D1B0F4" w14:textId="60AEED7A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>Autora: Ana Claudia Rocha Bertoli</w:t>
      </w:r>
    </w:p>
    <w:p w14:paraId="187E4C3F" w14:textId="77777777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>Instituição: Universidade Estácio de Sá (UNESA)</w:t>
      </w:r>
    </w:p>
    <w:p w14:paraId="403FCAED" w14:textId="6ACEBBFB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 xml:space="preserve">E-mail: </w:t>
      </w:r>
      <w:r w:rsidRPr="00A14314">
        <w:rPr>
          <w:rFonts w:ascii="Times New Roman" w:hAnsi="Times New Roman"/>
          <w:sz w:val="24"/>
        </w:rPr>
        <w:t>202504140042@alunos.estacio.br</w:t>
      </w:r>
    </w:p>
    <w:p w14:paraId="6A58CF38" w14:textId="77777777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>Coautor: Prof. Dr. Fabrício Santos Dias de Abreu</w:t>
      </w:r>
    </w:p>
    <w:p w14:paraId="6C129179" w14:textId="77777777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>Instituição: Universidade Estácio de Sá (UNESA)</w:t>
      </w:r>
    </w:p>
    <w:p w14:paraId="1F63D202" w14:textId="21646B7D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 xml:space="preserve">E-mail: </w:t>
      </w:r>
      <w:r w:rsidRPr="00A14314">
        <w:rPr>
          <w:rFonts w:ascii="Times New Roman" w:hAnsi="Times New Roman"/>
          <w:sz w:val="24"/>
        </w:rPr>
        <w:t>fabricio.abreu@estacio.br</w:t>
      </w:r>
    </w:p>
    <w:p w14:paraId="537C64BA" w14:textId="77777777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>Eixo 1 – Educação Inclusiva, Acessibilidade e Tecnologias Assistivas</w:t>
      </w:r>
    </w:p>
    <w:p w14:paraId="663110C7" w14:textId="77777777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>Palavras-chave: Educação Inclusiva. Formação Docente. Transtorno do Espectro Autista (TEA). Ensino Fundamental – Anos Iniciais. Políticas Educacionais.</w:t>
      </w:r>
    </w:p>
    <w:p w14:paraId="035DA100" w14:textId="77777777" w:rsidR="00DD5CEE" w:rsidRDefault="00A14314">
      <w:pPr>
        <w:spacing w:line="240" w:lineRule="auto"/>
        <w:jc w:val="both"/>
      </w:pPr>
      <w:r>
        <w:rPr>
          <w:rFonts w:ascii="Times New Roman" w:hAnsi="Times New Roman"/>
          <w:b/>
          <w:sz w:val="24"/>
        </w:rPr>
        <w:t>Resumo simples</w:t>
      </w:r>
    </w:p>
    <w:p w14:paraId="3F03974A" w14:textId="4A952ED9" w:rsidR="00CC73A4" w:rsidRPr="00CC73A4" w:rsidRDefault="00CC73A4" w:rsidP="00CC73A4">
      <w:pPr>
        <w:spacing w:line="240" w:lineRule="auto"/>
        <w:jc w:val="both"/>
        <w:rPr>
          <w:rFonts w:ascii="Times New Roman" w:hAnsi="Times New Roman"/>
          <w:sz w:val="24"/>
        </w:rPr>
      </w:pPr>
      <w:r w:rsidRPr="00CC73A4">
        <w:rPr>
          <w:rFonts w:ascii="Times New Roman" w:hAnsi="Times New Roman"/>
          <w:sz w:val="24"/>
        </w:rPr>
        <w:t xml:space="preserve">O presente resumo analisa criticamente como os aspectos da formação inicial e continuada dos professores regentes influenciam a constituição de práticas pedagógicas inclusivas com estudantes com Transtorno do Espectro Autista (TEA) nos anos iniciais do ensino fundamental. A pesquisa toma como eixo a articulação entre fundamentos teórico-conceituais e condições concretas de trabalho docente, documentadas na literatura científica. Parte-se do tensionamento entre o discurso da inclusão escolar — amplamente consolidado no plano legal e nas políticas públicas — e as limitações formativas e institucionais que, na prática, dificultam sua efetivação. Assim, questiona-se: de que modo a formação docente contribui (ou não) para uma prática efetivamente inclusiva? Em que medida os cursos de Pedagogia e as formações continuadas permitem aos professores desenvolverem saberes diante da complexidade da inclusão de alunos com </w:t>
      </w:r>
      <w:r w:rsidRPr="00AE16B3">
        <w:rPr>
          <w:rFonts w:ascii="Times New Roman" w:hAnsi="Times New Roman"/>
          <w:sz w:val="24"/>
        </w:rPr>
        <w:t xml:space="preserve">TEA? O estudo ancora-se em referenciais que discutem a formação e a profissionalização docente, como Saviani (2012), Tardif (2002), </w:t>
      </w:r>
      <w:proofErr w:type="spellStart"/>
      <w:r w:rsidRPr="00AE16B3">
        <w:rPr>
          <w:rFonts w:ascii="Times New Roman" w:hAnsi="Times New Roman"/>
          <w:sz w:val="24"/>
        </w:rPr>
        <w:t>Imbernón</w:t>
      </w:r>
      <w:proofErr w:type="spellEnd"/>
      <w:r w:rsidRPr="00AE16B3">
        <w:rPr>
          <w:rFonts w:ascii="Times New Roman" w:hAnsi="Times New Roman"/>
          <w:sz w:val="24"/>
        </w:rPr>
        <w:t xml:space="preserve"> (2011), Curado (2020), </w:t>
      </w:r>
      <w:proofErr w:type="spellStart"/>
      <w:r w:rsidRPr="00AE16B3">
        <w:rPr>
          <w:rFonts w:ascii="Times New Roman" w:hAnsi="Times New Roman"/>
          <w:sz w:val="24"/>
        </w:rPr>
        <w:t>Zeichner</w:t>
      </w:r>
      <w:proofErr w:type="spellEnd"/>
      <w:r w:rsidRPr="00AE16B3">
        <w:rPr>
          <w:rFonts w:ascii="Times New Roman" w:hAnsi="Times New Roman"/>
          <w:sz w:val="24"/>
        </w:rPr>
        <w:t xml:space="preserve"> (2008) e Tanuri (2000), bem como naqueles que tratam da educação inclusiva, como </w:t>
      </w:r>
      <w:proofErr w:type="spellStart"/>
      <w:r w:rsidRPr="00AE16B3">
        <w:rPr>
          <w:rFonts w:ascii="Times New Roman" w:hAnsi="Times New Roman"/>
          <w:sz w:val="24"/>
        </w:rPr>
        <w:t>Mantoan</w:t>
      </w:r>
      <w:proofErr w:type="spellEnd"/>
      <w:r w:rsidRPr="00AE16B3">
        <w:rPr>
          <w:rFonts w:ascii="Times New Roman" w:hAnsi="Times New Roman"/>
          <w:sz w:val="24"/>
        </w:rPr>
        <w:t xml:space="preserve"> (2011), </w:t>
      </w:r>
      <w:proofErr w:type="spellStart"/>
      <w:r w:rsidRPr="00AE16B3">
        <w:rPr>
          <w:rFonts w:ascii="Times New Roman" w:hAnsi="Times New Roman"/>
          <w:sz w:val="24"/>
        </w:rPr>
        <w:t>Glat</w:t>
      </w:r>
      <w:proofErr w:type="spellEnd"/>
      <w:r w:rsidRPr="00AE16B3">
        <w:rPr>
          <w:rFonts w:ascii="Times New Roman" w:hAnsi="Times New Roman"/>
          <w:sz w:val="24"/>
        </w:rPr>
        <w:t xml:space="preserve"> e Fernandes (2005) e </w:t>
      </w:r>
      <w:proofErr w:type="spellStart"/>
      <w:r w:rsidRPr="00AE16B3">
        <w:rPr>
          <w:rFonts w:ascii="Times New Roman" w:hAnsi="Times New Roman"/>
          <w:sz w:val="24"/>
        </w:rPr>
        <w:t>Pletsch</w:t>
      </w:r>
      <w:proofErr w:type="spellEnd"/>
      <w:r w:rsidRPr="00AE16B3">
        <w:rPr>
          <w:rFonts w:ascii="Times New Roman" w:hAnsi="Times New Roman"/>
          <w:sz w:val="24"/>
        </w:rPr>
        <w:t xml:space="preserve"> (2009). As análises teóricas empreendidas indicam que, embora o arcabouço legal e as políticas públicas tenham ampliado o acesso de estudantes com deficiência às escolas regulares, a formação docente ainda carece de densidade crítica e de articulação entre teoria e prática. Conforme Saviani (2012), a formação de professores não deve restringir-se ao âmbito técnico-instrumental, mas promover uma compreensão histórica e social da prática educativa. Todavia, nas licenciaturas, o estudo da educação especial e do TEA assume caráter pontual e fragmentado, o que, segundo Tardif (2002), compromete a construção de saberes </w:t>
      </w:r>
      <w:r w:rsidRPr="00AE16B3">
        <w:rPr>
          <w:rFonts w:ascii="Times New Roman" w:hAnsi="Times New Roman"/>
          <w:sz w:val="24"/>
        </w:rPr>
        <w:lastRenderedPageBreak/>
        <w:t xml:space="preserve">experienciais e reflexivos. </w:t>
      </w:r>
      <w:proofErr w:type="spellStart"/>
      <w:r w:rsidRPr="00AE16B3">
        <w:rPr>
          <w:rFonts w:ascii="Times New Roman" w:hAnsi="Times New Roman"/>
          <w:sz w:val="24"/>
        </w:rPr>
        <w:t>Mantoan</w:t>
      </w:r>
      <w:proofErr w:type="spellEnd"/>
      <w:r w:rsidRPr="00AE16B3">
        <w:rPr>
          <w:rFonts w:ascii="Times New Roman" w:hAnsi="Times New Roman"/>
          <w:sz w:val="24"/>
        </w:rPr>
        <w:t xml:space="preserve"> (2011) e </w:t>
      </w:r>
      <w:proofErr w:type="spellStart"/>
      <w:r w:rsidRPr="00AE16B3">
        <w:rPr>
          <w:rFonts w:ascii="Times New Roman" w:hAnsi="Times New Roman"/>
          <w:sz w:val="24"/>
        </w:rPr>
        <w:t>Glat</w:t>
      </w:r>
      <w:proofErr w:type="spellEnd"/>
      <w:r w:rsidRPr="00AE16B3">
        <w:rPr>
          <w:rFonts w:ascii="Times New Roman" w:hAnsi="Times New Roman"/>
          <w:sz w:val="24"/>
        </w:rPr>
        <w:t xml:space="preserve"> e Fernandes (2005) destacam que a inclusão não se efetiva apenas pela presença física dos alunos com deficiência, mas pela reconfiguração das práticas pedagógicas e das concepções de aprendizagem e diferença. Contudo, os documentos e formações analisados revelam abordagens homogêneas e prescritivas, pouco sensíveis à singularidade docente e às realidades escolares. A ausência de políticas articuladas entre formação inicial e continuada, como defendem </w:t>
      </w:r>
      <w:proofErr w:type="spellStart"/>
      <w:r w:rsidRPr="00AE16B3">
        <w:rPr>
          <w:rFonts w:ascii="Times New Roman" w:hAnsi="Times New Roman"/>
          <w:sz w:val="24"/>
        </w:rPr>
        <w:t>Imbernón</w:t>
      </w:r>
      <w:proofErr w:type="spellEnd"/>
      <w:r w:rsidRPr="00AE16B3">
        <w:rPr>
          <w:rFonts w:ascii="Times New Roman" w:hAnsi="Times New Roman"/>
          <w:sz w:val="24"/>
        </w:rPr>
        <w:t xml:space="preserve"> (2011) e </w:t>
      </w:r>
      <w:proofErr w:type="spellStart"/>
      <w:r w:rsidRPr="00AE16B3">
        <w:rPr>
          <w:rFonts w:ascii="Times New Roman" w:hAnsi="Times New Roman"/>
          <w:sz w:val="24"/>
        </w:rPr>
        <w:t>Zeichner</w:t>
      </w:r>
      <w:proofErr w:type="spellEnd"/>
      <w:r w:rsidRPr="00AE16B3">
        <w:rPr>
          <w:rFonts w:ascii="Times New Roman" w:hAnsi="Times New Roman"/>
          <w:sz w:val="24"/>
        </w:rPr>
        <w:t xml:space="preserve"> (2008), fragiliza o desenvolvimento de comunidades colaborativas e o exercício da reflexividade crítica, condições essenciais para que o professor se reconheça como agente da inclusão. </w:t>
      </w:r>
      <w:proofErr w:type="spellStart"/>
      <w:r w:rsidRPr="00AE16B3">
        <w:rPr>
          <w:rFonts w:ascii="Times New Roman" w:hAnsi="Times New Roman"/>
          <w:sz w:val="24"/>
        </w:rPr>
        <w:t>Pletsch</w:t>
      </w:r>
      <w:proofErr w:type="spellEnd"/>
      <w:r w:rsidRPr="00AE16B3">
        <w:rPr>
          <w:rFonts w:ascii="Times New Roman" w:hAnsi="Times New Roman"/>
          <w:sz w:val="24"/>
        </w:rPr>
        <w:t xml:space="preserve"> (2009) evidencia que o desafio da formação inclusiva se inscreve em tensões entre o ideal normativo da escola para todos e as condições materiais do trabalho docente. Embora reconheçam a importância da formação permanente, os professores enfrentam a falta de políticas que assegurem tempo, espaço e reconhecimento de seu protagonismo. Essa contradição confirma o que Tanuri (2000) já apontava: a cisão histórica entre teoria e prática, entre saber acadêmico e saber vivido, que ainda marca a formação docente. Conclui-se que a formação docente, tal como se apresenta, contribui de modo limitado para práticas efetivamente inclusivas, pois opera sob uma lógica fragmentada e pouco dialógica. Para cumprir sua função emancipadora, é necessário articular os princípios de Saviani (formação omnilateral e crítica), Tardif (saberes da experiência), </w:t>
      </w:r>
      <w:proofErr w:type="spellStart"/>
      <w:r w:rsidRPr="00AE16B3">
        <w:rPr>
          <w:rFonts w:ascii="Times New Roman" w:hAnsi="Times New Roman"/>
          <w:sz w:val="24"/>
        </w:rPr>
        <w:t>Mantoan</w:t>
      </w:r>
      <w:proofErr w:type="spellEnd"/>
      <w:r w:rsidRPr="00AE16B3">
        <w:rPr>
          <w:rFonts w:ascii="Times New Roman" w:hAnsi="Times New Roman"/>
          <w:sz w:val="24"/>
        </w:rPr>
        <w:t xml:space="preserve"> (educação para a diversidade) e </w:t>
      </w:r>
      <w:proofErr w:type="spellStart"/>
      <w:r w:rsidRPr="00AE16B3">
        <w:rPr>
          <w:rFonts w:ascii="Times New Roman" w:hAnsi="Times New Roman"/>
          <w:sz w:val="24"/>
        </w:rPr>
        <w:t>Imbernón</w:t>
      </w:r>
      <w:proofErr w:type="spellEnd"/>
      <w:r w:rsidRPr="00AE16B3">
        <w:rPr>
          <w:rFonts w:ascii="Times New Roman" w:hAnsi="Times New Roman"/>
          <w:sz w:val="24"/>
        </w:rPr>
        <w:t xml:space="preserve"> (formação contínua e colaborativa). A formação do professor que atua com estudantes com TEA deve ser concebida como um processo permanente de construção de sentidos, em que teoria, prática e compromisso ético com a alteridade se entrelaçam em favor de uma escola verdadeiramente inclusiva.</w:t>
      </w:r>
    </w:p>
    <w:p w14:paraId="39F63665" w14:textId="76BD6027" w:rsidR="00DD5CEE" w:rsidRPr="00A14314" w:rsidRDefault="00A14314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Apoio técnico ou financeiro: sem apoio financeiro.</w:t>
      </w:r>
    </w:p>
    <w:p w14:paraId="19EFA692" w14:textId="77777777" w:rsidR="00136E7E" w:rsidRDefault="00000000">
      <w:r>
        <w:rPr>
          <w:b/>
        </w:rPr>
        <w:t>Referências</w:t>
      </w:r>
    </w:p>
    <w:p w14:paraId="19D5F34D" w14:textId="510CD000" w:rsidR="00136E7E" w:rsidRDefault="00000000">
      <w:r>
        <w:rPr>
          <w:rFonts w:ascii="Times New Roman" w:hAnsi="Times New Roman"/>
          <w:sz w:val="24"/>
        </w:rPr>
        <w:t xml:space="preserve">CURADO, K. </w:t>
      </w:r>
      <w:r w:rsidRPr="000F7BBC">
        <w:rPr>
          <w:rFonts w:ascii="Times New Roman" w:hAnsi="Times New Roman"/>
          <w:b/>
          <w:bCs/>
          <w:sz w:val="24"/>
        </w:rPr>
        <w:t>Epistemologia da práxis na formação de professores: perspectiva crítico-emancipadora</w:t>
      </w:r>
      <w:r>
        <w:rPr>
          <w:rFonts w:ascii="Times New Roman" w:hAnsi="Times New Roman"/>
          <w:sz w:val="24"/>
        </w:rPr>
        <w:t>. Campinas: Autores Associados, 2020.</w:t>
      </w:r>
    </w:p>
    <w:p w14:paraId="3FE396A8" w14:textId="223111CF" w:rsidR="00136E7E" w:rsidRDefault="00000000">
      <w:r>
        <w:rPr>
          <w:rFonts w:ascii="Times New Roman" w:hAnsi="Times New Roman"/>
          <w:sz w:val="24"/>
        </w:rPr>
        <w:t xml:space="preserve">GLAT, R.; FERNANDES, M. </w:t>
      </w:r>
      <w:r w:rsidRPr="000F7BBC">
        <w:rPr>
          <w:rFonts w:ascii="Times New Roman" w:hAnsi="Times New Roman"/>
          <w:b/>
          <w:bCs/>
          <w:sz w:val="24"/>
        </w:rPr>
        <w:t>A escola inclusiva: a reorganização do trabalho pedagógico e o papel dos profissionais de apoio</w:t>
      </w:r>
      <w:r>
        <w:rPr>
          <w:rFonts w:ascii="Times New Roman" w:hAnsi="Times New Roman"/>
          <w:sz w:val="24"/>
        </w:rPr>
        <w:t>. Revista Educação Especial, v. 18, n. 33, p. 219–232, 2005.</w:t>
      </w:r>
    </w:p>
    <w:p w14:paraId="19178207" w14:textId="3DC431F6" w:rsidR="00136E7E" w:rsidRDefault="00000000">
      <w:r>
        <w:rPr>
          <w:rFonts w:ascii="Times New Roman" w:hAnsi="Times New Roman"/>
          <w:sz w:val="24"/>
        </w:rPr>
        <w:t xml:space="preserve">IMBERNÓN, F. </w:t>
      </w:r>
      <w:r w:rsidRPr="000F7BBC">
        <w:rPr>
          <w:rFonts w:ascii="Times New Roman" w:hAnsi="Times New Roman"/>
          <w:b/>
          <w:bCs/>
          <w:sz w:val="24"/>
        </w:rPr>
        <w:t>Formação continuada de professores</w:t>
      </w:r>
      <w:r>
        <w:rPr>
          <w:rFonts w:ascii="Times New Roman" w:hAnsi="Times New Roman"/>
          <w:sz w:val="24"/>
        </w:rPr>
        <w:t>. Porto Alegre: Artmed, 2011.</w:t>
      </w:r>
    </w:p>
    <w:p w14:paraId="35E3F599" w14:textId="42B1007F" w:rsidR="00136E7E" w:rsidRDefault="00000000">
      <w:r>
        <w:rPr>
          <w:rFonts w:ascii="Times New Roman" w:hAnsi="Times New Roman"/>
          <w:sz w:val="24"/>
        </w:rPr>
        <w:t xml:space="preserve">MANTOAN, M. T. E. </w:t>
      </w:r>
      <w:r w:rsidRPr="000F7BBC">
        <w:rPr>
          <w:rFonts w:ascii="Times New Roman" w:hAnsi="Times New Roman"/>
          <w:b/>
          <w:bCs/>
          <w:sz w:val="24"/>
        </w:rPr>
        <w:t>A escola que queremos para todos</w:t>
      </w:r>
      <w:r>
        <w:rPr>
          <w:rFonts w:ascii="Times New Roman" w:hAnsi="Times New Roman"/>
          <w:sz w:val="24"/>
        </w:rPr>
        <w:t>. Petrópolis: Vozes, 2011.</w:t>
      </w:r>
    </w:p>
    <w:p w14:paraId="0551CB1F" w14:textId="3ACA09A2" w:rsidR="00136E7E" w:rsidRDefault="00000000">
      <w:r>
        <w:rPr>
          <w:rFonts w:ascii="Times New Roman" w:hAnsi="Times New Roman"/>
          <w:sz w:val="24"/>
        </w:rPr>
        <w:t xml:space="preserve">PLETSCH, M. D. </w:t>
      </w:r>
      <w:r w:rsidRPr="000F7BBC">
        <w:rPr>
          <w:rFonts w:ascii="Times New Roman" w:hAnsi="Times New Roman"/>
          <w:b/>
          <w:bCs/>
          <w:sz w:val="24"/>
        </w:rPr>
        <w:t>Educação inclusiva e formação de professores: reflexões a partir de uma pesquisa-intervenção</w:t>
      </w:r>
      <w:r>
        <w:rPr>
          <w:rFonts w:ascii="Times New Roman" w:hAnsi="Times New Roman"/>
          <w:sz w:val="24"/>
        </w:rPr>
        <w:t>. Revista Brasileira de Educação, v. 14, n. 40, p. 115–126, jan./abr. 2009.</w:t>
      </w:r>
    </w:p>
    <w:p w14:paraId="2DEA2440" w14:textId="7F5CEEFE" w:rsidR="00136E7E" w:rsidRDefault="00000000">
      <w:r>
        <w:rPr>
          <w:rFonts w:ascii="Times New Roman" w:hAnsi="Times New Roman"/>
          <w:sz w:val="24"/>
        </w:rPr>
        <w:t xml:space="preserve">SAVIANI, D. </w:t>
      </w:r>
      <w:r w:rsidRPr="000F7BBC">
        <w:rPr>
          <w:rFonts w:ascii="Times New Roman" w:hAnsi="Times New Roman"/>
          <w:b/>
          <w:bCs/>
          <w:sz w:val="24"/>
        </w:rPr>
        <w:t>Educação: do senso comum à consciência filosófica</w:t>
      </w:r>
      <w:r>
        <w:rPr>
          <w:rFonts w:ascii="Times New Roman" w:hAnsi="Times New Roman"/>
          <w:sz w:val="24"/>
        </w:rPr>
        <w:t>. 23. ed. Campinas: Autores Associados, 2013.</w:t>
      </w:r>
    </w:p>
    <w:p w14:paraId="0A7D89BD" w14:textId="3C406485" w:rsidR="00136E7E" w:rsidRDefault="00000000">
      <w:r>
        <w:rPr>
          <w:rFonts w:ascii="Times New Roman" w:hAnsi="Times New Roman"/>
          <w:sz w:val="24"/>
        </w:rPr>
        <w:t xml:space="preserve">SAVIANI, D. </w:t>
      </w:r>
      <w:r w:rsidRPr="000F7BBC">
        <w:rPr>
          <w:rFonts w:ascii="Times New Roman" w:hAnsi="Times New Roman"/>
          <w:b/>
          <w:bCs/>
          <w:sz w:val="24"/>
        </w:rPr>
        <w:t>História das ideias pedagógicas no Brasil</w:t>
      </w:r>
      <w:r>
        <w:rPr>
          <w:rFonts w:ascii="Times New Roman" w:hAnsi="Times New Roman"/>
          <w:sz w:val="24"/>
        </w:rPr>
        <w:t>. 2. ed. Campinas: Autores Associados, 2008.</w:t>
      </w:r>
    </w:p>
    <w:p w14:paraId="0D19CD03" w14:textId="46EBA944" w:rsidR="00136E7E" w:rsidRDefault="00000000">
      <w:r>
        <w:rPr>
          <w:rFonts w:ascii="Times New Roman" w:hAnsi="Times New Roman"/>
          <w:sz w:val="24"/>
        </w:rPr>
        <w:t xml:space="preserve">TANURI, L. M. </w:t>
      </w:r>
      <w:r w:rsidRPr="000F7BBC">
        <w:rPr>
          <w:rFonts w:ascii="Times New Roman" w:hAnsi="Times New Roman"/>
          <w:b/>
          <w:bCs/>
          <w:sz w:val="24"/>
        </w:rPr>
        <w:t>História da formação de professores no Brasil</w:t>
      </w:r>
      <w:r>
        <w:rPr>
          <w:rFonts w:ascii="Times New Roman" w:hAnsi="Times New Roman"/>
          <w:sz w:val="24"/>
        </w:rPr>
        <w:t>. São Paulo: Autores Associados, 2000.</w:t>
      </w:r>
    </w:p>
    <w:p w14:paraId="31DAAC28" w14:textId="681BA82B" w:rsidR="00136E7E" w:rsidRDefault="00000000">
      <w:r>
        <w:rPr>
          <w:rFonts w:ascii="Times New Roman" w:hAnsi="Times New Roman"/>
          <w:sz w:val="24"/>
        </w:rPr>
        <w:t xml:space="preserve">TARDIF, M. </w:t>
      </w:r>
      <w:r w:rsidRPr="000F7BBC">
        <w:rPr>
          <w:rFonts w:ascii="Times New Roman" w:hAnsi="Times New Roman"/>
          <w:b/>
          <w:bCs/>
          <w:sz w:val="24"/>
        </w:rPr>
        <w:t>Saberes docentes e formação profissional</w:t>
      </w:r>
      <w:r>
        <w:rPr>
          <w:rFonts w:ascii="Times New Roman" w:hAnsi="Times New Roman"/>
          <w:sz w:val="24"/>
        </w:rPr>
        <w:t>. Petrópolis: Vozes, 2002.</w:t>
      </w:r>
    </w:p>
    <w:p w14:paraId="2D0B399F" w14:textId="1EDA63E8" w:rsidR="00136E7E" w:rsidRPr="000F7BBC" w:rsidRDefault="00000000">
      <w:pPr>
        <w:rPr>
          <w:b/>
          <w:bCs/>
        </w:rPr>
      </w:pPr>
      <w:r>
        <w:rPr>
          <w:rFonts w:ascii="Times New Roman" w:hAnsi="Times New Roman"/>
          <w:sz w:val="24"/>
        </w:rPr>
        <w:t xml:space="preserve">ZEICHNER, K. </w:t>
      </w:r>
      <w:r w:rsidRPr="000F7BBC">
        <w:rPr>
          <w:rFonts w:ascii="Times New Roman" w:hAnsi="Times New Roman"/>
          <w:b/>
          <w:bCs/>
          <w:sz w:val="24"/>
        </w:rPr>
        <w:t>Uma análise crítica sobre a reflexão como conceito estruturante na formação docente</w:t>
      </w:r>
      <w:r>
        <w:rPr>
          <w:rFonts w:ascii="Times New Roman" w:hAnsi="Times New Roman"/>
          <w:sz w:val="24"/>
        </w:rPr>
        <w:t>. Educação e Sociedade, v. 29, n. 103, p. 535–554, maio/ago. 2008.</w:t>
      </w:r>
    </w:p>
    <w:sectPr w:rsidR="00136E7E" w:rsidRPr="000F7B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F7BBC"/>
    <w:rsid w:val="00136E7E"/>
    <w:rsid w:val="00342DF4"/>
    <w:rsid w:val="00344D6A"/>
    <w:rsid w:val="003B3E13"/>
    <w:rsid w:val="00660186"/>
    <w:rsid w:val="00773D54"/>
    <w:rsid w:val="00941F25"/>
    <w:rsid w:val="009B4014"/>
    <w:rsid w:val="00A14314"/>
    <w:rsid w:val="00AE16B3"/>
    <w:rsid w:val="00BD0C00"/>
    <w:rsid w:val="00CB66AA"/>
    <w:rsid w:val="00CC73A4"/>
    <w:rsid w:val="00D92055"/>
    <w:rsid w:val="00DC79A8"/>
    <w:rsid w:val="00DD5CEE"/>
    <w:rsid w:val="00E64BAF"/>
    <w:rsid w:val="00E94EBB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7E582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879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Fabrício Abreu</cp:lastModifiedBy>
  <cp:revision>2</cp:revision>
  <dcterms:created xsi:type="dcterms:W3CDTF">2025-10-06T00:25:00Z</dcterms:created>
  <dcterms:modified xsi:type="dcterms:W3CDTF">2025-10-06T00:25:00Z</dcterms:modified>
</cp:coreProperties>
</file>