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pBdr/>
        <w:spacing w:lineRule="auto" w:line="36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ANÁLISE DA UTILIZAÇÃO DE ANSIOLÍTICOS EM PERÍODO PANDÊMICO E PÓS PANDEMIA</w:t>
      </w:r>
    </w:p>
    <w:p>
      <w:pPr>
        <w:pStyle w:val="Normal"/>
        <w:pBdr/>
        <w:spacing w:lineRule="auto" w:line="240"/>
        <w:ind w:firstLine="709"/>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Keyla Liana Bezerra Machado</w:t>
      </w:r>
      <w:r>
        <w:rPr>
          <w:rFonts w:eastAsia="Times New Roman" w:cs="Times New Roman" w:ascii="Times New Roman" w:hAnsi="Times New Roman"/>
          <w:color w:val="000000"/>
          <w:sz w:val="20"/>
          <w:szCs w:val="20"/>
        </w:rPr>
        <w:t xml:space="preserve"> ¹</w:t>
      </w:r>
    </w:p>
    <w:p>
      <w:pPr>
        <w:pStyle w:val="Normal"/>
        <w:pBdr/>
        <w:spacing w:lineRule="auto" w:line="240"/>
        <w:ind w:firstLine="709"/>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Farmacêutica, Universidade Federal do Piauí, Teresina-Piauí, lilibezerra2@hotmail.com</w:t>
      </w:r>
    </w:p>
    <w:p>
      <w:pPr>
        <w:pStyle w:val="Normal"/>
        <w:pBdr/>
        <w:spacing w:lineRule="auto" w:line="240"/>
        <w:ind w:firstLine="709"/>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Lídia Ester Fernandes de Araújo Leal²</w:t>
      </w:r>
    </w:p>
    <w:p>
      <w:pPr>
        <w:pStyle w:val="Normal"/>
        <w:pBdr/>
        <w:spacing w:lineRule="auto" w:line="240"/>
        <w:ind w:hanging="0"/>
        <w:jc w:val="right"/>
        <w:rPr>
          <w:rFonts w:ascii="Times New Roman" w:hAnsi="Times New Roman" w:eastAsia="Times New Roman" w:cs="Times New Roman"/>
          <w:color w:val="000000"/>
          <w:sz w:val="20"/>
          <w:szCs w:val="20"/>
        </w:rPr>
      </w:pPr>
      <w:r>
        <w:rPr>
          <w:rFonts w:eastAsia="Times New Roman" w:cs="Times New Roman" w:ascii="Times New Roman" w:hAnsi="Times New Roman"/>
          <w:b w:val="false"/>
          <w:bCs w:val="false"/>
          <w:color w:val="000000"/>
          <w:sz w:val="20"/>
          <w:szCs w:val="20"/>
        </w:rPr>
        <w:t>Graduação em Farmácia</w:t>
      </w:r>
      <w:r>
        <w:rPr>
          <w:rFonts w:eastAsia="Times New Roman" w:cs="Times New Roman" w:ascii="Times New Roman" w:hAnsi="Times New Roman"/>
          <w:b w:val="false"/>
          <w:bCs w:val="false"/>
          <w:color w:val="000000"/>
          <w:sz w:val="20"/>
          <w:szCs w:val="20"/>
        </w:rPr>
        <w:t xml:space="preserve">, </w:t>
      </w:r>
      <w:r>
        <w:rPr>
          <w:rFonts w:eastAsia="Times New Roman" w:cs="Times New Roman" w:ascii="Times New Roman" w:hAnsi="Times New Roman"/>
          <w:b w:val="false"/>
          <w:bCs w:val="false"/>
          <w:color w:val="000000"/>
          <w:sz w:val="20"/>
          <w:szCs w:val="20"/>
        </w:rPr>
        <w:t xml:space="preserve">Universidade Federal do Piauí, Teresina-Piauí, </w:t>
      </w:r>
      <w:hyperlink r:id="rId2">
        <w:r>
          <w:rPr>
            <w:rStyle w:val="LinkdaInternet"/>
            <w:rFonts w:eastAsia="Times New Roman" w:cs="Times New Roman" w:ascii="Times New Roman" w:hAnsi="Times New Roman"/>
            <w:b w:val="false"/>
            <w:bCs w:val="false"/>
            <w:color w:val="000000"/>
            <w:sz w:val="20"/>
            <w:szCs w:val="20"/>
          </w:rPr>
          <w:t>fernandes.lidiaester72@gmail.com</w:t>
        </w:r>
      </w:hyperlink>
      <w:r>
        <w:rPr>
          <w:rFonts w:eastAsia="Times New Roman" w:cs="Times New Roman" w:ascii="Times New Roman" w:hAnsi="Times New Roman"/>
          <w:color w:val="000000"/>
          <w:sz w:val="20"/>
          <w:szCs w:val="20"/>
        </w:rPr>
        <w:t xml:space="preserve">  </w:t>
      </w:r>
    </w:p>
    <w:p>
      <w:pPr>
        <w:pStyle w:val="Normal"/>
        <w:pBdr/>
        <w:spacing w:lineRule="auto" w:line="240"/>
        <w:ind w:firstLine="709"/>
        <w:jc w:val="right"/>
        <w:rPr>
          <w:rFonts w:ascii="Times New Roman" w:hAnsi="Times New Roman" w:eastAsia="Times New Roman" w:cs="Times New Roman"/>
          <w:color w:val="000000"/>
          <w:sz w:val="20"/>
          <w:szCs w:val="20"/>
          <w:vertAlign w:val="superscript"/>
        </w:rPr>
      </w:pPr>
      <w:r>
        <w:rPr>
          <w:rFonts w:eastAsia="Times New Roman" w:cs="Times New Roman" w:ascii="Times New Roman" w:hAnsi="Times New Roman"/>
          <w:color w:val="000000"/>
          <w:sz w:val="20"/>
          <w:szCs w:val="20"/>
        </w:rPr>
        <w:t>Lannara Sofia de Araújo Pereira</w:t>
      </w:r>
      <w:r>
        <w:rPr>
          <w:rFonts w:eastAsia="Times New Roman" w:cs="Times New Roman" w:ascii="Times New Roman" w:hAnsi="Times New Roman"/>
          <w:color w:val="000000"/>
          <w:sz w:val="20"/>
          <w:szCs w:val="20"/>
          <w:vertAlign w:val="superscript"/>
        </w:rPr>
        <w:t>3</w:t>
      </w:r>
    </w:p>
    <w:p>
      <w:pPr>
        <w:pStyle w:val="Normal"/>
        <w:pBdr/>
        <w:spacing w:lineRule="auto" w:line="240"/>
        <w:ind w:firstLine="709"/>
        <w:jc w:val="right"/>
        <w:rPr>
          <w:rFonts w:ascii="Times New Roman" w:hAnsi="Times New Roman" w:eastAsia="Times New Roman" w:cs="Times New Roman"/>
          <w:color w:val="000000"/>
          <w:sz w:val="20"/>
          <w:szCs w:val="20"/>
        </w:rPr>
      </w:pPr>
      <w:r>
        <w:rPr>
          <w:rFonts w:eastAsia="Times New Roman" w:cs="Times New Roman" w:ascii="Times New Roman" w:hAnsi="Times New Roman"/>
          <w:b w:val="false"/>
          <w:bCs w:val="false"/>
          <w:color w:val="000000"/>
          <w:sz w:val="20"/>
          <w:szCs w:val="20"/>
        </w:rPr>
        <w:t>Graduação em Farmácia</w:t>
      </w:r>
      <w:r>
        <w:rPr>
          <w:rFonts w:eastAsia="Times New Roman" w:cs="Times New Roman" w:ascii="Times New Roman" w:hAnsi="Times New Roman"/>
          <w:b w:val="false"/>
          <w:bCs w:val="false"/>
          <w:color w:val="000000"/>
          <w:sz w:val="20"/>
          <w:szCs w:val="20"/>
        </w:rPr>
        <w:t xml:space="preserve">, </w:t>
      </w:r>
      <w:r>
        <w:rPr>
          <w:rFonts w:eastAsia="Times New Roman" w:cs="Times New Roman" w:ascii="Times New Roman" w:hAnsi="Times New Roman"/>
          <w:b w:val="false"/>
          <w:bCs w:val="false"/>
          <w:color w:val="000000"/>
          <w:sz w:val="20"/>
          <w:szCs w:val="20"/>
        </w:rPr>
        <w:t>Universidade Federal do Piauí, Teresina-Piauí,</w:t>
      </w:r>
      <w:r>
        <w:rPr>
          <w:rFonts w:eastAsia="Times New Roman" w:cs="Times New Roman" w:ascii="Times New Roman" w:hAnsi="Times New Roman"/>
          <w:color w:val="000000"/>
          <w:sz w:val="20"/>
          <w:szCs w:val="20"/>
        </w:rPr>
        <w:t xml:space="preserve">  </w:t>
      </w:r>
      <w:hyperlink r:id="rId3" w:tgtFrame="_blank">
        <w:r>
          <w:rPr>
            <w:rStyle w:val="LinkdaInternet"/>
            <w:rFonts w:eastAsia="Times New Roman" w:cs="Times New Roman" w:ascii="Times New Roman" w:hAnsi="Times New Roman"/>
            <w:color w:val="000000"/>
            <w:sz w:val="20"/>
            <w:szCs w:val="20"/>
          </w:rPr>
          <w:t>lannara.sofia2003@gmail.com</w:t>
        </w:r>
      </w:hyperlink>
    </w:p>
    <w:p>
      <w:pPr>
        <w:pStyle w:val="Normal"/>
        <w:pBdr/>
        <w:spacing w:lineRule="auto" w:line="360"/>
        <w:ind w:hanging="0"/>
        <w:jc w:val="right"/>
        <w:rPr>
          <w:rFonts w:ascii="Times New Roman" w:hAnsi="Times New Roman" w:eastAsia="Times New Roman" w:cs="Times New Roman"/>
          <w:b w:val="false"/>
          <w:b w:val="false"/>
          <w:bCs w:val="false"/>
          <w:color w:val="000000"/>
          <w:sz w:val="20"/>
          <w:szCs w:val="20"/>
        </w:rPr>
      </w:pPr>
      <w:r>
        <w:rPr>
          <w:rFonts w:eastAsia="Times New Roman" w:cs="Times New Roman" w:ascii="Times New Roman" w:hAnsi="Times New Roman"/>
          <w:b w:val="false"/>
          <w:bCs w:val="false"/>
          <w:color w:val="000000"/>
          <w:sz w:val="20"/>
          <w:szCs w:val="20"/>
        </w:rPr>
        <w:t>Jorge Luiz Silva Oliveira</w:t>
      </w:r>
      <w:r>
        <w:rPr>
          <w:rFonts w:eastAsia="Times New Roman" w:cs="Times New Roman" w:ascii="Times New Roman" w:hAnsi="Times New Roman"/>
          <w:b w:val="false"/>
          <w:bCs w:val="false"/>
          <w:color w:val="000000"/>
          <w:sz w:val="20"/>
          <w:szCs w:val="20"/>
          <w:vertAlign w:val="superscript"/>
        </w:rPr>
        <w:t>4</w:t>
      </w:r>
    </w:p>
    <w:p>
      <w:pPr>
        <w:pStyle w:val="Normal"/>
        <w:pBdr/>
        <w:spacing w:lineRule="auto" w:line="360"/>
        <w:ind w:hanging="0"/>
        <w:jc w:val="right"/>
        <w:rPr>
          <w:rFonts w:ascii="Times New Roman" w:hAnsi="Times New Roman" w:eastAsia="Times New Roman" w:cs="Times New Roman"/>
          <w:b w:val="false"/>
          <w:b w:val="false"/>
          <w:bCs w:val="false"/>
          <w:color w:val="000000"/>
          <w:sz w:val="20"/>
          <w:szCs w:val="20"/>
        </w:rPr>
      </w:pPr>
      <w:r>
        <w:rPr>
          <w:rFonts w:eastAsia="Times New Roman" w:cs="Times New Roman" w:ascii="Times New Roman" w:hAnsi="Times New Roman"/>
          <w:b w:val="false"/>
          <w:bCs w:val="false"/>
          <w:color w:val="000000"/>
          <w:sz w:val="20"/>
          <w:szCs w:val="20"/>
        </w:rPr>
        <w:t>Graduação em Farmácia</w:t>
      </w:r>
      <w:r>
        <w:rPr>
          <w:rFonts w:eastAsia="Times New Roman" w:cs="Times New Roman" w:ascii="Times New Roman" w:hAnsi="Times New Roman"/>
          <w:b w:val="false"/>
          <w:bCs w:val="false"/>
          <w:color w:val="000000"/>
          <w:sz w:val="20"/>
          <w:szCs w:val="20"/>
        </w:rPr>
        <w:t xml:space="preserve">, </w:t>
      </w:r>
      <w:r>
        <w:rPr>
          <w:rFonts w:eastAsia="Times New Roman" w:cs="Times New Roman" w:ascii="Times New Roman" w:hAnsi="Times New Roman"/>
          <w:b w:val="false"/>
          <w:bCs w:val="false"/>
          <w:color w:val="000000"/>
          <w:sz w:val="20"/>
          <w:szCs w:val="20"/>
        </w:rPr>
        <w:t>Universidade Federal do Piauí, Teresina-Piauí,</w:t>
      </w:r>
      <w:r>
        <w:rPr>
          <w:rFonts w:eastAsia="Times New Roman" w:cs="Times New Roman" w:ascii="Times New Roman" w:hAnsi="Times New Roman"/>
          <w:b w:val="false"/>
          <w:bCs w:val="false"/>
          <w:color w:val="000000"/>
          <w:sz w:val="20"/>
          <w:szCs w:val="20"/>
        </w:rPr>
        <w:t xml:space="preserve">  </w:t>
      </w:r>
      <w:hyperlink r:id="rId4">
        <w:r>
          <w:rPr>
            <w:rStyle w:val="LinkdaInternet"/>
            <w:rFonts w:eastAsia="Times New Roman" w:cs="Times New Roman" w:ascii="Times New Roman" w:hAnsi="Times New Roman"/>
            <w:b w:val="false"/>
            <w:bCs w:val="false"/>
            <w:color w:val="000000"/>
            <w:sz w:val="20"/>
            <w:szCs w:val="20"/>
          </w:rPr>
          <w:t>pharma.jorgeluiz@gmail.com</w:t>
        </w:r>
      </w:hyperlink>
    </w:p>
    <w:p>
      <w:pPr>
        <w:pStyle w:val="Normal"/>
        <w:pBdr/>
        <w:spacing w:lineRule="auto" w:line="360"/>
        <w:ind w:hanging="0"/>
        <w:jc w:val="right"/>
        <w:rPr>
          <w:rFonts w:ascii="Times New Roman" w:hAnsi="Times New Roman" w:eastAsia="Times New Roman" w:cs="Times New Roman"/>
          <w:b w:val="false"/>
          <w:b w:val="false"/>
          <w:bCs w:val="false"/>
          <w:color w:val="000000"/>
          <w:sz w:val="20"/>
          <w:szCs w:val="20"/>
        </w:rPr>
      </w:pPr>
      <w:r>
        <w:rPr>
          <w:rFonts w:eastAsia="Times New Roman" w:cs="Times New Roman" w:ascii="Times New Roman" w:hAnsi="Times New Roman"/>
          <w:b w:val="false"/>
          <w:bCs w:val="false"/>
          <w:color w:val="000000"/>
          <w:sz w:val="20"/>
          <w:szCs w:val="20"/>
        </w:rPr>
        <w:t>Mariana Monteiro Magalhães Cruz</w:t>
      </w:r>
      <w:r>
        <w:rPr>
          <w:rFonts w:eastAsia="Times New Roman" w:cs="Times New Roman" w:ascii="Times New Roman" w:hAnsi="Times New Roman"/>
          <w:b w:val="false"/>
          <w:bCs w:val="false"/>
          <w:color w:val="000000"/>
          <w:sz w:val="20"/>
          <w:szCs w:val="20"/>
          <w:vertAlign w:val="superscript"/>
        </w:rPr>
        <w:t>5</w:t>
      </w:r>
    </w:p>
    <w:p>
      <w:pPr>
        <w:pStyle w:val="Normal"/>
        <w:pBdr/>
        <w:spacing w:lineRule="auto" w:line="360"/>
        <w:ind w:hanging="0"/>
        <w:jc w:val="right"/>
        <w:rPr/>
      </w:pPr>
      <w:r>
        <w:rPr>
          <w:rFonts w:eastAsia="Times New Roman" w:cs="Times New Roman" w:ascii="Times New Roman" w:hAnsi="Times New Roman"/>
          <w:b w:val="false"/>
          <w:bCs w:val="false"/>
          <w:color w:val="000000"/>
          <w:sz w:val="20"/>
          <w:szCs w:val="20"/>
        </w:rPr>
        <w:t>Graduação em Farmácia</w:t>
      </w:r>
      <w:r>
        <w:rPr>
          <w:rFonts w:eastAsia="Times New Roman" w:cs="Times New Roman" w:ascii="Times New Roman" w:hAnsi="Times New Roman"/>
          <w:b w:val="false"/>
          <w:bCs w:val="false"/>
          <w:color w:val="000000"/>
          <w:sz w:val="20"/>
          <w:szCs w:val="20"/>
        </w:rPr>
        <w:t xml:space="preserve">, </w:t>
      </w:r>
      <w:r>
        <w:rPr>
          <w:rFonts w:eastAsia="Times New Roman" w:cs="Times New Roman" w:ascii="Times New Roman" w:hAnsi="Times New Roman"/>
          <w:b w:val="false"/>
          <w:bCs w:val="false"/>
          <w:color w:val="000000"/>
          <w:sz w:val="20"/>
          <w:szCs w:val="20"/>
        </w:rPr>
        <w:t>Universidade Federal do Piauí, Teresina-Piauí,</w:t>
      </w:r>
      <w:r>
        <w:rPr>
          <w:rFonts w:eastAsia="Times New Roman" w:cs="Times New Roman" w:ascii="Times New Roman" w:hAnsi="Times New Roman"/>
          <w:b w:val="false"/>
          <w:bCs w:val="false"/>
          <w:color w:val="000000"/>
          <w:sz w:val="20"/>
          <w:szCs w:val="20"/>
        </w:rPr>
        <w:t xml:space="preserve">  </w:t>
      </w:r>
      <w:hyperlink r:id="rId5">
        <w:r>
          <w:rPr>
            <w:rStyle w:val="LinkdaInternet"/>
            <w:rFonts w:ascii="times new roman" w:hAnsi="times new roman"/>
            <w:sz w:val="20"/>
            <w:szCs w:val="20"/>
          </w:rPr>
          <w:t>pharma.mariana@gmail.com</w:t>
        </w:r>
      </w:hyperlink>
    </w:p>
    <w:p>
      <w:pPr>
        <w:pStyle w:val="Normal"/>
        <w:pBdr/>
        <w:spacing w:lineRule="auto" w:line="360"/>
        <w:ind w:hanging="0"/>
        <w:jc w:val="right"/>
        <w:rPr/>
      </w:pPr>
      <w:r>
        <w:rPr>
          <w:rFonts w:ascii="times new roman" w:hAnsi="times new roman"/>
          <w:sz w:val="20"/>
          <w:szCs w:val="20"/>
        </w:rPr>
        <w:t>Bruna Alencar Cavalcante Oliveira</w:t>
      </w:r>
      <w:r>
        <w:rPr>
          <w:rFonts w:ascii="times new roman" w:hAnsi="times new roman"/>
          <w:sz w:val="20"/>
          <w:szCs w:val="20"/>
          <w:vertAlign w:val="superscript"/>
        </w:rPr>
        <w:t>6</w:t>
      </w:r>
    </w:p>
    <w:p>
      <w:pPr>
        <w:pStyle w:val="Normal"/>
        <w:pBdr/>
        <w:spacing w:lineRule="auto" w:line="360"/>
        <w:ind w:hanging="0"/>
        <w:jc w:val="right"/>
        <w:rPr/>
      </w:pPr>
      <w:r>
        <w:rPr>
          <w:rFonts w:eastAsia="Times New Roman" w:cs="Times New Roman" w:ascii="Times New Roman" w:hAnsi="Times New Roman"/>
          <w:b w:val="false"/>
          <w:bCs w:val="false"/>
          <w:color w:val="000000"/>
          <w:sz w:val="20"/>
          <w:szCs w:val="20"/>
        </w:rPr>
        <w:t xml:space="preserve">Graduação em Farmácia, Universidade Federal do Piauí, Teresina-Piauí, </w:t>
      </w:r>
      <w:hyperlink r:id="rId6">
        <w:r>
          <w:rPr>
            <w:rStyle w:val="LinkdaInternet"/>
            <w:rFonts w:ascii="times new roman" w:hAnsi="times new roman"/>
            <w:sz w:val="20"/>
            <w:szCs w:val="20"/>
          </w:rPr>
          <w:t>brunalencar2412@gmail.com</w:t>
        </w:r>
      </w:hyperlink>
    </w:p>
    <w:p>
      <w:pPr>
        <w:pStyle w:val="Normal"/>
        <w:pBdr/>
        <w:spacing w:lineRule="auto" w:line="360"/>
        <w:ind w:hanging="0"/>
        <w:jc w:val="right"/>
        <w:rPr/>
      </w:pPr>
      <w:r>
        <w:rPr>
          <w:rFonts w:ascii="times new roman" w:hAnsi="times new roman"/>
          <w:sz w:val="20"/>
          <w:szCs w:val="20"/>
        </w:rPr>
        <w:t>Agata da Silva Machado</w:t>
      </w:r>
      <w:r>
        <w:rPr>
          <w:rFonts w:ascii="times new roman" w:hAnsi="times new roman"/>
          <w:sz w:val="20"/>
          <w:szCs w:val="20"/>
          <w:vertAlign w:val="superscript"/>
        </w:rPr>
        <w:t>7</w:t>
      </w:r>
    </w:p>
    <w:p>
      <w:pPr>
        <w:pStyle w:val="Normal"/>
        <w:pBdr/>
        <w:spacing w:lineRule="auto" w:line="360"/>
        <w:ind w:hanging="0"/>
        <w:jc w:val="right"/>
        <w:rPr/>
      </w:pPr>
      <w:r>
        <w:rPr>
          <w:rFonts w:ascii="times new roman" w:hAnsi="times new roman"/>
          <w:sz w:val="20"/>
          <w:szCs w:val="20"/>
        </w:rPr>
        <w:t xml:space="preserve"> </w:t>
      </w:r>
      <w:r>
        <w:rPr>
          <w:rFonts w:eastAsia="Times New Roman" w:cs="Times New Roman" w:ascii="Times New Roman" w:hAnsi="Times New Roman"/>
          <w:b w:val="false"/>
          <w:bCs w:val="false"/>
          <w:color w:val="000000"/>
          <w:sz w:val="20"/>
          <w:szCs w:val="20"/>
        </w:rPr>
        <w:t xml:space="preserve">Graduação em Farmácia, Universidade Federal do Piauí, Teresina-Piauí, </w:t>
      </w:r>
      <w:hyperlink r:id="rId7">
        <w:r>
          <w:rPr>
            <w:rStyle w:val="LinkdaInternet"/>
            <w:rFonts w:ascii="times new roman" w:hAnsi="times new roman"/>
            <w:sz w:val="20"/>
            <w:szCs w:val="20"/>
          </w:rPr>
          <w:t>masiagata5@gmail.com</w:t>
        </w:r>
      </w:hyperlink>
    </w:p>
    <w:p>
      <w:pPr>
        <w:pStyle w:val="Normal"/>
        <w:pBdr/>
        <w:spacing w:lineRule="auto" w:line="360"/>
        <w:ind w:hanging="0"/>
        <w:jc w:val="right"/>
        <w:rPr/>
      </w:pPr>
      <w:r>
        <w:rPr>
          <w:rFonts w:ascii="times new roman" w:hAnsi="times new roman"/>
          <w:sz w:val="20"/>
          <w:szCs w:val="20"/>
        </w:rPr>
        <w:t>Munik Severo Aozani</w:t>
      </w:r>
      <w:r>
        <w:rPr>
          <w:rFonts w:ascii="times new roman" w:hAnsi="times new roman"/>
          <w:sz w:val="20"/>
          <w:szCs w:val="20"/>
          <w:vertAlign w:val="superscript"/>
        </w:rPr>
        <w:t>8</w:t>
      </w:r>
    </w:p>
    <w:p>
      <w:pPr>
        <w:pStyle w:val="Normal"/>
        <w:pBdr/>
        <w:spacing w:lineRule="auto" w:line="360"/>
        <w:ind w:hanging="0"/>
        <w:jc w:val="right"/>
        <w:rPr/>
      </w:pPr>
      <w:r>
        <w:rPr>
          <w:rFonts w:eastAsia="Times New Roman" w:cs="Times New Roman" w:ascii="Times New Roman" w:hAnsi="Times New Roman"/>
          <w:b w:val="false"/>
          <w:bCs w:val="false"/>
          <w:color w:val="000000"/>
          <w:sz w:val="20"/>
          <w:szCs w:val="20"/>
        </w:rPr>
        <w:t>Graduação em Farmácia, Universidade Federal do Piauí, Teresina-Piauí, ,</w:t>
      </w:r>
      <w:hyperlink r:id="rId8">
        <w:r>
          <w:rPr>
            <w:rStyle w:val="LinkdaInternet"/>
            <w:rFonts w:ascii="times new roman" w:hAnsi="times new roman"/>
            <w:sz w:val="20"/>
            <w:szCs w:val="20"/>
          </w:rPr>
          <w:t>nik_aozani@ufpi.edu.br</w:t>
        </w:r>
      </w:hyperlink>
    </w:p>
    <w:p>
      <w:pPr>
        <w:pStyle w:val="Normal"/>
        <w:pBdr/>
        <w:spacing w:lineRule="auto" w:line="360"/>
        <w:ind w:hanging="0"/>
        <w:jc w:val="right"/>
        <w:rPr/>
      </w:pPr>
      <w:r>
        <w:rPr>
          <w:rFonts w:ascii="times new roman" w:hAnsi="times new roman"/>
          <w:sz w:val="20"/>
          <w:szCs w:val="20"/>
        </w:rPr>
        <w:t>Igor Oliveira Braga</w:t>
      </w:r>
      <w:r>
        <w:rPr>
          <w:rFonts w:ascii="times new roman" w:hAnsi="times new roman"/>
          <w:sz w:val="20"/>
          <w:szCs w:val="20"/>
          <w:vertAlign w:val="superscript"/>
        </w:rPr>
        <w:t>9</w:t>
      </w:r>
    </w:p>
    <w:p>
      <w:pPr>
        <w:pStyle w:val="Normal"/>
        <w:pBdr/>
        <w:spacing w:lineRule="auto" w:line="360"/>
        <w:ind w:hanging="0"/>
        <w:jc w:val="right"/>
        <w:rPr/>
      </w:pPr>
      <w:r>
        <w:rPr>
          <w:rFonts w:eastAsia="Times New Roman" w:cs="Times New Roman" w:ascii="Times New Roman" w:hAnsi="Times New Roman"/>
          <w:b w:val="false"/>
          <w:bCs w:val="false"/>
          <w:color w:val="000000"/>
          <w:sz w:val="20"/>
          <w:szCs w:val="20"/>
        </w:rPr>
        <w:t xml:space="preserve">Graduação em Farmácia, Universidade Federal do Piauí, Teresina-Piauí, </w:t>
      </w:r>
      <w:hyperlink r:id="rId9" w:tgtFrame="_blank">
        <w:r>
          <w:rPr>
            <w:rStyle w:val="LinkdaInternet"/>
            <w:rFonts w:ascii="times new roman" w:hAnsi="times new roman"/>
            <w:sz w:val="20"/>
            <w:szCs w:val="20"/>
          </w:rPr>
          <w:t>igoroliveirab@ufpi.edu.b</w:t>
        </w:r>
      </w:hyperlink>
      <w:r>
        <w:rPr>
          <w:rFonts w:ascii="times new roman" w:hAnsi="times new roman"/>
          <w:sz w:val="20"/>
          <w:szCs w:val="20"/>
        </w:rPr>
        <w:t>r</w:t>
      </w:r>
    </w:p>
    <w:p>
      <w:pPr>
        <w:pStyle w:val="Normal"/>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0"/>
          <w:szCs w:val="20"/>
        </w:rPr>
        <w:t xml:space="preserve">RESUMO: </w:t>
      </w:r>
    </w:p>
    <w:p>
      <w:pPr>
        <w:pStyle w:val="Normal"/>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 xml:space="preserve">Introdução: </w:t>
      </w:r>
      <w:r>
        <w:rPr>
          <w:rFonts w:eastAsia="Times New Roman" w:cs="Times New Roman" w:ascii="times new roman" w:hAnsi="times new roman"/>
          <w:b w:val="false"/>
          <w:bCs w:val="false"/>
          <w:color w:val="000000"/>
          <w:sz w:val="24"/>
          <w:szCs w:val="24"/>
        </w:rPr>
        <w:t xml:space="preserve">A COVID-19, originada na China em 2019, rapidamente se tornou uma pandemia global, desencadeando medidas de isolamento e distanciamento social. Isso provocou uma onda de angústia emocional na sociedade, exacerbada pelo medo e preocupação, resultando em problemas mentais como ansiedade e depressão. Estudos na China e Brasil evidenciam altas taxas de sintomas psicológicos durante a pandemia. </w:t>
      </w:r>
      <w:r>
        <w:rPr>
          <w:rFonts w:eastAsia="Times New Roman" w:cs="Times New Roman" w:ascii="Times New Roman" w:hAnsi="Times New Roman"/>
          <w:b/>
          <w:bCs/>
          <w:color w:val="000000"/>
          <w:sz w:val="24"/>
          <w:szCs w:val="24"/>
        </w:rPr>
        <w:t xml:space="preserve">Objetivos: </w:t>
      </w:r>
      <w:r>
        <w:rPr>
          <w:rFonts w:eastAsia="Times New Roman" w:cs="Times New Roman" w:ascii="times new roman" w:hAnsi="times new roman"/>
          <w:b w:val="false"/>
          <w:bCs w:val="false"/>
          <w:color w:val="000000"/>
          <w:sz w:val="24"/>
          <w:szCs w:val="24"/>
        </w:rPr>
        <w:t>analisar a utilização dos ansiolíticos no período pré e pós pandemia de COVID-19.</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bCs/>
          <w:color w:val="000000"/>
          <w:sz w:val="24"/>
          <w:szCs w:val="24"/>
        </w:rPr>
        <w:t>M</w:t>
      </w:r>
      <w:r>
        <w:rPr>
          <w:rFonts w:eastAsia="Times New Roman" w:cs="Times New Roman" w:ascii="Times New Roman" w:hAnsi="Times New Roman"/>
          <w:b/>
          <w:bCs/>
          <w:color w:val="000000"/>
          <w:sz w:val="24"/>
          <w:szCs w:val="24"/>
        </w:rPr>
        <w:t xml:space="preserve">etodologia: </w:t>
      </w:r>
      <w:r>
        <w:rPr>
          <w:rFonts w:eastAsia="Times New Roman" w:cs="Times New Roman" w:ascii="Times New Roman" w:hAnsi="Times New Roman"/>
          <w:b w:val="false"/>
          <w:bCs w:val="false"/>
          <w:color w:val="000000"/>
          <w:sz w:val="24"/>
          <w:szCs w:val="24"/>
        </w:rPr>
        <w:t xml:space="preserve">Esta revisão bibliográfica investigou o uso de ansiolíticos durante a COVID-19, utilizando as bases de dados PubMed e LILACS. Foram encontrados 32 artigos relevantes, sendo 6 na LILACS e 26 na PubMed, dos quais foram selecionados 2 para análise. Os critérios de inclusão abrangeram artigos em português, inglês ou espanhol, publicados entre 2020 e 2023. Publicações não relacionadas foram excluídas, concentrando-se na temática específica. </w:t>
      </w:r>
      <w:r>
        <w:rPr>
          <w:rFonts w:eastAsia="Times New Roman" w:cs="Times New Roman" w:ascii="Times New Roman" w:hAnsi="Times New Roman"/>
          <w:b/>
          <w:bCs/>
          <w:color w:val="000000"/>
          <w:sz w:val="24"/>
          <w:szCs w:val="24"/>
        </w:rPr>
        <w:t xml:space="preserve">Resultados e Discussões: </w:t>
      </w:r>
      <w:r>
        <w:rPr>
          <w:rFonts w:eastAsia="Times New Roman" w:cs="Times New Roman" w:ascii="Times New Roman" w:hAnsi="Times New Roman"/>
          <w:b w:val="false"/>
          <w:bCs w:val="false"/>
          <w:color w:val="000000"/>
          <w:sz w:val="24"/>
          <w:szCs w:val="24"/>
        </w:rPr>
        <w:t xml:space="preserve">Após a pesquisa, dois artigos foram selecionados para discussão. O primeiro, por González-López et al. (2022), revela um aumento significativo no uso de medicamentos psiquiátricos, especialmente entre mulheres e idosos, desde o início da pandemia de COVID-19. O segundo, por García et al. (2023), mostra um aumento progressivo no consumo de ansiolíticos e antidepressivos, especialmente entre os grupos mais jovens e o sexo feminino, correlacionado à pandemia. O contexto da pandemia exacerbou a necessidade de intervenções farmacológicas, incluindo benzodiazepínicos, para tratar transtornos mentais emergentes. </w:t>
      </w:r>
      <w:r>
        <w:rPr>
          <w:rFonts w:eastAsia="Times New Roman" w:cs="Times New Roman" w:ascii="Times New Roman" w:hAnsi="Times New Roman"/>
          <w:b/>
          <w:bCs/>
          <w:color w:val="000000"/>
          <w:sz w:val="24"/>
          <w:szCs w:val="24"/>
        </w:rPr>
        <w:t xml:space="preserve">Considerações Finais: </w:t>
      </w:r>
      <w:r>
        <w:rPr>
          <w:rFonts w:eastAsia="Times New Roman" w:cs="Times New Roman" w:ascii="Times New Roman" w:hAnsi="Times New Roman"/>
          <w:b w:val="false"/>
          <w:bCs w:val="false"/>
          <w:color w:val="000000"/>
          <w:sz w:val="24"/>
          <w:szCs w:val="24"/>
        </w:rPr>
        <w:t>A pandemia de COVID-19 exacerbou os desafios de saúde mental globalmente, refletidos em níveis aumentados de ansiedade, depressão e estresse. Esta revisão bibliográfica destaca o papel dos psicofármacos, especialmente ansiolíticos, como estratégia de tratamento essencial. O aumento na prescrição e consumo desses medicamentos, particularmente entre os jovens e mulheres, ressalta a necessidade de abordagens sensíveis ao gênero e monitoramento cuidadoso, especialmente em crianças e adolescentes. Políticas de saúde mental inclusivas e acesso facilitado aos serviços são cruciais para mitigar os impactos negativos e promover o bem-estar.</w:t>
      </w:r>
    </w:p>
    <w:p>
      <w:pPr>
        <w:pStyle w:val="Normal"/>
        <w:pBdr/>
        <w:spacing w:lineRule="auto" w:line="360"/>
        <w:jc w:val="both"/>
        <w:rPr>
          <w:b w:val="false"/>
          <w:b w:val="false"/>
          <w:bCs w:val="false"/>
        </w:rPr>
      </w:pPr>
      <w:r>
        <w:rPr>
          <w:b w:val="false"/>
          <w:bCs w:val="false"/>
        </w:rPr>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Palavras-Chave: </w:t>
      </w:r>
      <w:r>
        <w:rPr>
          <w:rFonts w:eastAsia="Times New Roman" w:cs="Times New Roman" w:ascii="Times New Roman" w:hAnsi="Times New Roman"/>
          <w:b w:val="false"/>
          <w:bCs w:val="false"/>
          <w:color w:val="000000"/>
          <w:sz w:val="24"/>
          <w:szCs w:val="24"/>
        </w:rPr>
        <w:t>COVID-19, Ansiedade, pandemia.</w:t>
      </w:r>
    </w:p>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Área Temática: </w:t>
      </w:r>
      <w:r>
        <w:rPr>
          <w:rFonts w:eastAsia="Times New Roman" w:cs="Times New Roman" w:ascii="Times New Roman" w:hAnsi="Times New Roman"/>
          <w:b w:val="false"/>
          <w:bCs w:val="false"/>
          <w:color w:val="000000"/>
          <w:sz w:val="24"/>
          <w:szCs w:val="24"/>
        </w:rPr>
        <w:t>Ciências da Saúde e Biológicas área geral.</w:t>
      </w:r>
    </w:p>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E-mail do autor principal: </w:t>
      </w:r>
      <w:r>
        <w:rPr>
          <w:rFonts w:eastAsia="Times New Roman" w:cs="Times New Roman" w:ascii="Times New Roman" w:hAnsi="Times New Roman"/>
          <w:b w:val="false"/>
          <w:bCs w:val="false"/>
          <w:color w:val="000000"/>
          <w:sz w:val="24"/>
          <w:szCs w:val="24"/>
        </w:rPr>
        <w:t>lilibezerra2@hotmail.com</w:t>
      </w:r>
    </w:p>
    <w:p>
      <w:pPr>
        <w:pStyle w:val="Normal"/>
        <w:pBdr/>
        <w:spacing w:lineRule="auto"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r>
    </w:p>
    <w:p>
      <w:pPr>
        <w:pStyle w:val="Normal"/>
        <w:pBdr/>
        <w:spacing w:lineRule="auto" w:line="240" w:before="0" w:after="0"/>
        <w:rPr>
          <w:rFonts w:ascii="Times New Roman" w:hAnsi="Times New Roman" w:eastAsia="Times New Roman" w:cs="Times New Roman"/>
          <w:color w:val="000000"/>
          <w:sz w:val="24"/>
          <w:szCs w:val="24"/>
          <w:u w:val="single"/>
        </w:rPr>
      </w:pPr>
      <w:r>
        <w:rPr>
          <w:rFonts w:eastAsia="Times New Roman" w:cs="Times New Roman" w:ascii="Times New Roman" w:hAnsi="Times New Roman"/>
          <w:color w:val="000000"/>
          <w:sz w:val="20"/>
          <w:szCs w:val="20"/>
        </w:rPr>
      </w:r>
    </w:p>
    <w:p>
      <w:pPr>
        <w:pStyle w:val="Normal"/>
        <w:pBdr/>
        <w:spacing w:lineRule="auto" w:line="360"/>
        <w:ind w:firstLine="709"/>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1. INTRODUÇÃO</w:t>
      </w:r>
    </w:p>
    <w:p>
      <w:pPr>
        <w:pStyle w:val="Normal"/>
        <w:pBdr/>
        <w:spacing w:lineRule="auto" w:line="360" w:before="114" w:after="274"/>
        <w:ind w:firstLine="709"/>
        <w:jc w:val="both"/>
        <w:rPr/>
      </w:pPr>
      <w:r>
        <w:rPr>
          <w:rFonts w:eastAsia="Times New Roman" w:cs="Times New Roman" w:ascii="Times New Roman" w:hAnsi="Times New Roman"/>
          <w:color w:val="000000"/>
          <w:sz w:val="24"/>
          <w:szCs w:val="24"/>
        </w:rPr>
        <w:t xml:space="preserve">A COVID-19 é uma infecção respiratória provocada pelo Coronavírus (SARS-CoV-2), podendo ser disseminada por meio de gotículas de saliva, espirros, tosse, secreções nasais ou por contato direto com a boca, nariz, olhos, apertos de mão, e até mesmo por meio de objetos contaminados </w:t>
      </w:r>
      <w:r>
        <w:rPr>
          <w:rFonts w:eastAsia="Times New Roman" w:cs="Times New Roman" w:ascii="Times New Roman" w:hAnsi="Times New Roman"/>
          <w:color w:val="000000"/>
          <w:sz w:val="24"/>
          <w:szCs w:val="24"/>
        </w:rPr>
        <w:t>(PEREIRA et al., 2020).</w:t>
      </w:r>
    </w:p>
    <w:p>
      <w:pPr>
        <w:pStyle w:val="Corpodotexto"/>
        <w:pBdr/>
        <w:spacing w:lineRule="auto" w:line="360"/>
        <w:ind w:firstLine="709"/>
        <w:jc w:val="both"/>
        <w:rPr/>
      </w:pPr>
      <w:r>
        <w:rPr>
          <w:rFonts w:eastAsia="Times New Roman" w:cs="Times New Roman" w:ascii="Times New Roman" w:hAnsi="Times New Roman"/>
          <w:color w:val="000000"/>
          <w:sz w:val="24"/>
          <w:szCs w:val="24"/>
        </w:rPr>
        <w:t xml:space="preserve">Identificada em dezembro de 2019 na China, após um surto de pneumonia de origem desconhecida, inicialmente foi caracterizada como uma epidemia. Com a rápida disseminação e alto índice de contágio em escala global, afetando mais de 180 países, a Organização Mundial da Saúde (OMS) declarou-a uma pandemia em 2020 (BATISTA; LOOSE, 2020). </w:t>
      </w:r>
    </w:p>
    <w:p>
      <w:pPr>
        <w:pStyle w:val="Corpodotexto"/>
        <w:spacing w:lineRule="auto" w:line="360"/>
        <w:jc w:val="both"/>
        <w:rPr>
          <w:rFonts w:ascii="times new roman" w:hAnsi="times new roman"/>
          <w:sz w:val="24"/>
          <w:szCs w:val="24"/>
        </w:rPr>
      </w:pPr>
      <w:r>
        <w:rPr>
          <w:rFonts w:ascii="times new roman" w:hAnsi="times new roman"/>
          <w:sz w:val="24"/>
          <w:szCs w:val="24"/>
        </w:rPr>
        <w:tab/>
        <w:t>Diante deste panorama global causado pela COVID-19, reconhece-se o impacto significativo na sociedade, na economia e, sobretudo, na saúde da população. O isolamento e o distanciamento social emergiram como medidas cruciais adotadas por autoridades responsáveis para prevenir a propagação do vírus, uma vez que a interação entre pessoas representa uma das principais formas de contaminação. Essas medidas resultaram em notáveis e dramáticas mudanças no comportamento social, desencadeando, por sua vez, uma onda de angústia emocional na sociedade (BATISTA; LOOSE, 2020).</w:t>
      </w:r>
    </w:p>
    <w:p>
      <w:pPr>
        <w:pStyle w:val="Corpodotexto"/>
        <w:spacing w:lineRule="auto" w:line="360"/>
        <w:jc w:val="both"/>
        <w:rPr>
          <w:rFonts w:ascii="times new roman" w:hAnsi="times new roman"/>
          <w:sz w:val="24"/>
          <w:szCs w:val="24"/>
        </w:rPr>
      </w:pPr>
      <w:r>
        <w:rPr>
          <w:rFonts w:ascii="times new roman" w:hAnsi="times new roman"/>
          <w:sz w:val="24"/>
          <w:szCs w:val="24"/>
        </w:rPr>
        <w:tab/>
        <w:t xml:space="preserve">Juntamente à pandemia e o isolamento, instalou-se o medo e a preocupação, aflorando problemas psicológicos e mentais, como a ansiedade e a depressão. Devido a esses fatores houve crescente procura por profissionais da saúde, sobretudo psicólogos e psiquiatras, além do uso de medicamentos </w:t>
      </w:r>
      <w:r>
        <w:rPr>
          <w:rFonts w:ascii="times new roman" w:hAnsi="times new roman"/>
          <w:sz w:val="24"/>
          <w:szCs w:val="24"/>
        </w:rPr>
        <w:t>ansiolíticos</w:t>
      </w:r>
      <w:r>
        <w:rPr>
          <w:rFonts w:ascii="times new roman" w:hAnsi="times new roman"/>
          <w:sz w:val="24"/>
          <w:szCs w:val="24"/>
        </w:rPr>
        <w:t>. A</w:t>
      </w:r>
      <w:r>
        <w:rPr>
          <w:rFonts w:ascii="times new roman" w:hAnsi="times new roman"/>
          <w:sz w:val="24"/>
          <w:szCs w:val="24"/>
        </w:rPr>
        <w:t>liado a isso, o</w:t>
      </w:r>
      <w:r>
        <w:rPr>
          <w:rFonts w:ascii="times new roman" w:hAnsi="times new roman"/>
          <w:sz w:val="24"/>
          <w:szCs w:val="24"/>
        </w:rPr>
        <w:t xml:space="preserve"> excesso de informação proporcionado pelas redes sociais e mídia auxiliou no aumento nos níveis de ansiedad</w:t>
      </w:r>
      <w:r>
        <w:rPr>
          <w:rFonts w:ascii="times new roman" w:hAnsi="times new roman"/>
          <w:sz w:val="24"/>
          <w:szCs w:val="24"/>
        </w:rPr>
        <w:t>e (ROLIM; DE OLIVEIRA; BATISTA, 2020).</w:t>
      </w:r>
    </w:p>
    <w:p>
      <w:pPr>
        <w:pStyle w:val="Corpodotexto"/>
        <w:spacing w:lineRule="auto" w:line="360"/>
        <w:jc w:val="both"/>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m um estudo conduzido na China, identific</w:t>
      </w:r>
      <w:r>
        <w:rPr>
          <w:rFonts w:ascii="times new roman" w:hAnsi="times new roman"/>
          <w:sz w:val="24"/>
          <w:szCs w:val="24"/>
        </w:rPr>
        <w:t xml:space="preserve">ou-se </w:t>
      </w:r>
      <w:r>
        <w:rPr>
          <w:rFonts w:ascii="times new roman" w:hAnsi="times new roman"/>
          <w:sz w:val="24"/>
          <w:szCs w:val="24"/>
        </w:rPr>
        <w:t xml:space="preserve">sintomas de ansiedade, depressão e estresse em 28,8%, 16,5% e 8,1% dos participantes, respectivamente. Além disso, 75,2% desses indivíduos manifestaram temor em relação à possibilidade de seus familiares contraírem a doença, evidenciando o impacto na saúde mental. Já Barros et al. (2020) realizaram uma pesquisa com o objetivo de analisar a prevalência de tristeza, nervosismo, ansiedade e distúrbios do sono durante a pandemia de COVID-19 no Brasil. Entre os mais de 45 mil brasileiros que participaram do estudo, realizado por meio de coleta de dados online, 44,4% relataram sentir-se frequentemente deprimidos ou tristes, 52,6% ansiosos ou nervosos, 43,5% experimentaram dificuldades para iniciar o sono e 48,0% tiveram agravamento de problemas de sono preexistentes </w:t>
      </w:r>
      <w:r>
        <w:rPr>
          <w:rFonts w:ascii="times new roman" w:hAnsi="times new roman"/>
          <w:sz w:val="24"/>
          <w:szCs w:val="24"/>
        </w:rPr>
        <w:t>(WANG et al., 2020). Nesse contexto, este trabalho possui com objetivo analisar a utilização dos ansiolíticos no período pré e pós pandemia de COVID-19.</w:t>
      </w:r>
    </w:p>
    <w:p>
      <w:pPr>
        <w:pStyle w:val="Normal"/>
        <w:pBdr/>
        <w:spacing w:lineRule="auto" w:line="360"/>
        <w:ind w:firstLine="709"/>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2. METODOLOGIA</w:t>
      </w:r>
    </w:p>
    <w:p>
      <w:pPr>
        <w:pStyle w:val="Normal"/>
        <w:pBdr/>
        <w:spacing w:lineRule="auto" w:line="36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Este trabalho constitui-se como uma revisão bibliográfica</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construída</w:t>
      </w:r>
      <w:r>
        <w:rPr>
          <w:rFonts w:eastAsia="Times New Roman" w:cs="Times New Roman" w:ascii="Times New Roman" w:hAnsi="Times New Roman"/>
          <w:color w:val="000000"/>
          <w:sz w:val="24"/>
          <w:szCs w:val="24"/>
        </w:rPr>
        <w:t xml:space="preserve"> por meio de uma busca abrangente nas bases de dados PubMed e Literatura Latino-Americana e do Caribe em Ciências da Saúde (LILACS). Na PubMed, foram empregados o descritor "</w:t>
      </w:r>
      <w:r>
        <w:rPr>
          <w:rFonts w:eastAsia="Times New Roman" w:cs="Times New Roman" w:ascii="Times New Roman" w:hAnsi="Times New Roman"/>
          <w:i/>
          <w:iCs/>
          <w:color w:val="000000"/>
          <w:sz w:val="24"/>
          <w:szCs w:val="24"/>
        </w:rPr>
        <w:t>Anti-Anxiety Agents</w:t>
      </w:r>
      <w:r>
        <w:rPr>
          <w:rFonts w:eastAsia="Times New Roman" w:cs="Times New Roman" w:ascii="Times New Roman" w:hAnsi="Times New Roman"/>
          <w:color w:val="000000"/>
          <w:sz w:val="24"/>
          <w:szCs w:val="24"/>
        </w:rPr>
        <w:t xml:space="preserve">", cruzado com os termos "COVID-19" </w:t>
      </w:r>
      <w:r>
        <w:rPr>
          <w:rFonts w:eastAsia="Times New Roman" w:cs="Times New Roman" w:ascii="Times New Roman" w:hAnsi="Times New Roman"/>
          <w:color w:val="000000"/>
          <w:sz w:val="24"/>
          <w:szCs w:val="24"/>
        </w:rPr>
        <w:t xml:space="preserve">e "Prescriptions" </w:t>
      </w:r>
      <w:r>
        <w:rPr>
          <w:rFonts w:eastAsia="Times New Roman" w:cs="Times New Roman" w:ascii="Times New Roman" w:hAnsi="Times New Roman"/>
          <w:color w:val="000000"/>
          <w:sz w:val="24"/>
          <w:szCs w:val="24"/>
        </w:rPr>
        <w:t xml:space="preserve">unidos pelo operador "AND". Na LILACS, o termo "Ansiolíticos" </w:t>
      </w:r>
      <w:r>
        <w:rPr>
          <w:rFonts w:eastAsia="Times New Roman" w:cs="Times New Roman" w:ascii="Times New Roman" w:hAnsi="Times New Roman"/>
          <w:color w:val="000000"/>
          <w:sz w:val="24"/>
          <w:szCs w:val="24"/>
        </w:rPr>
        <w:t>foi utilizado em</w:t>
      </w:r>
      <w:r>
        <w:rPr>
          <w:rFonts w:eastAsia="Times New Roman" w:cs="Times New Roman" w:ascii="Times New Roman" w:hAnsi="Times New Roman"/>
          <w:color w:val="000000"/>
          <w:sz w:val="24"/>
          <w:szCs w:val="24"/>
        </w:rPr>
        <w:t xml:space="preserve"> conjunto com "</w:t>
      </w:r>
      <w:r>
        <w:rPr>
          <w:rFonts w:eastAsia="Times New Roman" w:cs="Times New Roman" w:ascii="Times New Roman" w:hAnsi="Times New Roman"/>
          <w:i/>
          <w:iCs/>
          <w:color w:val="000000"/>
          <w:sz w:val="24"/>
          <w:szCs w:val="24"/>
        </w:rPr>
        <w:t>COVID-19</w:t>
      </w:r>
      <w:r>
        <w:rPr>
          <w:rFonts w:eastAsia="Times New Roman" w:cs="Times New Roman" w:ascii="Times New Roman" w:hAnsi="Times New Roman"/>
          <w:color w:val="000000"/>
          <w:sz w:val="24"/>
          <w:szCs w:val="24"/>
        </w:rPr>
        <w:t xml:space="preserve">", utilizando o operador "AND". </w:t>
      </w:r>
      <w:r>
        <w:rPr>
          <w:rFonts w:eastAsia="Times New Roman" w:cs="Times New Roman" w:ascii="Times New Roman" w:hAnsi="Times New Roman"/>
          <w:color w:val="000000"/>
          <w:sz w:val="24"/>
          <w:szCs w:val="24"/>
        </w:rPr>
        <w:t>Identificou-se</w:t>
      </w:r>
      <w:r>
        <w:rPr>
          <w:rFonts w:eastAsia="Times New Roman" w:cs="Times New Roman" w:ascii="Times New Roman" w:hAnsi="Times New Roman"/>
          <w:color w:val="000000"/>
          <w:sz w:val="24"/>
          <w:szCs w:val="24"/>
        </w:rPr>
        <w:t xml:space="preserve"> 32 artigos, </w:t>
      </w:r>
      <w:r>
        <w:rPr>
          <w:rFonts w:eastAsia="Times New Roman" w:cs="Times New Roman" w:ascii="Times New Roman" w:hAnsi="Times New Roman"/>
          <w:color w:val="000000"/>
          <w:sz w:val="24"/>
          <w:szCs w:val="24"/>
        </w:rPr>
        <w:t xml:space="preserve">em que havia seis presentes na LILACS e 26 na PubMed, </w:t>
      </w:r>
      <w:r>
        <w:rPr>
          <w:rFonts w:eastAsia="Times New Roman" w:cs="Times New Roman" w:ascii="Times New Roman" w:hAnsi="Times New Roman"/>
          <w:color w:val="000000"/>
          <w:sz w:val="24"/>
          <w:szCs w:val="24"/>
        </w:rPr>
        <w:t xml:space="preserve">e escolheu-se 2 deles para discutir neste trabalho. </w:t>
      </w:r>
      <w:r>
        <w:rPr>
          <w:rFonts w:eastAsia="Times New Roman" w:cs="Times New Roman" w:ascii="Times New Roman" w:hAnsi="Times New Roman"/>
          <w:color w:val="000000"/>
          <w:sz w:val="24"/>
          <w:szCs w:val="24"/>
        </w:rPr>
        <w:t xml:space="preserve">Os critérios de inclusão estipulados foram: disponibilidade dos artigos em português, inglês ou espanhol, </w:t>
      </w:r>
      <w:r>
        <w:rPr>
          <w:rFonts w:eastAsia="Times New Roman" w:cs="Times New Roman" w:ascii="Times New Roman" w:hAnsi="Times New Roman"/>
          <w:color w:val="000000"/>
          <w:sz w:val="24"/>
          <w:szCs w:val="24"/>
        </w:rPr>
        <w:t>publicados entre os anos de 2020 a 2023. As publicações que não se encaixam na temática foram excluídos do estudo.</w:t>
      </w:r>
    </w:p>
    <w:p>
      <w:pPr>
        <w:pStyle w:val="Normal"/>
        <w:pBdr/>
        <w:spacing w:lineRule="auto" w:line="360" w:before="0" w:after="0"/>
        <w:ind w:firstLine="709"/>
        <w:rPr>
          <w:rFonts w:ascii="Times New Roman" w:hAnsi="Times New Roman" w:eastAsia="Times New Roman" w:cs="Times New Roman"/>
          <w:color w:val="000000"/>
          <w:sz w:val="23"/>
          <w:szCs w:val="23"/>
        </w:rPr>
      </w:pPr>
      <w:r>
        <w:rPr>
          <w:rFonts w:eastAsia="Times New Roman" w:cs="Times New Roman" w:ascii="Times New Roman" w:hAnsi="Times New Roman"/>
          <w:color w:val="000000"/>
          <w:sz w:val="23"/>
          <w:szCs w:val="23"/>
        </w:rPr>
      </w:r>
    </w:p>
    <w:p>
      <w:pPr>
        <w:pStyle w:val="Normal"/>
        <w:pBdr/>
        <w:spacing w:lineRule="auto" w:line="360" w:before="0" w:after="0"/>
        <w:ind w:firstLine="709"/>
        <w:rPr/>
      </w:pPr>
      <w:r>
        <w:rPr>
          <w:rFonts w:eastAsia="Times New Roman" w:cs="Times New Roman" w:ascii="Times New Roman" w:hAnsi="Times New Roman"/>
          <w:b/>
          <w:color w:val="000000"/>
          <w:sz w:val="23"/>
          <w:szCs w:val="23"/>
        </w:rPr>
        <w:t>3. RESULTADOS E DISCUS</w:t>
      </w:r>
      <w:r>
        <w:rPr>
          <w:rFonts w:eastAsia="Times New Roman" w:cs="Times New Roman" w:ascii="Times New Roman" w:hAnsi="Times New Roman"/>
          <w:b/>
          <w:color w:val="000000"/>
          <w:sz w:val="23"/>
          <w:szCs w:val="23"/>
        </w:rPr>
        <w:t>S</w:t>
      </w:r>
      <w:r>
        <w:rPr>
          <w:rFonts w:eastAsia="Times New Roman" w:cs="Times New Roman" w:ascii="Times New Roman" w:hAnsi="Times New Roman"/>
          <w:b/>
          <w:color w:val="000000"/>
          <w:sz w:val="23"/>
          <w:szCs w:val="23"/>
        </w:rPr>
        <w:t>ÕES</w:t>
      </w:r>
    </w:p>
    <w:p>
      <w:pPr>
        <w:pStyle w:val="Normal"/>
        <w:pBdr/>
        <w:spacing w:lineRule="auto" w:line="360" w:before="0" w:after="0"/>
        <w:ind w:firstLine="709"/>
        <w:jc w:val="both"/>
        <w:rPr>
          <w:rFonts w:ascii="times new roman" w:hAnsi="times new roman"/>
          <w:sz w:val="24"/>
          <w:szCs w:val="24"/>
        </w:rPr>
      </w:pPr>
      <w:r>
        <w:rPr>
          <w:rFonts w:ascii="times new roman" w:hAnsi="times new roman"/>
          <w:sz w:val="24"/>
          <w:szCs w:val="24"/>
        </w:rPr>
        <w:t xml:space="preserve">Posteriormente à etapa de pesquisa, selecionou-se </w:t>
      </w:r>
      <w:r>
        <w:rPr>
          <w:rFonts w:ascii="times new roman" w:hAnsi="times new roman"/>
          <w:sz w:val="24"/>
          <w:szCs w:val="24"/>
        </w:rPr>
        <w:t>dois</w:t>
      </w:r>
      <w:r>
        <w:rPr>
          <w:rFonts w:ascii="times new roman" w:hAnsi="times new roman"/>
          <w:sz w:val="24"/>
          <w:szCs w:val="24"/>
        </w:rPr>
        <w:t xml:space="preserve"> artigos dentro dos critérios apresentados na metodologia, para discussão. Os artigos estão apresentados no Quadro 1.</w:t>
      </w:r>
    </w:p>
    <w:p>
      <w:pPr>
        <w:pStyle w:val="Normal"/>
        <w:pBdr/>
        <w:spacing w:lineRule="auto" w:line="360" w:before="0" w:after="0"/>
        <w:ind w:firstLine="709"/>
        <w:jc w:val="both"/>
        <w:rPr>
          <w:rFonts w:ascii="times new roman" w:hAnsi="times new roman"/>
          <w:sz w:val="24"/>
          <w:szCs w:val="24"/>
        </w:rPr>
      </w:pPr>
      <w:r>
        <w:rPr>
          <w:rFonts w:ascii="times new roman" w:hAnsi="times new roman"/>
          <w:sz w:val="24"/>
          <w:szCs w:val="24"/>
        </w:rPr>
      </w:r>
    </w:p>
    <w:p>
      <w:pPr>
        <w:pStyle w:val="Normal"/>
        <w:pBdr/>
        <w:spacing w:lineRule="auto" w:line="360"/>
        <w:ind w:firstLine="709"/>
        <w:jc w:val="both"/>
        <w:rPr>
          <w:rFonts w:ascii="times new roman" w:hAnsi="times new roman"/>
          <w:sz w:val="24"/>
          <w:szCs w:val="24"/>
        </w:rPr>
      </w:pPr>
      <w:r>
        <w:rPr>
          <w:rFonts w:ascii="times new roman" w:hAnsi="times new roman"/>
          <w:b w:val="false"/>
          <w:bCs w:val="false"/>
          <w:sz w:val="24"/>
          <w:szCs w:val="24"/>
        </w:rPr>
        <w:t xml:space="preserve">Quadro 1. </w:t>
      </w:r>
      <w:r>
        <w:rPr>
          <w:rFonts w:ascii="times new roman" w:hAnsi="times new roman"/>
          <w:sz w:val="24"/>
          <w:szCs w:val="24"/>
        </w:rPr>
        <w:t>Artigos científicos encontrados e selecionados para a discussão deste estudo.</w:t>
      </w:r>
    </w:p>
    <w:tbl>
      <w:tblPr>
        <w:tblW w:w="9071" w:type="dxa"/>
        <w:jc w:val="left"/>
        <w:tblInd w:w="0" w:type="dxa"/>
        <w:tblLayout w:type="fixed"/>
        <w:tblCellMar>
          <w:top w:w="55" w:type="dxa"/>
          <w:left w:w="55" w:type="dxa"/>
          <w:bottom w:w="55" w:type="dxa"/>
          <w:right w:w="55" w:type="dxa"/>
        </w:tblCellMar>
      </w:tblPr>
      <w:tblGrid>
        <w:gridCol w:w="3023"/>
        <w:gridCol w:w="3024"/>
        <w:gridCol w:w="3024"/>
      </w:tblGrid>
      <w:tr>
        <w:trPr/>
        <w:tc>
          <w:tcPr>
            <w:tcW w:w="3023" w:type="dxa"/>
            <w:tcBorders>
              <w:top w:val="single" w:sz="2" w:space="0" w:color="000000"/>
              <w:left w:val="single" w:sz="2" w:space="0" w:color="000000"/>
              <w:bottom w:val="single" w:sz="2" w:space="0" w:color="000000"/>
            </w:tcBorders>
          </w:tcPr>
          <w:p>
            <w:pPr>
              <w:pStyle w:val="Contedodatabela"/>
              <w:spacing w:lineRule="auto" w:line="360" w:before="0" w:after="160"/>
              <w:jc w:val="center"/>
              <w:rPr>
                <w:rFonts w:ascii="times new roman" w:hAnsi="times new roman"/>
                <w:b w:val="false"/>
                <w:b w:val="false"/>
                <w:bCs w:val="false"/>
                <w:sz w:val="24"/>
                <w:szCs w:val="24"/>
              </w:rPr>
            </w:pPr>
            <w:r>
              <w:rPr>
                <w:rFonts w:ascii="times new roman" w:hAnsi="times new roman"/>
                <w:b w:val="false"/>
                <w:bCs w:val="false"/>
                <w:sz w:val="24"/>
                <w:szCs w:val="24"/>
              </w:rPr>
              <w:t>Título do Artigo; Autor</w:t>
            </w:r>
          </w:p>
        </w:tc>
        <w:tc>
          <w:tcPr>
            <w:tcW w:w="3024" w:type="dxa"/>
            <w:tcBorders>
              <w:top w:val="single" w:sz="2" w:space="0" w:color="000000"/>
              <w:left w:val="single" w:sz="2" w:space="0" w:color="000000"/>
              <w:bottom w:val="single" w:sz="2" w:space="0" w:color="000000"/>
            </w:tcBorders>
          </w:tcPr>
          <w:p>
            <w:pPr>
              <w:pStyle w:val="Contedodatabela"/>
              <w:spacing w:lineRule="auto" w:line="360" w:before="0" w:after="160"/>
              <w:jc w:val="center"/>
              <w:rPr>
                <w:rFonts w:ascii="times new roman" w:hAnsi="times new roman"/>
                <w:b w:val="false"/>
                <w:b w:val="false"/>
                <w:bCs w:val="false"/>
                <w:sz w:val="24"/>
                <w:szCs w:val="24"/>
              </w:rPr>
            </w:pPr>
            <w:r>
              <w:rPr>
                <w:rFonts w:ascii="times new roman" w:hAnsi="times new roman"/>
                <w:b w:val="false"/>
                <w:bCs w:val="false"/>
                <w:sz w:val="24"/>
                <w:szCs w:val="24"/>
              </w:rPr>
              <w:t>Objetivo (s)</w:t>
            </w:r>
          </w:p>
        </w:tc>
        <w:tc>
          <w:tcPr>
            <w:tcW w:w="3024" w:type="dxa"/>
            <w:tcBorders>
              <w:top w:val="single" w:sz="2" w:space="0" w:color="000000"/>
              <w:left w:val="single" w:sz="2" w:space="0" w:color="000000"/>
              <w:bottom w:val="single" w:sz="2" w:space="0" w:color="000000"/>
              <w:right w:val="single" w:sz="2" w:space="0" w:color="000000"/>
            </w:tcBorders>
          </w:tcPr>
          <w:p>
            <w:pPr>
              <w:pStyle w:val="Contedodatabela"/>
              <w:spacing w:lineRule="auto" w:line="360" w:before="0" w:after="160"/>
              <w:jc w:val="center"/>
              <w:rPr>
                <w:rFonts w:ascii="times new roman" w:hAnsi="times new roman"/>
                <w:b w:val="false"/>
                <w:b w:val="false"/>
                <w:bCs w:val="false"/>
                <w:sz w:val="24"/>
                <w:szCs w:val="24"/>
              </w:rPr>
            </w:pPr>
            <w:r>
              <w:rPr>
                <w:rFonts w:ascii="times new roman" w:hAnsi="times new roman"/>
                <w:b w:val="false"/>
                <w:bCs w:val="false"/>
                <w:sz w:val="24"/>
                <w:szCs w:val="24"/>
              </w:rPr>
              <w:t>Resultado (s)</w:t>
            </w:r>
          </w:p>
        </w:tc>
      </w:tr>
      <w:tr>
        <w:trPr/>
        <w:tc>
          <w:tcPr>
            <w:tcW w:w="3023" w:type="dxa"/>
            <w:tcBorders>
              <w:left w:val="single" w:sz="2" w:space="0" w:color="000000"/>
              <w:bottom w:val="single" w:sz="2" w:space="0" w:color="000000"/>
            </w:tcBorders>
          </w:tcPr>
          <w:p>
            <w:pPr>
              <w:pStyle w:val="Contedodatabela"/>
              <w:spacing w:lineRule="auto" w:line="360"/>
              <w:jc w:val="both"/>
              <w:rPr>
                <w:rFonts w:ascii="times new roman" w:hAnsi="times new roman"/>
                <w:sz w:val="24"/>
                <w:szCs w:val="24"/>
              </w:rPr>
            </w:pPr>
            <w:r>
              <w:rPr>
                <w:rFonts w:ascii="times new roman" w:hAnsi="times new roman"/>
                <w:sz w:val="24"/>
                <w:szCs w:val="24"/>
              </w:rPr>
              <w:t>Consumo de Medicamentos</w:t>
            </w:r>
          </w:p>
          <w:p>
            <w:pPr>
              <w:pStyle w:val="Contedodatabela"/>
              <w:spacing w:lineRule="auto" w:line="360"/>
              <w:jc w:val="both"/>
              <w:rPr>
                <w:rFonts w:ascii="times new roman" w:hAnsi="times new roman"/>
                <w:sz w:val="24"/>
                <w:szCs w:val="24"/>
              </w:rPr>
            </w:pPr>
            <w:r>
              <w:rPr>
                <w:rFonts w:ascii="times new roman" w:hAnsi="times new roman"/>
                <w:sz w:val="24"/>
                <w:szCs w:val="24"/>
              </w:rPr>
              <w:t>Psiquiátricos na Atenção</w:t>
            </w:r>
          </w:p>
          <w:p>
            <w:pPr>
              <w:pStyle w:val="Contedodatabela"/>
              <w:spacing w:lineRule="auto" w:line="360"/>
              <w:jc w:val="both"/>
              <w:rPr>
                <w:rFonts w:ascii="times new roman" w:hAnsi="times new roman"/>
                <w:sz w:val="24"/>
                <w:szCs w:val="24"/>
              </w:rPr>
            </w:pPr>
            <w:r>
              <w:rPr>
                <w:rFonts w:ascii="times new roman" w:hAnsi="times new roman"/>
                <w:sz w:val="24"/>
                <w:szCs w:val="24"/>
              </w:rPr>
              <w:t>Primária durante a</w:t>
            </w:r>
          </w:p>
          <w:p>
            <w:pPr>
              <w:pStyle w:val="Contedodatabela"/>
              <w:spacing w:lineRule="auto" w:line="360"/>
              <w:jc w:val="both"/>
              <w:rPr>
                <w:rFonts w:ascii="times new roman" w:hAnsi="times new roman"/>
                <w:sz w:val="24"/>
                <w:szCs w:val="24"/>
              </w:rPr>
            </w:pPr>
            <w:r>
              <w:rPr>
                <w:rFonts w:ascii="times new roman" w:hAnsi="times new roman"/>
                <w:sz w:val="24"/>
                <w:szCs w:val="24"/>
              </w:rPr>
              <w:t>Pandemia de covid-19;</w:t>
            </w:r>
          </w:p>
          <w:p>
            <w:pPr>
              <w:pStyle w:val="Contedodatabela"/>
              <w:spacing w:lineRule="auto" w:line="360"/>
              <w:jc w:val="both"/>
              <w:rPr>
                <w:rFonts w:ascii="times new roman" w:hAnsi="times new roman"/>
                <w:sz w:val="24"/>
                <w:szCs w:val="24"/>
              </w:rPr>
            </w:pPr>
            <w:r>
              <w:rPr>
                <w:rFonts w:ascii="times new roman" w:hAnsi="times new roman"/>
                <w:sz w:val="24"/>
                <w:szCs w:val="24"/>
              </w:rPr>
              <w:t>GONZÁLEZ-LÓPEZ et al.</w:t>
            </w:r>
          </w:p>
          <w:p>
            <w:pPr>
              <w:pStyle w:val="Contedodatabela"/>
              <w:spacing w:lineRule="auto" w:line="360" w:before="0" w:after="160"/>
              <w:jc w:val="both"/>
              <w:rPr>
                <w:rFonts w:ascii="times new roman" w:hAnsi="times new roman"/>
                <w:sz w:val="24"/>
                <w:szCs w:val="24"/>
              </w:rPr>
            </w:pPr>
            <w:r>
              <w:rPr>
                <w:rFonts w:ascii="times new roman" w:hAnsi="times new roman"/>
                <w:sz w:val="24"/>
                <w:szCs w:val="24"/>
              </w:rPr>
              <w:t>(2022)</w:t>
            </w:r>
          </w:p>
        </w:tc>
        <w:tc>
          <w:tcPr>
            <w:tcW w:w="3024" w:type="dxa"/>
            <w:tcBorders>
              <w:left w:val="single" w:sz="2" w:space="0" w:color="000000"/>
              <w:bottom w:val="single" w:sz="2" w:space="0" w:color="000000"/>
            </w:tcBorders>
          </w:tcPr>
          <w:p>
            <w:pPr>
              <w:pStyle w:val="Contedodatabela"/>
              <w:spacing w:lineRule="auto" w:line="360" w:before="0" w:after="160"/>
              <w:jc w:val="both"/>
              <w:rPr>
                <w:rFonts w:ascii="times new roman" w:hAnsi="times new roman"/>
                <w:sz w:val="24"/>
                <w:szCs w:val="24"/>
              </w:rPr>
            </w:pPr>
            <w:r>
              <w:rPr>
                <w:rFonts w:ascii="times new roman" w:hAnsi="times new roman"/>
                <w:sz w:val="24"/>
                <w:szCs w:val="24"/>
              </w:rPr>
              <w:t xml:space="preserve">Investigar possíveis alterações no padrão de utilização de psicotrópicos no âmbito da atenção primária de saúde durante o surto da COVID-19 em comparação com o período anterior à pandemia. </w:t>
            </w:r>
          </w:p>
        </w:tc>
        <w:tc>
          <w:tcPr>
            <w:tcW w:w="3024" w:type="dxa"/>
            <w:tcBorders>
              <w:left w:val="single" w:sz="2" w:space="0" w:color="000000"/>
              <w:bottom w:val="single" w:sz="2" w:space="0" w:color="000000"/>
              <w:right w:val="single" w:sz="2" w:space="0" w:color="000000"/>
            </w:tcBorders>
          </w:tcPr>
          <w:p>
            <w:pPr>
              <w:pStyle w:val="Contedodatabela"/>
              <w:spacing w:lineRule="auto" w:line="360" w:before="0" w:after="160"/>
              <w:jc w:val="both"/>
              <w:rPr>
                <w:rFonts w:ascii="times new roman" w:hAnsi="times new roman"/>
                <w:sz w:val="24"/>
                <w:szCs w:val="24"/>
              </w:rPr>
            </w:pPr>
            <w:r>
              <w:rPr>
                <w:rFonts w:ascii="times new roman" w:hAnsi="times new roman"/>
                <w:sz w:val="24"/>
                <w:szCs w:val="24"/>
              </w:rPr>
              <w:t>Observou-se um incremento significativo no uso de medicamentos psiquiátricos desde o início da disseminação da COVID-19, especialmente entre mulheres e idosos. Além disso, constatou-se um aumento notável na prescrição desses medicamentos em regiões rurais.</w:t>
            </w:r>
          </w:p>
        </w:tc>
      </w:tr>
      <w:tr>
        <w:trPr/>
        <w:tc>
          <w:tcPr>
            <w:tcW w:w="3023" w:type="dxa"/>
            <w:tcBorders>
              <w:left w:val="single" w:sz="2" w:space="0" w:color="000000"/>
              <w:bottom w:val="single" w:sz="2" w:space="0" w:color="000000"/>
            </w:tcBorders>
          </w:tcPr>
          <w:p>
            <w:pPr>
              <w:pStyle w:val="Contedodatabela"/>
              <w:spacing w:lineRule="auto" w:line="360"/>
              <w:jc w:val="both"/>
              <w:rPr>
                <w:rFonts w:ascii="times new roman" w:hAnsi="times new roman"/>
                <w:sz w:val="24"/>
                <w:szCs w:val="24"/>
              </w:rPr>
            </w:pPr>
            <w:r>
              <w:rPr>
                <w:rFonts w:ascii="times new roman" w:hAnsi="times new roman"/>
                <w:sz w:val="24"/>
                <w:szCs w:val="24"/>
              </w:rPr>
              <w:t>Consumo de psicotrópicos</w:t>
            </w:r>
          </w:p>
          <w:p>
            <w:pPr>
              <w:pStyle w:val="Contedodatabela"/>
              <w:spacing w:lineRule="auto" w:line="360"/>
              <w:jc w:val="both"/>
              <w:rPr>
                <w:rFonts w:ascii="times new roman" w:hAnsi="times new roman"/>
                <w:sz w:val="24"/>
                <w:szCs w:val="24"/>
              </w:rPr>
            </w:pPr>
            <w:r>
              <w:rPr>
                <w:rFonts w:ascii="times new roman" w:hAnsi="times new roman"/>
                <w:sz w:val="24"/>
                <w:szCs w:val="24"/>
              </w:rPr>
              <w:t>antes e durante o COVID-19</w:t>
            </w:r>
          </w:p>
          <w:p>
            <w:pPr>
              <w:pStyle w:val="Contedodatabela"/>
              <w:spacing w:lineRule="auto" w:line="360"/>
              <w:jc w:val="both"/>
              <w:rPr>
                <w:rFonts w:ascii="times new roman" w:hAnsi="times new roman"/>
                <w:sz w:val="24"/>
                <w:szCs w:val="24"/>
              </w:rPr>
            </w:pPr>
            <w:r>
              <w:rPr>
                <w:rFonts w:ascii="times new roman" w:hAnsi="times new roman"/>
                <w:sz w:val="24"/>
                <w:szCs w:val="24"/>
              </w:rPr>
              <w:t>nas Astúrias, Espanha;</w:t>
            </w:r>
          </w:p>
          <w:p>
            <w:pPr>
              <w:pStyle w:val="Contedodatabela"/>
              <w:spacing w:lineRule="auto" w:line="360" w:before="0" w:after="160"/>
              <w:jc w:val="both"/>
              <w:rPr>
                <w:rFonts w:ascii="times new roman" w:hAnsi="times new roman"/>
                <w:sz w:val="24"/>
                <w:szCs w:val="24"/>
              </w:rPr>
            </w:pPr>
            <w:r>
              <w:rPr>
                <w:rFonts w:ascii="times new roman" w:hAnsi="times new roman"/>
                <w:sz w:val="24"/>
                <w:szCs w:val="24"/>
              </w:rPr>
              <w:t>GARCÍA, et al. (2023)</w:t>
            </w:r>
          </w:p>
        </w:tc>
        <w:tc>
          <w:tcPr>
            <w:tcW w:w="3024" w:type="dxa"/>
            <w:tcBorders>
              <w:left w:val="single" w:sz="2" w:space="0" w:color="000000"/>
              <w:bottom w:val="single" w:sz="2" w:space="0" w:color="000000"/>
            </w:tcBorders>
          </w:tcPr>
          <w:p>
            <w:pPr>
              <w:pStyle w:val="Contedodatabela"/>
              <w:spacing w:lineRule="auto" w:line="360" w:before="0" w:after="160"/>
              <w:jc w:val="both"/>
              <w:rPr>
                <w:rFonts w:ascii="times new roman" w:hAnsi="times new roman"/>
                <w:sz w:val="24"/>
                <w:szCs w:val="24"/>
              </w:rPr>
            </w:pPr>
            <w:r>
              <w:rPr>
                <w:rFonts w:ascii="times new roman" w:hAnsi="times new roman"/>
                <w:sz w:val="24"/>
                <w:szCs w:val="24"/>
              </w:rPr>
              <w:t xml:space="preserve">Analisar a evolução temporal da utilização de psicotrópicos por categoria farmacológica, idade e sexo, e examinar o impacto da pandemia de COVID-19 no consumo desses medicamentos. </w:t>
            </w:r>
          </w:p>
        </w:tc>
        <w:tc>
          <w:tcPr>
            <w:tcW w:w="3024" w:type="dxa"/>
            <w:tcBorders>
              <w:left w:val="single" w:sz="2" w:space="0" w:color="000000"/>
              <w:bottom w:val="single" w:sz="2" w:space="0" w:color="000000"/>
              <w:right w:val="single" w:sz="2" w:space="0" w:color="000000"/>
            </w:tcBorders>
          </w:tcPr>
          <w:p>
            <w:pPr>
              <w:pStyle w:val="Contedodatabela"/>
              <w:spacing w:lineRule="auto" w:line="360" w:before="0" w:after="16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 xml:space="preserve">oi observado um aumento progressivo no consumo, especialmente de ansiolíticos e antidepressivos, em correlação com a faixa etária, com os maiores acréscimos registrados entre os grupos mais jovens </w:t>
            </w:r>
            <w:r>
              <w:rPr>
                <w:rFonts w:ascii="times new roman" w:hAnsi="times new roman"/>
                <w:sz w:val="24"/>
                <w:szCs w:val="24"/>
              </w:rPr>
              <w:t>(até 14 anos e entre 15 e 29 anos),</w:t>
            </w:r>
            <w:r>
              <w:rPr>
                <w:rFonts w:ascii="times new roman" w:hAnsi="times new roman"/>
                <w:sz w:val="24"/>
                <w:szCs w:val="24"/>
              </w:rPr>
              <w:t xml:space="preserve"> sobretudo no sexo feminino.</w:t>
            </w:r>
          </w:p>
        </w:tc>
      </w:tr>
    </w:tbl>
    <w:p>
      <w:pPr>
        <w:pStyle w:val="Normal"/>
        <w:pBdr/>
        <w:spacing w:lineRule="auto" w:line="360"/>
        <w:ind w:firstLine="709"/>
        <w:jc w:val="center"/>
        <w:rPr>
          <w:rFonts w:ascii="times new roman" w:hAnsi="times new roman"/>
          <w:sz w:val="20"/>
          <w:szCs w:val="20"/>
        </w:rPr>
      </w:pPr>
      <w:r>
        <w:rPr>
          <w:rFonts w:ascii="times new roman" w:hAnsi="times new roman"/>
          <w:sz w:val="20"/>
          <w:szCs w:val="20"/>
        </w:rPr>
        <w:t>Fonte: Autoria própria (2024).</w:t>
      </w:r>
    </w:p>
    <w:p>
      <w:pPr>
        <w:pStyle w:val="Corpodotexto"/>
        <w:pBdr/>
        <w:spacing w:lineRule="auto" w:line="360"/>
        <w:ind w:firstLine="709"/>
        <w:jc w:val="both"/>
        <w:rPr/>
      </w:pPr>
      <w:r>
        <w:rPr>
          <w:rFonts w:ascii="times new roman" w:hAnsi="times new roman"/>
          <w:sz w:val="24"/>
          <w:szCs w:val="24"/>
        </w:rPr>
        <w:t xml:space="preserve">A pandemia de COVID-19 trouxe consigo uma série de mudanças no estilo de vida das pessoas não apenas no Brasil, mas também em todo o mundo. As medidas governamentais para promover o distanciamento social e reduzir a transmissão do vírus, que ocorre principalmente por via aérea e muitas vezes resulta em fatalidades, levaram à necessidade de permanecer em casa para minimizar o risco biológico. Nesse contexto, a exigência de evitar sair de casa devido ao perigo biológico teve impactos adversos na saúde mental de muitas pessoas </w:t>
      </w:r>
      <w:r>
        <w:rPr>
          <w:rFonts w:ascii="times new roman" w:hAnsi="times new roman"/>
          <w:sz w:val="24"/>
          <w:szCs w:val="24"/>
        </w:rPr>
        <w:t>(MABA, 2023).</w:t>
      </w:r>
    </w:p>
    <w:p>
      <w:pPr>
        <w:pStyle w:val="Normal"/>
        <w:pBdr/>
        <w:spacing w:lineRule="auto" w:line="360"/>
        <w:ind w:hanging="0"/>
        <w:jc w:val="both"/>
        <w:rPr/>
      </w:pPr>
      <w:r>
        <w:rPr>
          <w:rFonts w:ascii="times new roman" w:hAnsi="times new roman"/>
          <w:sz w:val="24"/>
          <w:szCs w:val="24"/>
        </w:rPr>
        <w:tab/>
        <w:t>As condições de saúde mental mais comuns entre as pessoas são a depressão e os transtornos de ansiedade, afetando aproximadamente 10-15% da população global (PREVEDELLO, 2017). Estima-se que cerca de 350 milhões de indivíduos em todo o mundo vivenciem a depressão. Essas condições tendem a se manifestar principalmente durante a fase adulta, sendo as mulheres mais susceptíveis. Anualmente, episódios depressivos afetam aproximadamente 9,5% das mulheres e 5,8% dos homens (CRUZ et al., 2020).</w:t>
      </w:r>
    </w:p>
    <w:p>
      <w:pPr>
        <w:pStyle w:val="Normal"/>
        <w:pBdr/>
        <w:spacing w:lineRule="auto" w:line="360"/>
        <w:ind w:firstLine="709"/>
        <w:jc w:val="both"/>
        <w:rPr/>
      </w:pPr>
      <w:r>
        <w:rPr>
          <w:rFonts w:ascii="times new roman" w:hAnsi="times new roman"/>
          <w:sz w:val="24"/>
          <w:szCs w:val="24"/>
        </w:rPr>
        <w:t>A pandemia de Covid-19 resultou em um aumento de 25,6% nos casos de transtornos de ansiedade em todo o mundo durante o ano de 2020, segundo dados da OMS (MARAZZI et al., 2022). Além disso, conforme um estudo realizado nos Estados Unidos, observou-se um incremento na prescrição de ansiolíticos a partir do início de fevereiro de 2020, atingindo o ápice em março, momento em que a pandemia foi declarada (ESTRELA et al., 2022). Como resultado, pesquisas foram conduzidas para comparar o aumento no uso de psicofármacos entre os períodos pré-pandêmico e pandêmico.</w:t>
      </w:r>
    </w:p>
    <w:p>
      <w:pPr>
        <w:pStyle w:val="Normal"/>
        <w:spacing w:lineRule="auto" w:line="360"/>
        <w:jc w:val="both"/>
        <w:rPr>
          <w:rFonts w:ascii="times new roman" w:hAnsi="times new roman"/>
          <w:sz w:val="24"/>
          <w:szCs w:val="24"/>
        </w:rPr>
      </w:pPr>
      <w:r>
        <w:rPr>
          <w:rFonts w:ascii="times new roman" w:hAnsi="times new roman"/>
          <w:sz w:val="24"/>
          <w:szCs w:val="24"/>
        </w:rPr>
        <w:tab/>
        <w:t>Os benzodiazepínicos (BZD), agentes depressores do sistema nervoso central (SNC), possuem propriedades ansiolíticas, hipnóticas, anticonvulsivantes e miorrelaxantes. Estas substâncias induzem à depressão da atividade motora, resultando principalmente na redução da ansiedade e na promoção do sono. Os medicamentos mais comuns incluem o diazepam, seguido por outros como alprazolam, clonazepam, bromazepam e lorazepam (SILVA et al., 2021).</w:t>
      </w:r>
    </w:p>
    <w:p>
      <w:pPr>
        <w:pStyle w:val="Corpodotexto"/>
        <w:pBdr/>
        <w:spacing w:lineRule="auto" w:line="360"/>
        <w:ind w:firstLine="709"/>
        <w:jc w:val="both"/>
        <w:rPr/>
      </w:pPr>
      <w:r>
        <w:rPr>
          <w:rFonts w:ascii="times new roman" w:hAnsi="times new roman"/>
          <w:sz w:val="24"/>
          <w:szCs w:val="24"/>
        </w:rPr>
        <w:t xml:space="preserve">Segundo González-López et al. (2022), em um cenário de atenção primária em um distrito da Espanha, houve uma diminuição de 2,5% no número total de prescrições médicas entre os dois períodos analisados; contudo, observou-se um aumento de 6,1% na prescrição de psicofármacos. </w:t>
      </w:r>
      <w:r>
        <w:rPr>
          <w:rFonts w:ascii="times new roman" w:hAnsi="times new roman"/>
          <w:sz w:val="24"/>
          <w:szCs w:val="24"/>
        </w:rPr>
        <w:t xml:space="preserve">O estudo de García et al., (2023) nas Astúrias, demonstrou que o consumo global de psicotrópicos aumentou de 251,1 doses diárias definidas (DDD) por mil habitantes por dia (DHD) em 2018 para 282,2 em 2021, representando um acréscimo de 12,4% durante esse período. </w:t>
      </w:r>
    </w:p>
    <w:p>
      <w:pPr>
        <w:pStyle w:val="Corpodotexto"/>
        <w:pBdr/>
        <w:spacing w:lineRule="auto" w:line="360"/>
        <w:ind w:hanging="0"/>
        <w:jc w:val="both"/>
        <w:rPr/>
      </w:pPr>
      <w:r>
        <w:rPr>
          <w:rFonts w:ascii="times new roman" w:hAnsi="times new roman"/>
          <w:sz w:val="24"/>
          <w:szCs w:val="24"/>
        </w:rPr>
        <w:tab/>
        <w:t>É importante ressaltar que o uso de psicotrópicos em crianças e adolescentes é motivo de preocupação, devido ao seu potencial de vício e aos efeitos colaterais de longo prazo (GARCÍA et al., 2023). Embora García et al. (2023) tenha observado um aumento na prescrição desses medicamentos para crianças nas Astúrias, um estudo conduzido por Estrela et al. (2022) identificou uma redução na prescrição desses fármacos para esse grupo etário, de ambos os sexos, em Portugal. Essa diminuição foi atribuída à queda na busca por cuidados médicos por parte dessa faixa etária nos primeiros meses da pandemia.</w:t>
      </w:r>
    </w:p>
    <w:p>
      <w:pPr>
        <w:pStyle w:val="Corpodotexto"/>
        <w:pBdr/>
        <w:spacing w:lineRule="auto" w:line="360"/>
        <w:ind w:hanging="0"/>
        <w:jc w:val="both"/>
        <w:rPr/>
      </w:pPr>
      <w:r>
        <w:rPr>
          <w:rFonts w:ascii="times new roman" w:hAnsi="times new roman"/>
          <w:sz w:val="24"/>
          <w:szCs w:val="24"/>
        </w:rPr>
        <w:tab/>
        <w:t>Segundo González-López et al. (2022), houve um aumento no uso de psicofármacos tanto entre os indivíduos do sexo masculino quanto do sexo feminino em comparação com o período anterior à pandemia. De acordo com García et al. (2023), entre os homens, o tipo de psicotrópico mais consumido foi o ansiolítico.</w:t>
      </w:r>
    </w:p>
    <w:p>
      <w:pPr>
        <w:pStyle w:val="Corpodotexto"/>
        <w:pBdr/>
        <w:spacing w:lineRule="auto" w:line="360"/>
        <w:ind w:hanging="0"/>
        <w:jc w:val="both"/>
        <w:rPr/>
      </w:pPr>
      <w:r>
        <w:rPr>
          <w:rFonts w:ascii="times new roman" w:hAnsi="times new roman"/>
          <w:sz w:val="24"/>
          <w:szCs w:val="24"/>
        </w:rPr>
        <w:tab/>
      </w:r>
      <w:r>
        <w:rPr>
          <w:rFonts w:ascii="times new roman" w:hAnsi="times new roman"/>
          <w:sz w:val="24"/>
          <w:szCs w:val="24"/>
        </w:rPr>
        <w:t xml:space="preserve">Também foi constatado por </w:t>
      </w:r>
      <w:r>
        <w:rPr>
          <w:rFonts w:ascii="times new roman" w:hAnsi="times new roman"/>
          <w:sz w:val="24"/>
          <w:szCs w:val="24"/>
        </w:rPr>
        <w:t xml:space="preserve">González-López et al. (2022) </w:t>
      </w:r>
      <w:r>
        <w:rPr>
          <w:rFonts w:ascii="times new roman" w:hAnsi="times new roman"/>
          <w:sz w:val="24"/>
          <w:szCs w:val="24"/>
        </w:rPr>
        <w:t>q</w:t>
      </w:r>
      <w:r>
        <w:rPr>
          <w:rFonts w:ascii="times new roman" w:hAnsi="times new roman"/>
          <w:sz w:val="24"/>
          <w:szCs w:val="24"/>
        </w:rPr>
        <w:t>ue a DHD de psicofármacos era mais elevada entre as mulheres, com os ansiolíticos destacando-se como o principal tipo de medicamento utilizado por pacientes de 75 a 84 anos, enquanto os antidepressivos eram mais comuns entre as pacientes com mais de 84 anos. Várias teorias presentes na literatura podem explicar os índices mais altos de consumo entre as mulheres, incluindo uma maior busca por cuidados médicos, bem como as disparidades de gênero relacionadas à carga dupla de trabalho e ao papel tradicional de cuidadoras domésticas, que podem resultar em maior estresse psicológico (GARCÍA et al., 2023).</w:t>
      </w:r>
    </w:p>
    <w:p>
      <w:pPr>
        <w:pStyle w:val="Corpodotexto"/>
        <w:pBdr/>
        <w:spacing w:lineRule="auto" w:line="360"/>
        <w:ind w:hanging="0"/>
        <w:jc w:val="both"/>
        <w:rPr/>
      </w:pPr>
      <w:r>
        <w:rPr>
          <w:rFonts w:ascii="times new roman" w:hAnsi="times new roman"/>
          <w:sz w:val="24"/>
          <w:szCs w:val="24"/>
        </w:rPr>
        <w:tab/>
        <w:t>Com o aumento da ocorrência e da prevalência de transtornos depressivos e ansiosos, nota-se um crescimento na utilização de psicofármacos, com destaque para os ansiolíticos, antipsicóticos ou neurolépticos, e antidepressivos, entre outros medicamentos de ação central. Esses psicofármacos, que são empregados no tratamento de perturbações psiquiátricas, constituem a classe de medicamentos mais frequentemente prescritos (SILVA et al., 2021).</w:t>
      </w:r>
    </w:p>
    <w:p>
      <w:pPr>
        <w:pStyle w:val="Normal"/>
        <w:pBdr/>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pBdr/>
        <w:spacing w:lineRule="auto" w:line="240" w:before="0" w:after="0"/>
        <w:rPr>
          <w:rFonts w:ascii="Times New Roman" w:hAnsi="Times New Roman" w:eastAsia="Times New Roman" w:cs="Times New Roman"/>
          <w:color w:val="000000"/>
          <w:sz w:val="23"/>
          <w:szCs w:val="23"/>
        </w:rPr>
      </w:pPr>
      <w:r>
        <w:rPr>
          <w:rFonts w:eastAsia="Times New Roman" w:cs="Times New Roman" w:ascii="Times New Roman" w:hAnsi="Times New Roman"/>
          <w:color w:val="000000"/>
          <w:sz w:val="23"/>
          <w:szCs w:val="23"/>
        </w:rPr>
      </w:r>
    </w:p>
    <w:p>
      <w:pPr>
        <w:pStyle w:val="Normal"/>
        <w:pBdr/>
        <w:spacing w:lineRule="auto" w:line="240" w:before="0" w:after="0"/>
        <w:ind w:firstLine="709"/>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t xml:space="preserve">4. CONCLUSÃO OU CONSIDERAÇÕES FINAIS </w:t>
      </w:r>
    </w:p>
    <w:p>
      <w:pPr>
        <w:pStyle w:val="Normal"/>
        <w:pBdr/>
        <w:spacing w:lineRule="auto" w:line="240" w:before="0" w:after="0"/>
        <w:ind w:firstLine="709"/>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r>
    </w:p>
    <w:p>
      <w:pPr>
        <w:pStyle w:val="Corpodotexto"/>
        <w:pBdr/>
        <w:spacing w:lineRule="auto" w:line="360"/>
        <w:ind w:firstLine="709"/>
        <w:jc w:val="both"/>
        <w:rPr>
          <w:rFonts w:ascii="times new roman" w:hAnsi="times new roman"/>
          <w:sz w:val="24"/>
          <w:szCs w:val="24"/>
        </w:rPr>
      </w:pPr>
      <w:r>
        <w:rPr>
          <w:rFonts w:eastAsia="Times New Roman" w:cs="Times New Roman" w:ascii="times new roman" w:hAnsi="times new roman"/>
          <w:color w:val="000000"/>
          <w:sz w:val="24"/>
          <w:szCs w:val="24"/>
        </w:rPr>
        <w:t xml:space="preserve">A pandemia de COVID-19, </w:t>
      </w:r>
      <w:r>
        <w:rPr>
          <w:rFonts w:eastAsia="Times New Roman" w:cs="Times New Roman" w:ascii="times new roman" w:hAnsi="times new roman"/>
          <w:color w:val="000000"/>
          <w:sz w:val="24"/>
          <w:szCs w:val="24"/>
        </w:rPr>
        <w:t>certamente,</w:t>
      </w:r>
      <w:r>
        <w:rPr>
          <w:rFonts w:eastAsia="Times New Roman" w:cs="Times New Roman" w:ascii="times new roman" w:hAnsi="times new roman"/>
          <w:color w:val="000000"/>
          <w:sz w:val="24"/>
          <w:szCs w:val="24"/>
        </w:rPr>
        <w:t xml:space="preserve"> desencadeou uma série de impactos significativos em todo o mundo, afetando não apenas a saúde física, mas também a saúde mental das pessoas. As medidas de distanciamento social e as preocupações relacionadas à propagação do vírus contribuíram para um aumento nos níveis de ansiedade, depressão e estresse em muitas populações.</w:t>
      </w:r>
    </w:p>
    <w:p>
      <w:pPr>
        <w:pStyle w:val="Corpodotexto"/>
        <w:pBdr/>
        <w:spacing w:lineRule="auto" w:line="360"/>
        <w:ind w:firstLine="709"/>
        <w:jc w:val="both"/>
        <w:rPr>
          <w:rFonts w:ascii="times new roman" w:hAnsi="times new roman"/>
          <w:sz w:val="24"/>
          <w:szCs w:val="24"/>
        </w:rPr>
      </w:pPr>
      <w:r>
        <w:rPr>
          <w:rFonts w:ascii="times new roman" w:hAnsi="times new roman"/>
          <w:sz w:val="24"/>
          <w:szCs w:val="24"/>
        </w:rPr>
        <w:t xml:space="preserve">A presente </w:t>
      </w:r>
      <w:r>
        <w:rPr>
          <w:rFonts w:ascii="times new roman" w:hAnsi="times new roman"/>
          <w:sz w:val="24"/>
          <w:szCs w:val="24"/>
        </w:rPr>
        <w:t>revisão bibliográfica destacou a importância do uso de psicofármacos como uma estratégia de tratamento durante esse período desafiador. O aumento na prescrição e no consumo desses medicamentos, especialmente ansiolíticos, reflete a necessidade de abordar os desafios da saúde mental decorrentes da pandemia.</w:t>
      </w:r>
    </w:p>
    <w:p>
      <w:pPr>
        <w:pStyle w:val="Corpodotexto"/>
        <w:spacing w:lineRule="auto" w:line="360"/>
        <w:jc w:val="both"/>
        <w:rPr>
          <w:rFonts w:ascii="times new roman" w:hAnsi="times new roman"/>
          <w:sz w:val="24"/>
          <w:szCs w:val="24"/>
        </w:rPr>
      </w:pPr>
      <w:r>
        <w:rPr>
          <w:rFonts w:ascii="times new roman" w:hAnsi="times new roman"/>
          <w:sz w:val="24"/>
          <w:szCs w:val="24"/>
        </w:rPr>
        <w:tab/>
        <w:t>Observou-se uma tendência de aumento no uso de psicofármacos em todas as faixas etárias, com um foco particular nos grupos mais jovens e nas mulheres. Esses achados sugerem a necessidade de uma abordagem mais holística e sensível ao gênero no tratamento e na prevenção de transtornos mentais durante crises de saúde pública.</w:t>
      </w:r>
    </w:p>
    <w:p>
      <w:pPr>
        <w:pStyle w:val="Corpodotexto"/>
        <w:spacing w:lineRule="auto" w:line="360"/>
        <w:jc w:val="both"/>
        <w:rPr>
          <w:rFonts w:ascii="times new roman" w:hAnsi="times new roman"/>
          <w:sz w:val="24"/>
          <w:szCs w:val="24"/>
        </w:rPr>
      </w:pPr>
      <w:r>
        <w:rPr>
          <w:rFonts w:ascii="times new roman" w:hAnsi="times new roman"/>
          <w:sz w:val="24"/>
          <w:szCs w:val="24"/>
        </w:rPr>
        <w:tab/>
        <w:t>É importante ressaltar que o uso de psicotrópicos em crianças e adolescentes deve ser cuidadosamente monitorado, dada a preocupação com o potencial de vício e os efeitos colaterais a longo prazo. A</w:t>
      </w:r>
      <w:r>
        <w:rPr>
          <w:rFonts w:ascii="times new roman" w:hAnsi="times new roman"/>
          <w:sz w:val="24"/>
          <w:szCs w:val="24"/>
        </w:rPr>
        <w:t>liado a isso,</w:t>
      </w:r>
      <w:r>
        <w:rPr>
          <w:rFonts w:ascii="times new roman" w:hAnsi="times new roman"/>
          <w:sz w:val="24"/>
          <w:szCs w:val="24"/>
        </w:rPr>
        <w:t xml:space="preserve"> as disparidades de gênero na prescrição e no consumo de psicofármacos destacam a necessidade de políticas de saúde mental que considerem as diferentes necessidades e desafios enfrentados por homens e mulheres.</w:t>
      </w:r>
    </w:p>
    <w:p>
      <w:pPr>
        <w:pStyle w:val="Corpodotexto"/>
        <w:spacing w:lineRule="auto" w:line="360"/>
        <w:jc w:val="both"/>
        <w:rPr>
          <w:rFonts w:ascii="times new roman" w:hAnsi="times new roman"/>
          <w:sz w:val="24"/>
          <w:szCs w:val="24"/>
        </w:rPr>
      </w:pPr>
      <w:r>
        <w:rPr>
          <w:rFonts w:ascii="times new roman" w:hAnsi="times new roman"/>
          <w:sz w:val="24"/>
          <w:szCs w:val="24"/>
        </w:rPr>
        <w:tab/>
        <w:t xml:space="preserve">Em suma, </w:t>
      </w:r>
      <w:r>
        <w:rPr>
          <w:rFonts w:ascii="times new roman" w:hAnsi="times new roman"/>
          <w:sz w:val="24"/>
          <w:szCs w:val="24"/>
        </w:rPr>
        <w:t>reforça-se</w:t>
      </w:r>
      <w:r>
        <w:rPr>
          <w:rFonts w:ascii="times new roman" w:hAnsi="times new roman"/>
          <w:sz w:val="24"/>
          <w:szCs w:val="24"/>
        </w:rPr>
        <w:t xml:space="preserve"> a importância de abordar ativamente as questões de saúde mental durante e após crises de saúde pública, reconhecendo os psicofármacos como uma parte </w:t>
      </w:r>
      <w:r>
        <w:rPr>
          <w:rFonts w:ascii="times new roman" w:hAnsi="times new roman"/>
          <w:sz w:val="24"/>
          <w:szCs w:val="24"/>
        </w:rPr>
        <w:t xml:space="preserve">fulcral </w:t>
      </w:r>
      <w:r>
        <w:rPr>
          <w:rFonts w:ascii="times new roman" w:hAnsi="times new roman"/>
          <w:sz w:val="24"/>
          <w:szCs w:val="24"/>
        </w:rPr>
        <w:t>do tratamento e da gestão dessas condições. A promoção de estratégias de prevenção, acesso facilitado aos serviços de saúde mental e apoio psicossocial são fundamentais para mitigar os impactos negativos na saúde mental e garantir o bem-estar da população.</w:t>
      </w:r>
    </w:p>
    <w:p>
      <w:pPr>
        <w:pStyle w:val="Normal"/>
        <w:pBdr/>
        <w:spacing w:lineRule="auto" w:line="240" w:before="0" w:after="0"/>
        <w:ind w:firstLine="709"/>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r>
    </w:p>
    <w:p>
      <w:pPr>
        <w:pStyle w:val="Normal"/>
        <w:pBdr/>
        <w:spacing w:lineRule="auto" w:line="360"/>
        <w:ind w:firstLine="709"/>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t xml:space="preserve">REFERÊNCIAS </w:t>
      </w:r>
    </w:p>
    <w:p>
      <w:pPr>
        <w:pStyle w:val="Corpodotexto"/>
        <w:spacing w:lineRule="auto" w:line="240"/>
        <w:jc w:val="left"/>
        <w:rPr>
          <w:rFonts w:ascii="times new roman" w:hAnsi="times new roman"/>
          <w:sz w:val="24"/>
          <w:szCs w:val="24"/>
        </w:rPr>
      </w:pPr>
      <w:r>
        <w:rPr>
          <w:rFonts w:ascii="times new roman" w:hAnsi="times new roman"/>
          <w:sz w:val="24"/>
          <w:szCs w:val="24"/>
        </w:rPr>
        <w:t>BARROS, M.B.A. et al. Relato de tristeza/depressão, nervosismo/ansiedade e problemas de sono na população adulta brasileira durante a pandemia de COVID-19. Epidemiol. Serv. Saude, v.29, n.4, p.1-12, 2020. doi: http://dx.doi.org/10.1590/s1679-49742020000400018.</w:t>
      </w:r>
    </w:p>
    <w:p>
      <w:pPr>
        <w:pStyle w:val="Normal"/>
        <w:pBdr/>
        <w:spacing w:lineRule="auto" w:line="240"/>
        <w:ind w:hanging="0"/>
        <w:jc w:val="left"/>
        <w:rPr/>
      </w:pPr>
      <w:r>
        <w:rPr>
          <w:rFonts w:eastAsia="Times New Roman" w:cs="Times New Roman" w:ascii="Times New Roman" w:hAnsi="Times New Roman"/>
          <w:color w:val="000000"/>
          <w:sz w:val="24"/>
          <w:szCs w:val="24"/>
        </w:rPr>
        <w:t>BATISTA, E.C.; LOOSE, J.T.T. Os desafios no enfrentamento à Covid-19. Revesc, v.5, n.1, p.1-2, 2020</w:t>
      </w:r>
    </w:p>
    <w:p>
      <w:pPr>
        <w:pStyle w:val="Corpodotexto"/>
        <w:spacing w:lineRule="auto" w:line="240"/>
        <w:jc w:val="left"/>
        <w:rPr>
          <w:rFonts w:ascii="times new roman" w:hAnsi="times new roman"/>
          <w:sz w:val="24"/>
          <w:szCs w:val="24"/>
        </w:rPr>
      </w:pPr>
      <w:r>
        <w:rPr>
          <w:rFonts w:ascii="times new roman" w:hAnsi="times new roman"/>
          <w:sz w:val="24"/>
          <w:szCs w:val="24"/>
        </w:rPr>
        <w:t xml:space="preserve">China. Int. J. Environ. Res. Public Health, v.17, n.1, p.1-25, 2020. doi: </w:t>
      </w:r>
      <w:hyperlink r:id="rId10">
        <w:r>
          <w:rPr>
            <w:rStyle w:val="LinkdaInternet"/>
            <w:rFonts w:ascii="times new roman" w:hAnsi="times new roman"/>
            <w:sz w:val="24"/>
            <w:szCs w:val="24"/>
          </w:rPr>
          <w:t>https://doi.org/10.3390/ijerph17051729</w:t>
        </w:r>
      </w:hyperlink>
    </w:p>
    <w:p>
      <w:pPr>
        <w:pStyle w:val="Normal"/>
        <w:pBdr/>
        <w:spacing w:lineRule="auto" w:line="240"/>
        <w:ind w:hanging="0"/>
        <w:jc w:val="left"/>
        <w:rPr/>
      </w:pPr>
      <w:r>
        <w:rPr>
          <w:rFonts w:ascii="times new roman" w:hAnsi="times new roman"/>
          <w:sz w:val="24"/>
          <w:szCs w:val="24"/>
        </w:rPr>
        <w:t xml:space="preserve">CRUZ, A.F.P.; MELHO, V.M.; DE SOUZA, B.F.X.; SILVA, G.R.; SILVA, P.E.E.M.; CARVALHO, S.J. Fármacos antidepressivos: prevalência, perfil e conhecimento da população usuária. </w:t>
      </w:r>
      <w:r>
        <w:rPr>
          <w:rFonts w:ascii="times new roman" w:hAnsi="times new roman"/>
          <w:b/>
          <w:bCs/>
          <w:sz w:val="24"/>
          <w:szCs w:val="24"/>
        </w:rPr>
        <w:t>Brazilian Journal of Health and Pharmacy</w:t>
      </w:r>
      <w:r>
        <w:rPr>
          <w:rFonts w:ascii="times new roman" w:hAnsi="times new roman"/>
          <w:sz w:val="24"/>
          <w:szCs w:val="24"/>
        </w:rPr>
        <w:t>, Volume 2, número 2, 2020.</w:t>
      </w:r>
    </w:p>
    <w:p>
      <w:pPr>
        <w:pStyle w:val="Normal"/>
        <w:pBdr/>
        <w:spacing w:lineRule="auto" w:line="240"/>
        <w:ind w:hanging="0"/>
        <w:jc w:val="left"/>
        <w:rPr/>
      </w:pPr>
      <w:r>
        <w:rPr>
          <w:rFonts w:ascii="times new roman" w:hAnsi="times new roman"/>
          <w:sz w:val="24"/>
          <w:szCs w:val="24"/>
        </w:rPr>
        <w:t xml:space="preserve">ESTRELA, Marta et al. Prescription of anxiolytics, sedatives, hypnotics and antidepressants in outpatient, universal care during the COVID-19 pandemic in Portugal: a nationwide, interrupted time-series approach. </w:t>
      </w:r>
      <w:r>
        <w:rPr>
          <w:rFonts w:ascii="times new roman" w:hAnsi="times new roman"/>
          <w:b/>
          <w:bCs/>
          <w:sz w:val="24"/>
          <w:szCs w:val="24"/>
        </w:rPr>
        <w:t xml:space="preserve">J Epidemiol Community Health, </w:t>
      </w:r>
      <w:r>
        <w:rPr>
          <w:rFonts w:ascii="times new roman" w:hAnsi="times new roman"/>
          <w:sz w:val="24"/>
          <w:szCs w:val="24"/>
        </w:rPr>
        <w:t xml:space="preserve">v. 76, n. 4, p. 335-340, 2022. </w:t>
      </w:r>
    </w:p>
    <w:p>
      <w:pPr>
        <w:pStyle w:val="Corpodotexto"/>
        <w:pBdr/>
        <w:spacing w:lineRule="auto" w:line="240"/>
        <w:ind w:hanging="0"/>
        <w:jc w:val="left"/>
        <w:rPr/>
      </w:pPr>
      <w:r>
        <w:rPr>
          <w:rFonts w:ascii="times new roman" w:hAnsi="times new roman"/>
          <w:sz w:val="24"/>
          <w:szCs w:val="24"/>
        </w:rPr>
        <w:t>GARCÍA, María Luisa Nicieza et al. Psychotropic consumption before and during COVID-19 in Asturias, Spain. BMC Public Health, v. 23, n. 1, p. 1-9, 2023.</w:t>
      </w:r>
    </w:p>
    <w:p>
      <w:pPr>
        <w:pStyle w:val="Corpodotexto"/>
        <w:pBdr/>
        <w:spacing w:lineRule="auto" w:line="240"/>
        <w:ind w:hanging="0"/>
        <w:jc w:val="left"/>
        <w:rPr/>
      </w:pPr>
      <w:r>
        <w:rPr>
          <w:rFonts w:ascii="times new roman" w:hAnsi="times new roman"/>
          <w:sz w:val="24"/>
          <w:szCs w:val="24"/>
        </w:rPr>
        <w:t xml:space="preserve">GONZÁLEZ-LÓPEZ, María del Carmen et al. Consumption of psychiatric drugs in primary care during the COVID-19 pandemic. </w:t>
      </w:r>
      <w:r>
        <w:rPr>
          <w:rFonts w:ascii="times new roman" w:hAnsi="times new roman"/>
          <w:b/>
          <w:bCs/>
          <w:sz w:val="24"/>
          <w:szCs w:val="24"/>
        </w:rPr>
        <w:t>International Journal of Environmental Research and Public Health</w:t>
      </w:r>
      <w:r>
        <w:rPr>
          <w:rFonts w:ascii="times new roman" w:hAnsi="times new roman"/>
          <w:sz w:val="24"/>
          <w:szCs w:val="24"/>
        </w:rPr>
        <w:t>, v. 19, n. 8, p. 4782, 2022.</w:t>
      </w:r>
    </w:p>
    <w:p>
      <w:pPr>
        <w:pStyle w:val="Normal"/>
        <w:pBdr/>
        <w:spacing w:lineRule="auto" w:line="360"/>
        <w:ind w:hanging="0"/>
        <w:jc w:val="left"/>
        <w:rPr>
          <w:b w:val="false"/>
          <w:b w:val="false"/>
          <w:bCs w:val="false"/>
        </w:rPr>
      </w:pPr>
      <w:r>
        <w:rPr>
          <w:rFonts w:eastAsia="Times New Roman" w:cs="Times New Roman" w:ascii="times new roman" w:hAnsi="times new roman"/>
          <w:b w:val="false"/>
          <w:bCs w:val="false"/>
          <w:color w:val="000000"/>
          <w:sz w:val="24"/>
          <w:szCs w:val="24"/>
        </w:rPr>
        <w:t xml:space="preserve">MABA, Patrícia Raquel et al. Análise comparativa da dispensação de antidepressivos e ansiolíticos antes e durante a pandemia da COVID-19. </w:t>
      </w:r>
      <w:r>
        <w:rPr>
          <w:rFonts w:eastAsia="Times New Roman" w:cs="Times New Roman" w:ascii="times new roman" w:hAnsi="times new roman"/>
          <w:b/>
          <w:bCs/>
          <w:color w:val="000000"/>
          <w:sz w:val="24"/>
          <w:szCs w:val="24"/>
        </w:rPr>
        <w:t xml:space="preserve">Brazilian Journal of Development, </w:t>
      </w:r>
      <w:r>
        <w:rPr>
          <w:rFonts w:eastAsia="Times New Roman" w:cs="Times New Roman" w:ascii="times new roman" w:hAnsi="times new roman"/>
          <w:b w:val="false"/>
          <w:bCs w:val="false"/>
          <w:color w:val="000000"/>
          <w:sz w:val="24"/>
          <w:szCs w:val="24"/>
        </w:rPr>
        <w:t>v. 9, n. 6, p. 21087-21101, 2023.</w:t>
      </w:r>
    </w:p>
    <w:p>
      <w:pPr>
        <w:pStyle w:val="Normal"/>
        <w:pBdr/>
        <w:spacing w:lineRule="auto" w:line="240"/>
        <w:ind w:hanging="0"/>
        <w:jc w:val="left"/>
        <w:rPr/>
      </w:pPr>
      <w:r>
        <w:rPr>
          <w:rFonts w:ascii="times new roman" w:hAnsi="times new roman"/>
          <w:sz w:val="24"/>
          <w:szCs w:val="24"/>
        </w:rPr>
        <w:t xml:space="preserve">MARAZZI, Francesca et al. Psychotropic drug purchases during the COVID-19 pandemic in Italy and their relationship with mobility restrictions. Scientific Reports, v. 12, n. 1, p. 19336, 2022. </w:t>
      </w:r>
    </w:p>
    <w:p>
      <w:pPr>
        <w:pStyle w:val="Normal"/>
        <w:pBdr/>
        <w:spacing w:lineRule="auto" w:line="240"/>
        <w:ind w:hanging="0"/>
        <w:jc w:val="left"/>
        <w:rPr/>
      </w:pPr>
      <w:r>
        <w:rPr>
          <w:rFonts w:eastAsia="Times New Roman" w:cs="Times New Roman" w:ascii="Times New Roman" w:hAnsi="Times New Roman"/>
          <w:color w:val="000000"/>
          <w:sz w:val="24"/>
          <w:szCs w:val="24"/>
        </w:rPr>
        <w:t>P</w:t>
      </w:r>
      <w:r>
        <w:rPr>
          <w:rFonts w:eastAsia="Times New Roman" w:cs="Times New Roman" w:ascii="Times New Roman" w:hAnsi="Times New Roman"/>
          <w:color w:val="000000"/>
          <w:sz w:val="24"/>
          <w:szCs w:val="24"/>
        </w:rPr>
        <w:t>EREIRA, M.D. et al. A pandemia de COVID-19, o isolamento social, consequências na saúde mental e estratégias de enfrentamento: uma revisão integrativa. Res., Soc. Develop., v.9, n.7, p.1-31, 2020. doi: https://doi.org/10.33448/rsd-v9i7.4548</w:t>
      </w:r>
    </w:p>
    <w:p>
      <w:pPr>
        <w:pStyle w:val="Normal"/>
        <w:pBdr/>
        <w:spacing w:lineRule="auto" w:line="240"/>
        <w:ind w:hanging="0"/>
        <w:jc w:val="left"/>
        <w:rPr>
          <w:rFonts w:ascii="times new roman" w:hAnsi="times new roman"/>
          <w:sz w:val="24"/>
          <w:szCs w:val="24"/>
        </w:rPr>
      </w:pPr>
      <w:r>
        <w:rPr>
          <w:rFonts w:ascii="times new roman" w:hAnsi="times new roman"/>
          <w:sz w:val="24"/>
          <w:szCs w:val="24"/>
        </w:rPr>
        <w:t xml:space="preserve">PREVEDELLO, P.; Perfil do Consumo de Fármacos Antidepressivos na Atenção Básica a Saúde em um Município no Oeste Catarinense. Florianópolis, 2017. </w:t>
      </w:r>
    </w:p>
    <w:p>
      <w:pPr>
        <w:pStyle w:val="Corpodotexto"/>
        <w:spacing w:lineRule="auto" w:line="240"/>
        <w:jc w:val="left"/>
        <w:rPr>
          <w:rFonts w:ascii="times new roman" w:hAnsi="times new roman"/>
          <w:sz w:val="24"/>
          <w:szCs w:val="24"/>
        </w:rPr>
      </w:pPr>
      <w:r>
        <w:rPr>
          <w:rFonts w:ascii="times new roman" w:hAnsi="times new roman"/>
          <w:sz w:val="24"/>
          <w:szCs w:val="24"/>
        </w:rPr>
        <w:t>ROLIM, J.A.; DE OLIVEIRA, A.R.; BATISTA, E.C. Manejo da Ansiedade no Enfrentamento da Covid-19. Revesc, v.5, n.1, p.64-74, 2020.</w:t>
      </w:r>
    </w:p>
    <w:p>
      <w:pPr>
        <w:pStyle w:val="Corpodotexto"/>
        <w:pBdr/>
        <w:spacing w:lineRule="auto" w:line="360"/>
        <w:ind w:hanging="0"/>
        <w:jc w:val="left"/>
        <w:rPr>
          <w:rFonts w:ascii="times new roman" w:hAnsi="times new roman"/>
          <w:sz w:val="24"/>
          <w:szCs w:val="24"/>
        </w:rPr>
      </w:pPr>
      <w:r>
        <w:rPr>
          <w:rFonts w:ascii="times new roman" w:hAnsi="times new roman"/>
          <w:sz w:val="24"/>
          <w:szCs w:val="24"/>
        </w:rPr>
        <w:t xml:space="preserve">SILVA, Rute Daniele da et al. DISPENSAÇÃO DE ANSIOLÍTICOS E ANTIDEPRESSIVOS EM FARMÁCIAS PRIVADAS DURANTE A PANDEMIA DE COVID-19. </w:t>
      </w:r>
      <w:r>
        <w:rPr>
          <w:rFonts w:ascii="times new roman" w:hAnsi="times new roman"/>
          <w:b/>
          <w:bCs/>
          <w:sz w:val="24"/>
          <w:szCs w:val="24"/>
        </w:rPr>
        <w:t>Temas em Saúde,</w:t>
      </w:r>
      <w:r>
        <w:rPr>
          <w:rFonts w:ascii="times new roman" w:hAnsi="times new roman"/>
          <w:sz w:val="24"/>
          <w:szCs w:val="24"/>
        </w:rPr>
        <w:t xml:space="preserve"> v. 21, n. 6, 2021.</w:t>
      </w:r>
    </w:p>
    <w:p>
      <w:pPr>
        <w:pStyle w:val="Corpodotexto"/>
        <w:spacing w:lineRule="auto" w:line="240" w:before="0" w:after="140"/>
        <w:jc w:val="left"/>
        <w:rPr>
          <w:rFonts w:ascii="times new roman" w:hAnsi="times new roman"/>
          <w:sz w:val="24"/>
          <w:szCs w:val="24"/>
        </w:rPr>
      </w:pPr>
      <w:r>
        <w:rPr>
          <w:rFonts w:ascii="times new roman" w:hAnsi="times new roman"/>
          <w:sz w:val="24"/>
          <w:szCs w:val="24"/>
        </w:rPr>
        <w:t>WANG, C. et al. Immediate Psychological responses and associated factors during the initial stage of the 2019 Coronavirus Disease (COVID-19) epidemicamongthe general population in</w:t>
      </w:r>
    </w:p>
    <w:sectPr>
      <w:headerReference w:type="default" r:id="rId11"/>
      <w:footerReference w:type="default" r:id="rId12"/>
      <w:type w:val="nextPage"/>
      <w:pgSz w:w="11906" w:h="16838"/>
      <w:pgMar w:left="1701" w:right="1134" w:header="709" w:top="1701" w:footer="709"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 w:name="times new roman">
    <w:charset w:val="01"/>
    <w:family w:val="roman"/>
    <w:pitch w:val="default"/>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252" w:leader="none"/>
        <w:tab w:val="right" w:pos="8504" w:leader="none"/>
      </w:tabs>
      <w:spacing w:lineRule="auto" w:line="240" w:before="0" w:after="0"/>
      <w:rPr>
        <w:rFonts w:ascii="Cambria" w:hAnsi="Cambria" w:eastAsia="Cambria" w:cs="Cambria"/>
        <w:color w:val="000000"/>
      </w:rPr>
    </w:pPr>
    <w:r>
      <w:rPr>
        <w:rFonts w:eastAsia="Cambria" w:cs="Cambria" w:ascii="Cambria" w:hAnsi="Cambria"/>
        <w:color w:val="000000"/>
      </w:rPr>
      <w:drawing>
        <wp:anchor behindDoc="1" distT="0" distB="0" distL="114300" distR="0" simplePos="0" locked="0" layoutInCell="0" allowOverlap="1" relativeHeight="11">
          <wp:simplePos x="0" y="0"/>
          <wp:positionH relativeFrom="margin">
            <wp:align>right</wp:align>
          </wp:positionH>
          <wp:positionV relativeFrom="paragraph">
            <wp:posOffset>-172085</wp:posOffset>
          </wp:positionV>
          <wp:extent cx="5760085" cy="1271905"/>
          <wp:effectExtent l="0" t="0" r="0" b="0"/>
          <wp:wrapTopAndBottom/>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5760085" cy="1271905"/>
                  </a:xfrm>
                  <a:prstGeom prst="rect">
                    <a:avLst/>
                  </a:prstGeom>
                </pic:spPr>
              </pic:pic>
            </a:graphicData>
          </a:graphic>
        </wp:anchor>
      </w:drawing>
      <w:drawing>
        <wp:anchor behindDoc="1" distT="0" distB="0" distL="114300" distR="114300" simplePos="0" locked="0" layoutInCell="0" allowOverlap="1" relativeHeight="20">
          <wp:simplePos x="0" y="0"/>
          <wp:positionH relativeFrom="column">
            <wp:posOffset>-3810</wp:posOffset>
          </wp:positionH>
          <wp:positionV relativeFrom="paragraph">
            <wp:posOffset>-358775</wp:posOffset>
          </wp:positionV>
          <wp:extent cx="1762125" cy="1645920"/>
          <wp:effectExtent l="0" t="0" r="0" b="0"/>
          <wp:wrapTopAndBottom/>
          <wp:docPr id="2"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 descr=""/>
                  <pic:cNvPicPr>
                    <a:picLocks noChangeAspect="1" noChangeArrowheads="1"/>
                  </pic:cNvPicPr>
                </pic:nvPicPr>
                <pic:blipFill>
                  <a:blip r:embed="rId2"/>
                  <a:stretch>
                    <a:fillRect/>
                  </a:stretch>
                </pic:blipFill>
                <pic:spPr bwMode="auto">
                  <a:xfrm>
                    <a:off x="0" y="0"/>
                    <a:ext cx="1762125" cy="1645920"/>
                  </a:xfrm>
                  <a:prstGeom prst="rect">
                    <a:avLst/>
                  </a:prstGeom>
                </pic:spPr>
              </pic:pic>
            </a:graphicData>
          </a:graphic>
        </wp:anchor>
      </w:drawing>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DejaVu Sans" w:cs="DejaVu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Contedodatabela">
    <w:name w:val="Conteúdo da tabela"/>
    <w:basedOn w:val="Normal"/>
    <w:qFormat/>
    <w:pPr>
      <w:widowControl w:val="false"/>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ernandes.lidiaester72@gmail.com" TargetMode="External"/><Relationship Id="rId3" Type="http://schemas.openxmlformats.org/officeDocument/2006/relationships/hyperlink" Target="mailto:lannara.sofia2003@gmail.com" TargetMode="External"/><Relationship Id="rId4" Type="http://schemas.openxmlformats.org/officeDocument/2006/relationships/hyperlink" Target="mailto:pharma.jorgeluiz@gmail.com" TargetMode="External"/><Relationship Id="rId5" Type="http://schemas.openxmlformats.org/officeDocument/2006/relationships/hyperlink" Target="mailto:pharma.mariana@gmail.com" TargetMode="External"/><Relationship Id="rId6" Type="http://schemas.openxmlformats.org/officeDocument/2006/relationships/hyperlink" Target="mailto:brunalencar2412@gmail.com" TargetMode="External"/><Relationship Id="rId7" Type="http://schemas.openxmlformats.org/officeDocument/2006/relationships/hyperlink" Target="mailto:masiagata5@gmail.com" TargetMode="External"/><Relationship Id="rId8" Type="http://schemas.openxmlformats.org/officeDocument/2006/relationships/hyperlink" Target="mailto:nik_aozani@ufpi.edu.br" TargetMode="External"/><Relationship Id="rId9" Type="http://schemas.openxmlformats.org/officeDocument/2006/relationships/hyperlink" Target="mailto:igoroliveirab@ufpi.edu.br" TargetMode="External"/><Relationship Id="rId10" Type="http://schemas.openxmlformats.org/officeDocument/2006/relationships/hyperlink" Target="https://doi.org/10.3390/ijerph17051729"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LibreOffice/7.0.4.2$Linux_X86_64 LibreOffice_project/00$Build-2</Application>
  <AppVersion>15.0000</AppVersion>
  <Pages>9</Pages>
  <Words>2543</Words>
  <Characters>15135</Characters>
  <CharactersWithSpaces>17622</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2023-10-03T04:38:00Z</dcterms:created>
  <dc:creator/>
  <dc:description/>
  <dc:language>pt-BR</dc:language>
  <cp:lastModifiedBy/>
  <dcterms:modified xsi:type="dcterms:W3CDTF">2024-05-06T18:56:42Z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