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69AC" w14:textId="6AD54B9D" w:rsidR="00A303DC" w:rsidRPr="00DF1808" w:rsidRDefault="00E37380" w:rsidP="00186F77">
      <w:pPr>
        <w:spacing w:before="77"/>
        <w:ind w:left="290"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7964D" w14:textId="3380A323" w:rsidR="00186F77" w:rsidRDefault="00186F77" w:rsidP="003675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DEFORMIDADES DENTOFACIAIS E OS IMPACTOS GERADOS NA QUALIDADE DE VIDA DOS PACIENTES: REVISÃO DE LITERATURA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633D6229" w14:textId="3FCE40CB" w:rsidR="00186F77" w:rsidRDefault="00B40E5E" w:rsidP="00186F77">
      <w:pPr>
        <w:jc w:val="center"/>
        <w:rPr>
          <w:sz w:val="24"/>
          <w:szCs w:val="24"/>
        </w:rPr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36757B">
        <w:rPr>
          <w:sz w:val="24"/>
          <w:szCs w:val="24"/>
        </w:rPr>
        <w:t>PETRUS MORAES ALMEIDA</w:t>
      </w:r>
      <w:r w:rsidR="00186F77">
        <w:rPr>
          <w:sz w:val="24"/>
          <w:szCs w:val="24"/>
        </w:rPr>
        <w:t>¹,</w:t>
      </w:r>
      <w:r w:rsidR="0036757B">
        <w:rPr>
          <w:sz w:val="24"/>
          <w:szCs w:val="24"/>
        </w:rPr>
        <w:t>LORENA MARIA DE SOUZA DA SILVA</w:t>
      </w:r>
      <w:r w:rsidR="00186F77">
        <w:rPr>
          <w:sz w:val="24"/>
          <w:szCs w:val="24"/>
        </w:rPr>
        <w:t>¹, IAGO MARTINS DA SILVA¹, HUDSON PADILHA MARQUES DA SILVA², VICTOR MATHEUS CHAVES ALBUQUERQUE², DOUGLAS FABRÍCIO DA SILVA FARIAS²</w:t>
      </w:r>
    </w:p>
    <w:p w14:paraId="3D000168" w14:textId="3D50E3BB" w:rsidR="00423E15" w:rsidRDefault="00B40E5E">
      <w:pPr>
        <w:pStyle w:val="Corpodetexto"/>
        <w:spacing w:line="276" w:lineRule="auto"/>
        <w:ind w:left="290" w:right="137"/>
        <w:jc w:val="center"/>
      </w:pPr>
      <w:r>
        <w:t>.</w:t>
      </w:r>
    </w:p>
    <w:p w14:paraId="4442D0AB" w14:textId="77777777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14:paraId="524BFA73" w14:textId="6F60A143" w:rsidR="00423E15" w:rsidRDefault="00544E41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186F77" w:rsidRPr="00186F77">
        <w:t xml:space="preserve"> </w:t>
      </w:r>
      <w:r w:rsidR="00186F77">
        <w:t>Residente de Cirurgia e Traumatologia Buco-Maxilo-Facial do Hospital Universitário João de Barros Barreto - UFPA</w:t>
      </w:r>
      <w:r w:rsidR="00B40E5E">
        <w:t>;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09AA84C2" w:rsidR="00423E15" w:rsidRDefault="00544E41" w:rsidP="00186F77">
      <w:pPr>
        <w:pStyle w:val="Corpodetexto"/>
        <w:spacing w:before="1" w:line="271" w:lineRule="auto"/>
        <w:ind w:left="0" w:right="2421"/>
        <w:jc w:val="both"/>
      </w:pPr>
      <w:r>
        <w:t>E-</w:t>
      </w:r>
      <w:r w:rsidR="00186F77">
        <w:t>mail:</w:t>
      </w:r>
      <w:hyperlink r:id="rId8" w:history="1">
        <w:r w:rsidR="0036757B" w:rsidRPr="00A04ECC">
          <w:rPr>
            <w:rStyle w:val="Hyperlink"/>
          </w:rPr>
          <w:t>petrusalmeida02@gmail.com</w:t>
        </w:r>
      </w:hyperlink>
      <w:r w:rsidR="0036757B">
        <w:t xml:space="preserve">; </w:t>
      </w:r>
      <w:hyperlink r:id="rId9">
        <w:r w:rsidR="0036757B">
          <w:rPr>
            <w:color w:val="1155CC"/>
            <w:u w:val="single"/>
          </w:rPr>
          <w:t>lorena.souza.ufpa@gmail.com</w:t>
        </w:r>
      </w:hyperlink>
      <w:r w:rsidR="0036757B">
        <w:t>;</w:t>
      </w:r>
      <w:hyperlink r:id="rId10" w:history="1">
        <w:r w:rsidR="00186F77" w:rsidRPr="00DF4AD4">
          <w:rPr>
            <w:rStyle w:val="Hyperlink"/>
          </w:rPr>
          <w:t>martins12iago@gmail.com</w:t>
        </w:r>
      </w:hyperlink>
      <w:r w:rsidR="00186F77">
        <w:t xml:space="preserve">; </w:t>
      </w:r>
      <w:hyperlink r:id="rId11">
        <w:r w:rsidR="00186F77">
          <w:rPr>
            <w:color w:val="1155CC"/>
            <w:u w:val="single"/>
          </w:rPr>
          <w:t>h.padiilha@gmail.com</w:t>
        </w:r>
      </w:hyperlink>
      <w:r w:rsidR="00186F77">
        <w:t>;</w:t>
      </w:r>
      <w:hyperlink r:id="rId12">
        <w:r w:rsidR="00186F77">
          <w:rPr>
            <w:color w:val="1155CC"/>
            <w:u w:val="single"/>
          </w:rPr>
          <w:t>victormatheuschaves@hotmail.com</w:t>
        </w:r>
      </w:hyperlink>
      <w:r w:rsidR="00186F77">
        <w:t xml:space="preserve">;  </w:t>
      </w:r>
      <w:hyperlink r:id="rId13">
        <w:r w:rsidR="00186F77">
          <w:rPr>
            <w:color w:val="1155CC"/>
            <w:u w:val="single"/>
          </w:rPr>
          <w:t>doug.fabricio03@gmail.com</w:t>
        </w:r>
      </w:hyperlink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1709A5BD" w14:textId="485FCC8E" w:rsidR="00186F77" w:rsidRDefault="00186F77" w:rsidP="00186F77">
      <w:pPr>
        <w:spacing w:line="360" w:lineRule="auto"/>
        <w:jc w:val="both"/>
        <w:rPr>
          <w:sz w:val="24"/>
          <w:szCs w:val="24"/>
        </w:rPr>
      </w:pPr>
      <w:r>
        <w:rPr>
          <w:color w:val="212121"/>
          <w:sz w:val="24"/>
          <w:szCs w:val="24"/>
          <w:highlight w:val="white"/>
        </w:rPr>
        <w:t xml:space="preserve">Esse estudo tem como intuito avaliar o impacto da cirurgia ortognática na qualidade de vida de pacientes com deformidade dentofacial. </w:t>
      </w:r>
      <w:r>
        <w:rPr>
          <w:sz w:val="24"/>
          <w:szCs w:val="24"/>
        </w:rPr>
        <w:t>Esta revisão de literatura foi realizada através da análise de artigos em idioma inglês pelos bancos de dados virtuais Pubmed e Science Direct utilizando os descritores “Quality of Life”; “Dentofacial Deformity”; “Orthognathic Surgery”, sendo selecionados 4 artigos que se encaixam aos requisitos de inclusão, estando entre os períodos históricos de 2018 a 2023.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Em 1995, a organização mundial da saúde definiu qualidade de vida como a “percepção do indivíduo de sua inserção na vida, no contexto da cultura e sistemas de valores nos quais ele vive e em relação aos seus objetivos, expectativas, padrões e preocupações”. Assim, a condição física e estado psicológico estão fundamentalmente ligados e afetam substancialmente a qualidade de vida de uma pessoa com deformidade dentofacial, apresentam uma série de sintomas, incluindo dificuldade de mastigação, deglutição, respiração, fonação e estética facial. Tudo isso contribui para uma desvantagem para o indivíduo, resultando na diminuição do bem-estar e, consequentemente, de todo o espectro da qualidade de vida. É importante medir o impacto das deformidades e seus respectivos tratamentos na saúde dos pacientes com instrumentos confiáveis e sensíveis. Mas sempre preservando a particularidade de cada indivíduo e buscando compreender e adaptar as abordagens de acordo com o contexto cultural em qual está inserido. Conclui-se que c</w:t>
      </w:r>
      <w:r>
        <w:rPr>
          <w:color w:val="212121"/>
          <w:sz w:val="24"/>
          <w:szCs w:val="24"/>
          <w:highlight w:val="white"/>
        </w:rPr>
        <w:t>ada paciente possui suas motivações e expectativas diferentes em relação ao tratamento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seja eles por aspectos funcionais, estéticos e psicossociais. Sendo o </w:t>
      </w:r>
      <w:r>
        <w:rPr>
          <w:color w:val="212121"/>
          <w:sz w:val="24"/>
          <w:szCs w:val="24"/>
          <w:highlight w:val="white"/>
        </w:rPr>
        <w:t>impacto gerado pela cirurgia ortognática extremamente positivo na qualidade de vida de pacientes com deformidade dentofacial.</w:t>
      </w:r>
    </w:p>
    <w:p w14:paraId="707D5D00" w14:textId="6D3047A0" w:rsidR="00186F77" w:rsidRDefault="00186F77">
      <w:pPr>
        <w:pStyle w:val="Corpodetexto"/>
      </w:pPr>
    </w:p>
    <w:p w14:paraId="40931581" w14:textId="2643090B" w:rsidR="00423E15" w:rsidRDefault="0036757B">
      <w:pPr>
        <w:pStyle w:val="Corpodetexto"/>
      </w:pPr>
      <w:r w:rsidRPr="001B22B3">
        <w:rPr>
          <w:b/>
          <w:noProof/>
          <w:u w:val="thick" w:color="424242"/>
          <w:lang w:val="pt-BR" w:eastAsia="pt-BR"/>
        </w:rPr>
        <w:lastRenderedPageBreak/>
        <w:drawing>
          <wp:anchor distT="0" distB="0" distL="114300" distR="114300" simplePos="0" relativeHeight="251673600" behindDoc="1" locked="0" layoutInCell="1" allowOverlap="1" wp14:anchorId="697DAA13" wp14:editId="446DF1B7">
            <wp:simplePos x="0" y="0"/>
            <wp:positionH relativeFrom="column">
              <wp:posOffset>-934085</wp:posOffset>
            </wp:positionH>
            <wp:positionV relativeFrom="paragraph">
              <wp:posOffset>-852459</wp:posOffset>
            </wp:positionV>
            <wp:extent cx="7561385" cy="10697486"/>
            <wp:effectExtent l="0" t="0" r="1905" b="8890"/>
            <wp:wrapNone/>
            <wp:docPr id="1" name="Imagem 1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E5E">
        <w:t xml:space="preserve">Área: </w:t>
      </w:r>
      <w:r w:rsidR="00186F77">
        <w:t xml:space="preserve">Cirurgia e </w:t>
      </w:r>
      <w:r w:rsidR="00FF25F3">
        <w:t>Traumatologia Buco-Maxilo-Faciais</w:t>
      </w:r>
      <w:bookmarkStart w:id="0" w:name="_GoBack"/>
      <w:bookmarkEnd w:id="0"/>
      <w:r w:rsidR="00B40E5E">
        <w:t>;</w:t>
      </w:r>
    </w:p>
    <w:p w14:paraId="65ACC7FC" w14:textId="258A48FC" w:rsidR="00423E15" w:rsidRDefault="00E37590">
      <w:pPr>
        <w:pStyle w:val="Corpodetexto"/>
        <w:spacing w:before="138"/>
      </w:pPr>
      <w:r>
        <w:t>Modalidade: Revisão de Literatura</w:t>
      </w:r>
      <w:r w:rsidR="00B40E5E">
        <w:t>.</w:t>
      </w:r>
    </w:p>
    <w:p w14:paraId="671C1835" w14:textId="103EB696" w:rsidR="008533EB" w:rsidRDefault="00B40E5E" w:rsidP="008533EB">
      <w:pPr>
        <w:pStyle w:val="Corpodetexto"/>
        <w:spacing w:before="138" w:line="360" w:lineRule="auto"/>
        <w:ind w:right="3635"/>
        <w:rPr>
          <w:spacing w:val="-58"/>
        </w:rPr>
      </w:pPr>
      <w:r>
        <w:t xml:space="preserve">Palavras-chave: </w:t>
      </w:r>
      <w:r w:rsidR="00186F77">
        <w:t>Dentofacial Deformities; Quality of Life; Orthognathic Surgery.</w:t>
      </w:r>
    </w:p>
    <w:p w14:paraId="3080EB62" w14:textId="5F75846A" w:rsidR="00423E15" w:rsidRDefault="00B40E5E" w:rsidP="00E37590">
      <w:pPr>
        <w:pStyle w:val="Corpodetexto"/>
        <w:spacing w:before="138" w:line="360" w:lineRule="auto"/>
        <w:ind w:right="3887"/>
        <w:sectPr w:rsidR="00423E1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/>
          <w:pgMar w:top="1340" w:right="1580" w:bottom="280" w:left="1460" w:header="720" w:footer="720" w:gutter="0"/>
          <w:cols w:space="720"/>
        </w:sectPr>
      </w:pPr>
      <w:r>
        <w:t>Órgão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(quando</w:t>
      </w:r>
      <w:r>
        <w:rPr>
          <w:spacing w:val="-2"/>
        </w:rPr>
        <w:t xml:space="preserve"> </w:t>
      </w:r>
      <w:r>
        <w:t>houver):</w:t>
      </w:r>
      <w:r>
        <w:rPr>
          <w:spacing w:val="-2"/>
        </w:rPr>
        <w:t xml:space="preserve"> </w:t>
      </w:r>
      <w:r w:rsidR="00186F77">
        <w:t>Não se aplica.</w:t>
      </w:r>
    </w:p>
    <w:p w14:paraId="5CD2EA76" w14:textId="35DBA10B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2CEDF" w14:textId="77777777" w:rsidR="00A11284" w:rsidRDefault="00A11284" w:rsidP="00E37590">
      <w:r>
        <w:separator/>
      </w:r>
    </w:p>
  </w:endnote>
  <w:endnote w:type="continuationSeparator" w:id="0">
    <w:p w14:paraId="1F0BE6CD" w14:textId="77777777" w:rsidR="00A11284" w:rsidRDefault="00A11284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3AB14" w14:textId="77777777" w:rsidR="00A11284" w:rsidRDefault="00A11284" w:rsidP="00E37590">
      <w:r>
        <w:separator/>
      </w:r>
    </w:p>
  </w:footnote>
  <w:footnote w:type="continuationSeparator" w:id="0">
    <w:p w14:paraId="5C01C6C1" w14:textId="77777777" w:rsidR="00A11284" w:rsidRDefault="00A11284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03C4" w14:textId="77777777" w:rsidR="00E37590" w:rsidRDefault="00A11284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A11284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DBE7" w14:textId="77777777" w:rsidR="00E37590" w:rsidRDefault="00A11284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86F77"/>
    <w:rsid w:val="00197DCF"/>
    <w:rsid w:val="001B22B3"/>
    <w:rsid w:val="001B43BC"/>
    <w:rsid w:val="002A3E67"/>
    <w:rsid w:val="002E6C10"/>
    <w:rsid w:val="00307637"/>
    <w:rsid w:val="00340973"/>
    <w:rsid w:val="00353414"/>
    <w:rsid w:val="0036757B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B17EA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90B26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11284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09B9"/>
    <w:rsid w:val="00E37380"/>
    <w:rsid w:val="00E37590"/>
    <w:rsid w:val="00E46CE8"/>
    <w:rsid w:val="00EC4F61"/>
    <w:rsid w:val="00EE7ADF"/>
    <w:rsid w:val="00EF1865"/>
    <w:rsid w:val="00F1421A"/>
    <w:rsid w:val="00F61B4A"/>
    <w:rsid w:val="00F755A9"/>
    <w:rsid w:val="00FC28B1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usalmeida02@gmail.com" TargetMode="External"/><Relationship Id="rId13" Type="http://schemas.openxmlformats.org/officeDocument/2006/relationships/hyperlink" Target="mailto:doug.fabricio03@gmail.com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victormatheuschaves@hot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.padiilha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artins12iago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orena.souza.ufpa@gmail.com" TargetMode="External"/><Relationship Id="rId14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Petrus Almeida</cp:lastModifiedBy>
  <cp:revision>4</cp:revision>
  <dcterms:created xsi:type="dcterms:W3CDTF">2023-09-10T04:08:00Z</dcterms:created>
  <dcterms:modified xsi:type="dcterms:W3CDTF">2023-09-10T15:00:00Z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