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BDBB0FD" w14:textId="77777777" w:rsidR="00570B7C" w:rsidRPr="00BB2C2B" w:rsidRDefault="00570B7C" w:rsidP="0057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B7C">
        <w:rPr>
          <w:rFonts w:ascii="Times New Roman" w:hAnsi="Times New Roman" w:cs="Times New Roman"/>
          <w:b/>
          <w:bCs/>
          <w:sz w:val="28"/>
          <w:szCs w:val="28"/>
        </w:rPr>
        <w:t>INCLUSÃO DIGITAL: O USO DAS PROVAS ONLINE VIA GOOGLE DRIVE, COMO MECANISMO FACILITADOR DE ENSINO APRENDIZAGEM.</w:t>
      </w:r>
    </w:p>
    <w:p w14:paraId="4D86F00B" w14:textId="77777777" w:rsidR="00570B7C" w:rsidRPr="00570B7C" w:rsidRDefault="00570B7C" w:rsidP="0057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AB7C" w14:textId="6DB6893A" w:rsidR="00674210" w:rsidRPr="003A4651" w:rsidRDefault="00674210" w:rsidP="003A46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</w:rPr>
      </w:pPr>
      <w:r w:rsidRPr="003A4651">
        <w:rPr>
          <w:rFonts w:ascii="Times New Roman" w:hAnsi="Times New Roman" w:cs="Times New Roman"/>
          <w:b/>
          <w:bCs/>
        </w:rPr>
        <w:t xml:space="preserve">Autor 1 – </w:t>
      </w:r>
      <w:r w:rsidR="00570B7C" w:rsidRPr="003A4651">
        <w:rPr>
          <w:rFonts w:ascii="Times New Roman" w:hAnsi="Times New Roman" w:cs="Times New Roman"/>
          <w:b/>
          <w:bCs/>
        </w:rPr>
        <w:t>José Roberto da Silva Sousa</w:t>
      </w:r>
      <w:r w:rsidR="004B1D01" w:rsidRPr="003A4651">
        <w:rPr>
          <w:rFonts w:ascii="Times New Roman" w:hAnsi="Times New Roman" w:cs="Times New Roman"/>
          <w:b/>
          <w:bCs/>
        </w:rPr>
        <w:t xml:space="preserve"> </w:t>
      </w:r>
      <w:r w:rsidR="00570B7C" w:rsidRPr="003A4651">
        <w:rPr>
          <w:rFonts w:ascii="Times New Roman" w:hAnsi="Times New Roman" w:cs="Times New Roman"/>
          <w:b/>
          <w:bCs/>
        </w:rPr>
        <w:t>–</w:t>
      </w:r>
      <w:r w:rsidR="004B1D01" w:rsidRPr="003A4651">
        <w:rPr>
          <w:rFonts w:ascii="Times New Roman" w:hAnsi="Times New Roman" w:cs="Times New Roman"/>
          <w:b/>
          <w:bCs/>
        </w:rPr>
        <w:t xml:space="preserve"> </w:t>
      </w:r>
      <w:r w:rsidR="006719BF">
        <w:rPr>
          <w:rFonts w:ascii="Times New Roman" w:hAnsi="Times New Roman" w:cs="Times New Roman"/>
          <w:b/>
          <w:bCs/>
        </w:rPr>
        <w:t>E.E.T.I BALBINA MESTRINHO</w:t>
      </w:r>
      <w:r w:rsidRPr="003A4651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3A4651" w:rsidRPr="003A4651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bethosilva66@gmail.com</w:t>
        </w:r>
      </w:hyperlink>
    </w:p>
    <w:p w14:paraId="3815C159" w14:textId="77777777" w:rsidR="00D72335" w:rsidRPr="003A4651" w:rsidRDefault="00D72335" w:rsidP="00570B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FA7AF5" w14:textId="77777777" w:rsidR="00822323" w:rsidRPr="003A4651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82E902D" w14:textId="6A75262D" w:rsidR="004B646F" w:rsidRPr="003A4651" w:rsidRDefault="00EF3058" w:rsidP="00D72335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3A4651">
        <w:rPr>
          <w:rFonts w:ascii="Times New Roman" w:hAnsi="Times New Roman" w:cs="Times New Roman"/>
          <w:b/>
          <w:bCs/>
        </w:rPr>
        <w:t>Eixo</w:t>
      </w:r>
      <w:r w:rsidR="004B646F" w:rsidRPr="003A4651">
        <w:rPr>
          <w:rFonts w:ascii="Times New Roman" w:hAnsi="Times New Roman" w:cs="Times New Roman"/>
          <w:b/>
          <w:bCs/>
        </w:rPr>
        <w:t xml:space="preserve"> 01</w:t>
      </w:r>
      <w:r w:rsidR="00570B7C" w:rsidRPr="003A4651">
        <w:rPr>
          <w:rFonts w:ascii="Times New Roman" w:hAnsi="Times New Roman" w:cs="Times New Roman"/>
          <w:b/>
          <w:bCs/>
        </w:rPr>
        <w:t>: Processos educativos inovadores</w:t>
      </w:r>
      <w:r w:rsidR="00D72335" w:rsidRPr="003A4651">
        <w:rPr>
          <w:rFonts w:ascii="Times New Roman" w:hAnsi="Times New Roman" w:cs="Times New Roman"/>
          <w:b/>
          <w:bCs/>
        </w:rPr>
        <w:t>.</w:t>
      </w:r>
    </w:p>
    <w:p w14:paraId="03859204" w14:textId="3979F667" w:rsidR="00EF3058" w:rsidRPr="003A4651" w:rsidRDefault="007A4F1E" w:rsidP="00BB2C2B">
      <w:pPr>
        <w:pStyle w:val="Ttulo1"/>
        <w:rPr>
          <w:color w:val="auto"/>
          <w:sz w:val="24"/>
          <w:szCs w:val="24"/>
        </w:rPr>
      </w:pPr>
      <w:r w:rsidRPr="003A4651">
        <w:rPr>
          <w:color w:val="auto"/>
          <w:sz w:val="24"/>
          <w:szCs w:val="24"/>
        </w:rPr>
        <w:t xml:space="preserve"> </w:t>
      </w:r>
    </w:p>
    <w:p w14:paraId="6AE55868" w14:textId="77777777" w:rsidR="003A4651" w:rsidRDefault="003A4651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A4651">
        <w:rPr>
          <w:rFonts w:ascii="Times New Roman" w:hAnsi="Times New Roman" w:cs="Times New Roman"/>
          <w:b/>
          <w:bCs/>
        </w:rPr>
        <w:t>Introdução</w:t>
      </w:r>
      <w:r>
        <w:rPr>
          <w:rFonts w:ascii="Times New Roman" w:hAnsi="Times New Roman" w:cs="Times New Roman"/>
          <w:b/>
          <w:bCs/>
        </w:rPr>
        <w:t xml:space="preserve">: </w:t>
      </w:r>
      <w:r w:rsidR="00CB5887" w:rsidRPr="00CB5887">
        <w:rPr>
          <w:rFonts w:ascii="Times New Roman" w:hAnsi="Times New Roman" w:cs="Times New Roman"/>
        </w:rPr>
        <w:t>Inclusão digital é o nome dado ao processo de democratização do acesso às tecnologias da informação, de forma a permitir a inserção de todos na sociedade da informação. Inclusão digital é também simplificar a sua rotina diária, maximizar o tempo e as suas potencialidades. Um incluído digitalmente não é aquele que apenas utiliza essa nova linguagem, que é o mundo digital, para trocar e-mails ou mensagens em redes sociais, mas aquele que usufrui desse suporte para melhorar as suas condições de vida. Assim, trazer mais benefícios para a vida pessoal e profissional do cidadão. Neste sentido o presente trabalho procura introduzir a linguagem digital na sala de aula, mostrando que não há aprendizagem significativa se não houver organização e seriedade na implantação das novas tecnologias na educação, usando a mesma como mecanismo facilitador nesse processo de ensino aprendizagem, procurando motivar os alunos durante esse as aulas avaliativas através das provas on-line.</w:t>
      </w:r>
    </w:p>
    <w:p w14:paraId="5D316D1A" w14:textId="77777777" w:rsidR="003A4651" w:rsidRDefault="003A4651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A4651">
        <w:rPr>
          <w:rFonts w:ascii="Times New Roman" w:hAnsi="Times New Roman" w:cs="Times New Roman"/>
          <w:b/>
          <w:bCs/>
        </w:rPr>
        <w:t>Metodologia da Pesquisa</w:t>
      </w:r>
      <w:r>
        <w:rPr>
          <w:rFonts w:ascii="Times New Roman" w:hAnsi="Times New Roman" w:cs="Times New Roman"/>
          <w:b/>
          <w:bCs/>
        </w:rPr>
        <w:t xml:space="preserve">: </w:t>
      </w:r>
      <w:r w:rsidR="00CB5887" w:rsidRPr="00BB2C2B">
        <w:rPr>
          <w:rFonts w:ascii="Times New Roman" w:hAnsi="Times New Roman" w:cs="Times New Roman"/>
        </w:rPr>
        <w:t xml:space="preserve">O projeto busca por meio de tecnologia prover o processo de ensino aprendizagem, para avançar em direção a aquisição de conhecimento. Usando como amostra o 8º ano “03”do ensino fundamental II da E.E.T.I Balbina Mestrinho, as avaliações como base da pesquisa referem-se as do 2º e 3º bimestre, onde será feita a comparação com as avaliações do 1º bimestre que foram realizadas de forma tradicional. </w:t>
      </w:r>
    </w:p>
    <w:p w14:paraId="39F0B4B4" w14:textId="00371A1B" w:rsidR="003A4651" w:rsidRDefault="003A4651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A4651">
        <w:rPr>
          <w:rFonts w:ascii="Times New Roman" w:hAnsi="Times New Roman" w:cs="Times New Roman"/>
          <w:b/>
          <w:bCs/>
        </w:rPr>
        <w:t>Apresentação e Análise dos Resultados</w:t>
      </w:r>
      <w:r>
        <w:rPr>
          <w:rFonts w:ascii="Times New Roman" w:hAnsi="Times New Roman" w:cs="Times New Roman"/>
          <w:b/>
          <w:bCs/>
        </w:rPr>
        <w:t xml:space="preserve">: </w:t>
      </w:r>
      <w:r w:rsidR="00CB5887" w:rsidRPr="00BB2C2B">
        <w:rPr>
          <w:rFonts w:ascii="Times New Roman" w:hAnsi="Times New Roman" w:cs="Times New Roman"/>
        </w:rPr>
        <w:t xml:space="preserve">A pesquisa apresenta resultados concretos com análises quantitativas baseadas nas avaliações online aplicadas. Além disso, permite inferir sobre procedimentos necessários à aprendizagem. Inclusão digital. após </w:t>
      </w:r>
      <w:r w:rsidR="00CB5887" w:rsidRPr="00BB2C2B">
        <w:rPr>
          <w:rFonts w:ascii="Times New Roman" w:hAnsi="Times New Roman" w:cs="Times New Roman"/>
        </w:rPr>
        <w:lastRenderedPageBreak/>
        <w:t>a avaliação do projeto de extensão por 2 bimestres, comprova-se ser eficaz esse inovador processo de ensino.</w:t>
      </w:r>
    </w:p>
    <w:p w14:paraId="4CE4C9E6" w14:textId="5AB32268" w:rsidR="00FE6409" w:rsidRPr="001301FC" w:rsidRDefault="001301FC" w:rsidP="001301FC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301FC">
        <w:rPr>
          <w:rFonts w:ascii="Times New Roman" w:hAnsi="Times New Roman" w:cs="Times New Roman"/>
          <w:b/>
          <w:bCs/>
        </w:rPr>
        <w:t>Comparação entre as provas on-line e tradicional</w:t>
      </w:r>
    </w:p>
    <w:p w14:paraId="5EA102A8" w14:textId="643D84D2" w:rsidR="00FE6409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E640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80F9414" wp14:editId="69FCC2EA">
            <wp:simplePos x="0" y="0"/>
            <wp:positionH relativeFrom="margin">
              <wp:align>right</wp:align>
            </wp:positionH>
            <wp:positionV relativeFrom="page">
              <wp:posOffset>2416617</wp:posOffset>
            </wp:positionV>
            <wp:extent cx="5295265" cy="2240915"/>
            <wp:effectExtent l="0" t="0" r="635" b="6985"/>
            <wp:wrapThrough wrapText="bothSides">
              <wp:wrapPolygon edited="0">
                <wp:start x="2564" y="0"/>
                <wp:lineTo x="2564" y="2387"/>
                <wp:lineTo x="2953" y="3122"/>
                <wp:lineTo x="2564" y="3856"/>
                <wp:lineTo x="2564" y="7896"/>
                <wp:lineTo x="3186" y="8997"/>
                <wp:lineTo x="2642" y="9181"/>
                <wp:lineTo x="2642" y="11935"/>
                <wp:lineTo x="4196" y="11935"/>
                <wp:lineTo x="2953" y="12853"/>
                <wp:lineTo x="2797" y="13404"/>
                <wp:lineTo x="3419" y="14873"/>
                <wp:lineTo x="699" y="14873"/>
                <wp:lineTo x="466" y="15057"/>
                <wp:lineTo x="466" y="21484"/>
                <wp:lineTo x="17251" y="21484"/>
                <wp:lineTo x="18494" y="21300"/>
                <wp:lineTo x="19660" y="20933"/>
                <wp:lineTo x="19582" y="20749"/>
                <wp:lineTo x="21525" y="20015"/>
                <wp:lineTo x="21525" y="17995"/>
                <wp:lineTo x="19504" y="17811"/>
                <wp:lineTo x="21525" y="16710"/>
                <wp:lineTo x="21525" y="13404"/>
                <wp:lineTo x="20981" y="11935"/>
                <wp:lineTo x="21525" y="11752"/>
                <wp:lineTo x="21525" y="9548"/>
                <wp:lineTo x="20515" y="8997"/>
                <wp:lineTo x="21525" y="8079"/>
                <wp:lineTo x="21525" y="4223"/>
                <wp:lineTo x="21369" y="4040"/>
                <wp:lineTo x="18494" y="3122"/>
                <wp:lineTo x="21525" y="2571"/>
                <wp:lineTo x="21525" y="367"/>
                <wp:lineTo x="3264" y="0"/>
                <wp:lineTo x="2564" y="0"/>
              </wp:wrapPolygon>
            </wp:wrapThrough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A20AD" w14:textId="77777777" w:rsidR="001301FC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E818B3F" w14:textId="77777777" w:rsidR="001301FC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1588ADC" w14:textId="77777777" w:rsidR="001301FC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06B2A68" w14:textId="77777777" w:rsidR="001301FC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D8E5A18" w14:textId="6CD41D0B" w:rsidR="00CB5887" w:rsidRDefault="005A336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5A3364">
        <w:rPr>
          <w:rFonts w:ascii="Times New Roman" w:hAnsi="Times New Roman" w:cs="Times New Roman"/>
          <w:b/>
          <w:bCs/>
        </w:rPr>
        <w:t>Conclusões</w:t>
      </w:r>
      <w:r>
        <w:rPr>
          <w:rFonts w:ascii="Times New Roman" w:hAnsi="Times New Roman" w:cs="Times New Roman"/>
          <w:b/>
          <w:bCs/>
        </w:rPr>
        <w:t xml:space="preserve">: </w:t>
      </w:r>
      <w:r w:rsidR="00CB5887" w:rsidRPr="00BB2C2B">
        <w:rPr>
          <w:rFonts w:ascii="Times New Roman" w:hAnsi="Times New Roman" w:cs="Times New Roman"/>
        </w:rPr>
        <w:t xml:space="preserve">O ambiente sociocultural do indivíduo, neste século, é rodeado pela informática nas mais diversas situações do seu cotidiano. A escola, que visa à formação integral deste indivíduo, precisa explorar o melhor </w:t>
      </w:r>
      <w:r w:rsidR="00BC2B74">
        <w:rPr>
          <w:rFonts w:ascii="Times New Roman" w:hAnsi="Times New Roman" w:cs="Times New Roman"/>
        </w:rPr>
        <w:t xml:space="preserve">dessa </w:t>
      </w:r>
      <w:r w:rsidR="00CB5887" w:rsidRPr="00BB2C2B">
        <w:rPr>
          <w:rFonts w:ascii="Times New Roman" w:hAnsi="Times New Roman" w:cs="Times New Roman"/>
        </w:rPr>
        <w:t>ferramenta. Não há mais possibilidade de se ignorar a presença do computador e celular na sociedade moderna. Entretanto, é necessário que não se supervalorize estas ferramentas. O computador por si mesmo não pode mudar os pressupostos existentes que separam o cientista do educador, o técnico do humanista, a tecnologia é uma opção e não solução.</w:t>
      </w:r>
    </w:p>
    <w:p w14:paraId="7C5D3DEF" w14:textId="4FB14B8E" w:rsidR="00391094" w:rsidRPr="00391094" w:rsidRDefault="0039109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  <w:b/>
          <w:bCs/>
        </w:rPr>
        <w:t>Referências</w:t>
      </w:r>
      <w:r w:rsidR="00BB1FA6">
        <w:rPr>
          <w:rFonts w:ascii="Times New Roman" w:hAnsi="Times New Roman" w:cs="Times New Roman"/>
          <w:b/>
          <w:bCs/>
        </w:rPr>
        <w:t>:</w:t>
      </w:r>
    </w:p>
    <w:p w14:paraId="201DFE4D" w14:textId="77777777" w:rsidR="00391094" w:rsidRPr="00391094" w:rsidRDefault="0039109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</w:rPr>
        <w:t>BONILLA, Maria Helena Silveira. </w:t>
      </w:r>
      <w:r w:rsidRPr="00391094">
        <w:rPr>
          <w:rFonts w:ascii="Times New Roman" w:hAnsi="Times New Roman" w:cs="Times New Roman"/>
          <w:b/>
          <w:bCs/>
        </w:rPr>
        <w:t>Escola aprendente: para além da sociedade da informação</w:t>
      </w:r>
      <w:r w:rsidRPr="00391094">
        <w:rPr>
          <w:rFonts w:ascii="Times New Roman" w:hAnsi="Times New Roman" w:cs="Times New Roman"/>
        </w:rPr>
        <w:t>. Rio de Janeiro: Quarteto, 2005.</w:t>
      </w:r>
    </w:p>
    <w:p w14:paraId="39B188D8" w14:textId="77777777" w:rsidR="00391094" w:rsidRPr="00391094" w:rsidRDefault="0039109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</w:rPr>
        <w:t>SANCHO. Juana Maria; HERNANDEZ, Fernando e colaboradores. [et al.]. </w:t>
      </w:r>
      <w:r w:rsidRPr="00391094">
        <w:rPr>
          <w:rFonts w:ascii="Times New Roman" w:hAnsi="Times New Roman" w:cs="Times New Roman"/>
          <w:b/>
          <w:bCs/>
        </w:rPr>
        <w:t>Tecnologias para transformar a educação</w:t>
      </w:r>
      <w:r w:rsidRPr="00391094">
        <w:rPr>
          <w:rFonts w:ascii="Times New Roman" w:hAnsi="Times New Roman" w:cs="Times New Roman"/>
        </w:rPr>
        <w:t>. Porto Alegre: Artmed, 2006.</w:t>
      </w:r>
    </w:p>
    <w:p w14:paraId="6ADB9B23" w14:textId="77777777" w:rsidR="00391094" w:rsidRDefault="0039109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</w:rPr>
        <w:t xml:space="preserve">SOARES, </w:t>
      </w:r>
      <w:proofErr w:type="gramStart"/>
      <w:r w:rsidRPr="00391094">
        <w:rPr>
          <w:rFonts w:ascii="Times New Roman" w:hAnsi="Times New Roman" w:cs="Times New Roman"/>
        </w:rPr>
        <w:t>E,M</w:t>
      </w:r>
      <w:proofErr w:type="gramEnd"/>
      <w:r w:rsidRPr="00391094">
        <w:rPr>
          <w:rFonts w:ascii="Times New Roman" w:hAnsi="Times New Roman" w:cs="Times New Roman"/>
        </w:rPr>
        <w:t xml:space="preserve">,S; PETANELHA, L; </w:t>
      </w:r>
      <w:r w:rsidRPr="00391094">
        <w:rPr>
          <w:rFonts w:ascii="Times New Roman" w:hAnsi="Times New Roman" w:cs="Times New Roman"/>
          <w:b/>
          <w:bCs/>
        </w:rPr>
        <w:t>Cotidiano escolar e tecnologia tendências e perspectivas</w:t>
      </w:r>
      <w:r w:rsidRPr="00391094">
        <w:rPr>
          <w:rFonts w:ascii="Times New Roman" w:hAnsi="Times New Roman" w:cs="Times New Roman"/>
        </w:rPr>
        <w:t xml:space="preserve"> – São Paulo: Editora Alínea, 2012.</w:t>
      </w:r>
    </w:p>
    <w:p w14:paraId="05DB714C" w14:textId="77777777" w:rsidR="00391094" w:rsidRPr="00391094" w:rsidRDefault="00391094" w:rsidP="0039109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</w:rPr>
        <w:t> </w:t>
      </w:r>
    </w:p>
    <w:sectPr w:rsidR="00391094" w:rsidRPr="00391094" w:rsidSect="00CB5887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DCA0" w14:textId="77777777" w:rsidR="00183804" w:rsidRDefault="00183804" w:rsidP="00D61F18">
      <w:pPr>
        <w:spacing w:after="0" w:line="240" w:lineRule="auto"/>
      </w:pPr>
      <w:r>
        <w:separator/>
      </w:r>
    </w:p>
  </w:endnote>
  <w:endnote w:type="continuationSeparator" w:id="0">
    <w:p w14:paraId="60B0A016" w14:textId="77777777" w:rsidR="00183804" w:rsidRDefault="0018380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1203" w14:textId="77777777" w:rsidR="00183804" w:rsidRDefault="00183804" w:rsidP="00D61F18">
      <w:pPr>
        <w:spacing w:after="0" w:line="240" w:lineRule="auto"/>
      </w:pPr>
      <w:r>
        <w:separator/>
      </w:r>
    </w:p>
  </w:footnote>
  <w:footnote w:type="continuationSeparator" w:id="0">
    <w:p w14:paraId="5B403B2B" w14:textId="77777777" w:rsidR="00183804" w:rsidRDefault="0018380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95A79"/>
    <w:rsid w:val="000D7557"/>
    <w:rsid w:val="001301FC"/>
    <w:rsid w:val="001750B6"/>
    <w:rsid w:val="00183804"/>
    <w:rsid w:val="001B6ECA"/>
    <w:rsid w:val="00391094"/>
    <w:rsid w:val="003A4651"/>
    <w:rsid w:val="003B7F49"/>
    <w:rsid w:val="003E1C88"/>
    <w:rsid w:val="00450EA5"/>
    <w:rsid w:val="004A45FD"/>
    <w:rsid w:val="004B1D01"/>
    <w:rsid w:val="004B646F"/>
    <w:rsid w:val="004C5576"/>
    <w:rsid w:val="004D6E26"/>
    <w:rsid w:val="00520890"/>
    <w:rsid w:val="005239FA"/>
    <w:rsid w:val="005461CB"/>
    <w:rsid w:val="00570B7C"/>
    <w:rsid w:val="005A3364"/>
    <w:rsid w:val="006107E3"/>
    <w:rsid w:val="00611257"/>
    <w:rsid w:val="0063142D"/>
    <w:rsid w:val="00642304"/>
    <w:rsid w:val="006719BF"/>
    <w:rsid w:val="00674210"/>
    <w:rsid w:val="006F51A2"/>
    <w:rsid w:val="00734F8B"/>
    <w:rsid w:val="00770855"/>
    <w:rsid w:val="007838DA"/>
    <w:rsid w:val="007A4F1E"/>
    <w:rsid w:val="007B29E8"/>
    <w:rsid w:val="00822323"/>
    <w:rsid w:val="00964F52"/>
    <w:rsid w:val="00990F61"/>
    <w:rsid w:val="009D1386"/>
    <w:rsid w:val="009F2F7E"/>
    <w:rsid w:val="00B7405F"/>
    <w:rsid w:val="00B83CB5"/>
    <w:rsid w:val="00BB1FA6"/>
    <w:rsid w:val="00BB2C2B"/>
    <w:rsid w:val="00BC2B74"/>
    <w:rsid w:val="00C1690B"/>
    <w:rsid w:val="00C259FA"/>
    <w:rsid w:val="00C82AF9"/>
    <w:rsid w:val="00C87D7F"/>
    <w:rsid w:val="00C91957"/>
    <w:rsid w:val="00CA6369"/>
    <w:rsid w:val="00CB5887"/>
    <w:rsid w:val="00D536D8"/>
    <w:rsid w:val="00D61F18"/>
    <w:rsid w:val="00D72335"/>
    <w:rsid w:val="00DF0F35"/>
    <w:rsid w:val="00EF3058"/>
    <w:rsid w:val="00F131CD"/>
    <w:rsid w:val="00FE22C2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CB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723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2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bethosilva6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28284608985577"/>
          <c:y val="2.4875285496951425E-2"/>
          <c:w val="0.9279726310985591"/>
          <c:h val="0.708705410141594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Nº de alunos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  <c:spPr>
              <a:noFill/>
              <a:ln w="9529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Planilha1!$A$2:$A$5</c:f>
              <c:strCache>
                <c:ptCount val="4"/>
                <c:pt idx="0">
                  <c:v>Av1 - Online</c:v>
                </c:pt>
                <c:pt idx="1">
                  <c:v>Av2 - Tradicional</c:v>
                </c:pt>
                <c:pt idx="2">
                  <c:v>Av3 - Online</c:v>
                </c:pt>
                <c:pt idx="3">
                  <c:v>Av4 - Tradicional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30</c:v>
                </c:pt>
                <c:pt idx="1">
                  <c:v>30</c:v>
                </c:pt>
                <c:pt idx="2">
                  <c:v>30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DE-4F44-ACC8-176E08E90A9B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Média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  <c:spPr>
              <a:noFill/>
              <a:ln w="9529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Planilha1!$A$2:$A$5</c:f>
              <c:strCache>
                <c:ptCount val="4"/>
                <c:pt idx="0">
                  <c:v>Av1 - Online</c:v>
                </c:pt>
                <c:pt idx="1">
                  <c:v>Av2 - Tradicional</c:v>
                </c:pt>
                <c:pt idx="2">
                  <c:v>Av3 - Online</c:v>
                </c:pt>
                <c:pt idx="3">
                  <c:v>Av4 - Tradicional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8</c:v>
                </c:pt>
                <c:pt idx="1">
                  <c:v>7.2</c:v>
                </c:pt>
                <c:pt idx="2">
                  <c:v>9</c:v>
                </c:pt>
                <c:pt idx="3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DE-4F44-ACC8-176E08E90A9B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Média 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  <c:spPr>
              <a:noFill/>
              <a:ln w="9529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Planilha1!$A$2:$A$5</c:f>
              <c:strCache>
                <c:ptCount val="4"/>
                <c:pt idx="0">
                  <c:v>Av1 - Online</c:v>
                </c:pt>
                <c:pt idx="1">
                  <c:v>Av2 - Tradicional</c:v>
                </c:pt>
                <c:pt idx="2">
                  <c:v>Av3 - Online</c:v>
                </c:pt>
                <c:pt idx="3">
                  <c:v>Av4 - Tradicional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8.6999999999999993</c:v>
                </c:pt>
                <c:pt idx="1">
                  <c:v>7</c:v>
                </c:pt>
                <c:pt idx="2">
                  <c:v>9.1999999999999993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DE-4F44-ACC8-176E08E90A9B}"/>
            </c:ext>
          </c:extLst>
        </c:ser>
        <c:ser>
          <c:idx val="3"/>
          <c:order val="3"/>
          <c:tx>
            <c:strRef>
              <c:f>Planilha1!$E$1</c:f>
              <c:strCache>
                <c:ptCount val="1"/>
                <c:pt idx="0">
                  <c:v>Média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  <c:spPr>
              <a:noFill/>
              <a:ln w="9529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Planilha1!$A$2:$A$5</c:f>
              <c:strCache>
                <c:ptCount val="4"/>
                <c:pt idx="0">
                  <c:v>Av1 - Online</c:v>
                </c:pt>
                <c:pt idx="1">
                  <c:v>Av2 - Tradicional</c:v>
                </c:pt>
                <c:pt idx="2">
                  <c:v>Av3 - Online</c:v>
                </c:pt>
                <c:pt idx="3">
                  <c:v>Av4 - Tradicional</c:v>
                </c:pt>
              </c:strCache>
            </c:strRef>
          </c:cat>
          <c:val>
            <c:numRef>
              <c:f>Planilha1!$E$2:$E$5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9.5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DE-4F44-ACC8-176E08E90A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0187888"/>
        <c:axId val="1"/>
      </c:barChart>
      <c:catAx>
        <c:axId val="207018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20701878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</c:dTable>
      <c:spPr>
        <a:noFill/>
        <a:ln w="2541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José Roberto Silva Sousa</cp:lastModifiedBy>
  <cp:revision>11</cp:revision>
  <cp:lastPrinted>2025-06-10T18:30:00Z</cp:lastPrinted>
  <dcterms:created xsi:type="dcterms:W3CDTF">2025-08-16T00:29:00Z</dcterms:created>
  <dcterms:modified xsi:type="dcterms:W3CDTF">2025-08-22T12:37:00Z</dcterms:modified>
</cp:coreProperties>
</file>