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79" w:rsidRDefault="00982B98" w:rsidP="00C23C1A">
      <w:pPr>
        <w:spacing w:line="360" w:lineRule="auto"/>
        <w:jc w:val="center"/>
        <w:rPr>
          <w:rFonts w:cs="Arial"/>
          <w:b/>
          <w:sz w:val="28"/>
          <w:szCs w:val="28"/>
        </w:rPr>
      </w:pPr>
      <w:bookmarkStart w:id="0" w:name="_Toc3626291"/>
      <w:r>
        <w:rPr>
          <w:rFonts w:cs="Arial"/>
          <w:b/>
          <w:sz w:val="28"/>
          <w:szCs w:val="28"/>
        </w:rPr>
        <w:t xml:space="preserve">A RELEVÂNCIA DA </w:t>
      </w:r>
      <w:r w:rsidRPr="005778BD">
        <w:rPr>
          <w:rFonts w:cs="Arial"/>
          <w:b/>
          <w:sz w:val="28"/>
          <w:szCs w:val="28"/>
        </w:rPr>
        <w:t xml:space="preserve">PARTICIPAÇÃO </w:t>
      </w:r>
      <w:r>
        <w:rPr>
          <w:rFonts w:cs="Arial"/>
          <w:b/>
          <w:sz w:val="28"/>
          <w:szCs w:val="28"/>
        </w:rPr>
        <w:t>DA</w:t>
      </w:r>
      <w:r w:rsidRPr="005778BD">
        <w:rPr>
          <w:rFonts w:cs="Arial"/>
          <w:b/>
          <w:sz w:val="28"/>
          <w:szCs w:val="28"/>
        </w:rPr>
        <w:t xml:space="preserve"> ENFERMAGEM FORENSE EM INVESTIGAÇÕES PÓS-MORTE</w:t>
      </w:r>
    </w:p>
    <w:p w:rsidR="00686B79" w:rsidRPr="007C401F" w:rsidRDefault="00686B79" w:rsidP="00686B79">
      <w:pPr>
        <w:pStyle w:val="FPCNomedoAutor"/>
        <w:spacing w:before="0" w:after="0"/>
        <w:jc w:val="left"/>
        <w:rPr>
          <w:rFonts w:ascii="Times New Roman" w:hAnsi="Times New Roman"/>
          <w:spacing w:val="-2"/>
          <w:sz w:val="22"/>
          <w:lang w:val="pt-PT"/>
        </w:rPr>
      </w:pPr>
    </w:p>
    <w:p w:rsidR="00686B79" w:rsidRPr="00723E62" w:rsidRDefault="00723E62" w:rsidP="00686B79">
      <w:pPr>
        <w:rPr>
          <w:rStyle w:val="Forte"/>
        </w:rPr>
      </w:pPr>
      <w:r w:rsidRPr="00723E62">
        <w:rPr>
          <w:rStyle w:val="Forte"/>
        </w:rPr>
        <w:t>R</w:t>
      </w:r>
      <w:r w:rsidR="009D45DD">
        <w:rPr>
          <w:rStyle w:val="Forte"/>
        </w:rPr>
        <w:t>esumo</w:t>
      </w:r>
    </w:p>
    <w:p w:rsidR="007F793F" w:rsidRPr="007F793F" w:rsidRDefault="007F793F" w:rsidP="00686B79">
      <w:pPr>
        <w:rPr>
          <w:lang w:val="pt-PT" w:eastAsia="ja-JP"/>
        </w:rPr>
      </w:pPr>
      <w:r>
        <w:rPr>
          <w:lang w:val="pt-PT" w:eastAsia="ja-JP"/>
        </w:rPr>
        <w:t>O crescente aumento do número de mortes pela violência vem aumentando proporcionalmente a necessidade de profissionais de saúde atuantes</w:t>
      </w:r>
      <w:r w:rsidR="007B6506">
        <w:rPr>
          <w:lang w:val="pt-PT" w:eastAsia="ja-JP"/>
        </w:rPr>
        <w:t xml:space="preserve"> frente a est</w:t>
      </w:r>
      <w:r>
        <w:rPr>
          <w:lang w:val="pt-PT" w:eastAsia="ja-JP"/>
        </w:rPr>
        <w:t xml:space="preserve">e conflito, fato que é sustentado por meio da forte conexão existente entre a violência e a saúde pública. Considerando </w:t>
      </w:r>
      <w:r w:rsidR="007B6506">
        <w:rPr>
          <w:lang w:val="pt-PT" w:eastAsia="ja-JP"/>
        </w:rPr>
        <w:t>o importante papel desempenhado pelas ciências forenses neste cenário, objetiva-se mediante essa pesquisa compreender a maneira como a ciência da enfermagem está inserida no contexto apresentado, cuja necessidade de estudo reforça-se diante do hiato acadêmico acerca da prestação de cuidados de enfermagem após a morte</w:t>
      </w:r>
      <w:r w:rsidR="00F937F8">
        <w:rPr>
          <w:lang w:val="pt-PT" w:eastAsia="ja-JP"/>
        </w:rPr>
        <w:t xml:space="preserve">. Por intermédio da realização de uma revisão bibliográfica, foi possível de se compreender as práticas exercidas pela </w:t>
      </w:r>
      <w:r w:rsidR="00043CE5">
        <w:rPr>
          <w:lang w:val="pt-PT" w:eastAsia="ja-JP"/>
        </w:rPr>
        <w:t xml:space="preserve">equipe de </w:t>
      </w:r>
      <w:r w:rsidR="00F937F8">
        <w:rPr>
          <w:lang w:val="pt-PT" w:eastAsia="ja-JP"/>
        </w:rPr>
        <w:t>enfermagem forense</w:t>
      </w:r>
      <w:r w:rsidR="00043CE5">
        <w:rPr>
          <w:lang w:val="pt-PT" w:eastAsia="ja-JP"/>
        </w:rPr>
        <w:t xml:space="preserve"> diante de uma investigação de óbito, bem como a contribuição dessas práticas com o sistema judicial.</w:t>
      </w:r>
    </w:p>
    <w:p w:rsidR="00686B79" w:rsidRPr="00277A49" w:rsidRDefault="00686B79" w:rsidP="00686B79">
      <w:pPr>
        <w:rPr>
          <w:lang w:val="pt-PT" w:eastAsia="ja-JP"/>
        </w:rPr>
      </w:pPr>
      <w:r w:rsidRPr="00277A49">
        <w:rPr>
          <w:b/>
          <w:lang w:val="pt-PT" w:eastAsia="ja-JP"/>
        </w:rPr>
        <w:t xml:space="preserve">Palavras-chave: </w:t>
      </w:r>
      <w:r w:rsidR="00F937F8">
        <w:rPr>
          <w:lang w:val="pt-PT" w:eastAsia="ja-JP"/>
        </w:rPr>
        <w:t>Enfermagem forense; Investigação; Mortes; Violência; Saúde</w:t>
      </w:r>
      <w:r w:rsidRPr="00277A49">
        <w:rPr>
          <w:lang w:val="pt-PT" w:eastAsia="ja-JP"/>
        </w:rPr>
        <w:t>.</w:t>
      </w:r>
    </w:p>
    <w:p w:rsidR="00686B79" w:rsidRPr="00277A49" w:rsidRDefault="00686B79" w:rsidP="00686B79">
      <w:pPr>
        <w:pStyle w:val="FPCTextonormal"/>
        <w:spacing w:before="0" w:after="0"/>
        <w:rPr>
          <w:rFonts w:ascii="Times New Roman" w:hAnsi="Times New Roman"/>
          <w:sz w:val="20"/>
          <w:szCs w:val="20"/>
          <w:lang w:val="pt-PT" w:eastAsia="ja-JP"/>
        </w:rPr>
      </w:pPr>
    </w:p>
    <w:p w:rsidR="00686B79" w:rsidRPr="00277A49" w:rsidRDefault="00686B79" w:rsidP="00686B79">
      <w:pPr>
        <w:pStyle w:val="FPCTextonormal"/>
        <w:spacing w:before="0" w:after="0"/>
        <w:rPr>
          <w:rFonts w:ascii="Times New Roman" w:hAnsi="Times New Roman"/>
          <w:sz w:val="20"/>
          <w:szCs w:val="20"/>
          <w:lang w:val="pt-PT" w:eastAsia="ja-JP"/>
        </w:rPr>
      </w:pPr>
    </w:p>
    <w:p w:rsidR="00686B79" w:rsidRDefault="00686B79" w:rsidP="00686B79">
      <w:pPr>
        <w:rPr>
          <w:b/>
        </w:rPr>
      </w:pPr>
      <w:bookmarkStart w:id="1" w:name="_Toc519335634"/>
      <w:bookmarkEnd w:id="0"/>
      <w:r w:rsidRPr="007669DE">
        <w:rPr>
          <w:b/>
        </w:rPr>
        <w:t>ABSTRACT</w:t>
      </w:r>
    </w:p>
    <w:p w:rsidR="00686B79" w:rsidRPr="00686B79" w:rsidRDefault="00043CE5" w:rsidP="00686B79">
      <w:r w:rsidRPr="00043CE5">
        <w:t>The growing</w:t>
      </w:r>
      <w:r w:rsidR="00BB5F7A">
        <w:t xml:space="preserve"> </w:t>
      </w:r>
      <w:r w:rsidRPr="00E446DD">
        <w:rPr>
          <w:lang w:val="en-US"/>
        </w:rPr>
        <w:t>increase</w:t>
      </w:r>
      <w:r w:rsidRPr="00043CE5">
        <w:t xml:space="preserve"> in the</w:t>
      </w:r>
      <w:r w:rsidR="00BB5F7A">
        <w:t xml:space="preserve"> </w:t>
      </w:r>
      <w:r w:rsidRPr="00043CE5">
        <w:t>number</w:t>
      </w:r>
      <w:r w:rsidR="00BB5F7A">
        <w:t xml:space="preserve"> </w:t>
      </w:r>
      <w:r w:rsidRPr="00043CE5">
        <w:t>of</w:t>
      </w:r>
      <w:r w:rsidR="00BB5F7A">
        <w:t xml:space="preserve"> </w:t>
      </w:r>
      <w:r w:rsidRPr="00043CE5">
        <w:t>deaths</w:t>
      </w:r>
      <w:r w:rsidR="00BB5F7A">
        <w:t xml:space="preserve"> </w:t>
      </w:r>
      <w:r w:rsidRPr="00043CE5">
        <w:t>from</w:t>
      </w:r>
      <w:r w:rsidR="00BB5F7A">
        <w:t xml:space="preserve"> </w:t>
      </w:r>
      <w:r w:rsidRPr="00043CE5">
        <w:t>violence</w:t>
      </w:r>
      <w:r w:rsidR="00BB5F7A">
        <w:t xml:space="preserve"> </w:t>
      </w:r>
      <w:r w:rsidR="00E446DD">
        <w:t>ha</w:t>
      </w:r>
      <w:r w:rsidR="00BB5F7A">
        <w:t xml:space="preserve">s </w:t>
      </w:r>
      <w:r w:rsidRPr="00043CE5">
        <w:t>proportionally</w:t>
      </w:r>
      <w:r w:rsidR="00BB5F7A">
        <w:t xml:space="preserve"> </w:t>
      </w:r>
      <w:r w:rsidRPr="00043CE5">
        <w:t>increased</w:t>
      </w:r>
      <w:r w:rsidR="00BB5F7A">
        <w:t xml:space="preserve"> </w:t>
      </w:r>
      <w:r w:rsidRPr="00043CE5">
        <w:t>the</w:t>
      </w:r>
      <w:r w:rsidR="00BB5F7A">
        <w:t xml:space="preserve"> </w:t>
      </w:r>
      <w:r w:rsidRPr="00043CE5">
        <w:t>need for health</w:t>
      </w:r>
      <w:r w:rsidR="00BB5F7A">
        <w:t xml:space="preserve"> </w:t>
      </w:r>
      <w:r w:rsidRPr="00043CE5">
        <w:t>professionals</w:t>
      </w:r>
      <w:r w:rsidR="00BB5F7A">
        <w:t xml:space="preserve"> </w:t>
      </w:r>
      <w:r w:rsidRPr="00043CE5">
        <w:t>working in the face of</w:t>
      </w:r>
      <w:r w:rsidR="00BB5F7A">
        <w:t xml:space="preserve"> </w:t>
      </w:r>
      <w:r w:rsidRPr="00043CE5">
        <w:t>this</w:t>
      </w:r>
      <w:r w:rsidR="00BB5F7A">
        <w:t xml:space="preserve"> </w:t>
      </w:r>
      <w:r w:rsidRPr="00043CE5">
        <w:t>conflict, a fact</w:t>
      </w:r>
      <w:r w:rsidR="00BB5F7A">
        <w:t xml:space="preserve"> </w:t>
      </w:r>
      <w:r w:rsidRPr="00043CE5">
        <w:t>that</w:t>
      </w:r>
      <w:r w:rsidR="00BB5F7A">
        <w:t xml:space="preserve"> </w:t>
      </w:r>
      <w:r w:rsidRPr="00043CE5">
        <w:t>is</w:t>
      </w:r>
      <w:r w:rsidR="00BB5F7A">
        <w:t xml:space="preserve"> </w:t>
      </w:r>
      <w:r w:rsidRPr="00043CE5">
        <w:t>sustained</w:t>
      </w:r>
      <w:r w:rsidR="00BB5F7A">
        <w:t xml:space="preserve"> </w:t>
      </w:r>
      <w:r w:rsidRPr="00043CE5">
        <w:t>through</w:t>
      </w:r>
      <w:r w:rsidR="00BB5F7A">
        <w:t xml:space="preserve"> </w:t>
      </w:r>
      <w:r w:rsidRPr="00043CE5">
        <w:t>the</w:t>
      </w:r>
      <w:r w:rsidR="00BB5F7A">
        <w:t xml:space="preserve"> </w:t>
      </w:r>
      <w:r w:rsidRPr="00043CE5">
        <w:t>strong connection between</w:t>
      </w:r>
      <w:r w:rsidR="00BB5F7A">
        <w:t xml:space="preserve"> </w:t>
      </w:r>
      <w:r w:rsidRPr="00043CE5">
        <w:t>violence</w:t>
      </w:r>
      <w:r w:rsidR="00BB5F7A">
        <w:t xml:space="preserve"> </w:t>
      </w:r>
      <w:r w:rsidRPr="00043CE5">
        <w:t>and</w:t>
      </w:r>
      <w:r w:rsidR="00BB5F7A">
        <w:t xml:space="preserve"> </w:t>
      </w:r>
      <w:r w:rsidRPr="00043CE5">
        <w:t>public</w:t>
      </w:r>
      <w:r w:rsidR="00BB5F7A">
        <w:t xml:space="preserve"> </w:t>
      </w:r>
      <w:r w:rsidRPr="00043CE5">
        <w:t>health</w:t>
      </w:r>
      <w:r>
        <w:t xml:space="preserve">. </w:t>
      </w:r>
      <w:r w:rsidRPr="00043CE5">
        <w:t>Considering</w:t>
      </w:r>
      <w:r w:rsidR="00BB5F7A">
        <w:t xml:space="preserve"> </w:t>
      </w:r>
      <w:r w:rsidRPr="00043CE5">
        <w:t>the</w:t>
      </w:r>
      <w:r w:rsidR="00BB5F7A">
        <w:t xml:space="preserve"> </w:t>
      </w:r>
      <w:r w:rsidRPr="00043CE5">
        <w:t>important role played</w:t>
      </w:r>
      <w:r w:rsidR="00BB5F7A">
        <w:t xml:space="preserve"> </w:t>
      </w:r>
      <w:r w:rsidRPr="00043CE5">
        <w:t>by</w:t>
      </w:r>
      <w:r w:rsidR="00BB5F7A">
        <w:t xml:space="preserve"> </w:t>
      </w:r>
      <w:r w:rsidRPr="00043CE5">
        <w:t>forensic</w:t>
      </w:r>
      <w:r w:rsidR="00BB5F7A">
        <w:t xml:space="preserve"> </w:t>
      </w:r>
      <w:r w:rsidRPr="00043CE5">
        <w:t>sciences in this</w:t>
      </w:r>
      <w:r w:rsidR="00BB5F7A">
        <w:t xml:space="preserve"> </w:t>
      </w:r>
      <w:r w:rsidRPr="00043CE5">
        <w:t>scenario, the</w:t>
      </w:r>
      <w:r w:rsidR="00BB5F7A">
        <w:t xml:space="preserve"> </w:t>
      </w:r>
      <w:r w:rsidRPr="00043CE5">
        <w:t>objective</w:t>
      </w:r>
      <w:r w:rsidR="00BB5F7A">
        <w:t xml:space="preserve"> </w:t>
      </w:r>
      <w:r w:rsidRPr="00043CE5">
        <w:t>of</w:t>
      </w:r>
      <w:r w:rsidR="00BB5F7A">
        <w:t xml:space="preserve"> </w:t>
      </w:r>
      <w:r w:rsidRPr="00043CE5">
        <w:t>this</w:t>
      </w:r>
      <w:r w:rsidR="00BB5F7A">
        <w:t xml:space="preserve"> </w:t>
      </w:r>
      <w:r w:rsidRPr="00043CE5">
        <w:t>research</w:t>
      </w:r>
      <w:r w:rsidR="00BB5F7A">
        <w:t xml:space="preserve"> </w:t>
      </w:r>
      <w:r w:rsidRPr="00043CE5">
        <w:t>is</w:t>
      </w:r>
      <w:r w:rsidR="00BB5F7A">
        <w:t xml:space="preserve"> </w:t>
      </w:r>
      <w:r w:rsidRPr="00043CE5">
        <w:t>to</w:t>
      </w:r>
      <w:r w:rsidR="00BB5F7A">
        <w:t xml:space="preserve"> </w:t>
      </w:r>
      <w:r w:rsidRPr="00043CE5">
        <w:t>understand</w:t>
      </w:r>
      <w:r w:rsidR="00BB5F7A">
        <w:t xml:space="preserve"> </w:t>
      </w:r>
      <w:r w:rsidRPr="00043CE5">
        <w:t>the</w:t>
      </w:r>
      <w:r w:rsidR="00BB5F7A">
        <w:t xml:space="preserve"> </w:t>
      </w:r>
      <w:r w:rsidRPr="00043CE5">
        <w:t>way in which</w:t>
      </w:r>
      <w:r w:rsidR="00BB5F7A">
        <w:t xml:space="preserve"> </w:t>
      </w:r>
      <w:r w:rsidRPr="00043CE5">
        <w:t>nursing</w:t>
      </w:r>
      <w:r w:rsidR="00BB5F7A">
        <w:t xml:space="preserve"> </w:t>
      </w:r>
      <w:r w:rsidRPr="00043CE5">
        <w:t>science</w:t>
      </w:r>
      <w:r w:rsidR="00BB5F7A">
        <w:t xml:space="preserve"> </w:t>
      </w:r>
      <w:r w:rsidRPr="00043CE5">
        <w:t>is</w:t>
      </w:r>
      <w:r w:rsidR="00BB5F7A">
        <w:t xml:space="preserve"> </w:t>
      </w:r>
      <w:r w:rsidRPr="00043CE5">
        <w:t>inserted in the</w:t>
      </w:r>
      <w:r w:rsidR="00BB5F7A">
        <w:t xml:space="preserve"> </w:t>
      </w:r>
      <w:r w:rsidRPr="00043CE5">
        <w:t>context</w:t>
      </w:r>
      <w:r w:rsidR="00BB5F7A">
        <w:t xml:space="preserve"> </w:t>
      </w:r>
      <w:r w:rsidRPr="00043CE5">
        <w:t>presented, whose</w:t>
      </w:r>
      <w:r w:rsidR="00BB5F7A">
        <w:t xml:space="preserve"> </w:t>
      </w:r>
      <w:r w:rsidRPr="00043CE5">
        <w:t>need for study</w:t>
      </w:r>
      <w:r w:rsidR="00BB5F7A">
        <w:t xml:space="preserve"> </w:t>
      </w:r>
      <w:r w:rsidRPr="00043CE5">
        <w:t>is</w:t>
      </w:r>
      <w:r w:rsidR="00BB5F7A">
        <w:t xml:space="preserve"> </w:t>
      </w:r>
      <w:r w:rsidRPr="00043CE5">
        <w:t>reinforced in view</w:t>
      </w:r>
      <w:r w:rsidR="00BB5F7A">
        <w:t xml:space="preserve"> </w:t>
      </w:r>
      <w:r w:rsidRPr="00043CE5">
        <w:t>of</w:t>
      </w:r>
      <w:r w:rsidR="00BB5F7A">
        <w:t xml:space="preserve"> </w:t>
      </w:r>
      <w:r w:rsidRPr="00043CE5">
        <w:t>the</w:t>
      </w:r>
      <w:r w:rsidR="00BB5F7A">
        <w:t xml:space="preserve"> </w:t>
      </w:r>
      <w:r w:rsidRPr="00043CE5">
        <w:t>academic gap regarding</w:t>
      </w:r>
      <w:r w:rsidR="00BB5F7A">
        <w:t xml:space="preserve"> </w:t>
      </w:r>
      <w:r w:rsidRPr="00043CE5">
        <w:t>the</w:t>
      </w:r>
      <w:r w:rsidR="00BB5F7A">
        <w:t xml:space="preserve"> </w:t>
      </w:r>
      <w:r w:rsidRPr="00043CE5">
        <w:t>provision</w:t>
      </w:r>
      <w:r w:rsidR="00BB5F7A">
        <w:t xml:space="preserve"> </w:t>
      </w:r>
      <w:r w:rsidRPr="00043CE5">
        <w:t>of</w:t>
      </w:r>
      <w:r w:rsidR="00BB5F7A">
        <w:t xml:space="preserve"> </w:t>
      </w:r>
      <w:r w:rsidRPr="00043CE5">
        <w:t>nursing</w:t>
      </w:r>
      <w:r w:rsidR="00BB5F7A">
        <w:t xml:space="preserve"> </w:t>
      </w:r>
      <w:r w:rsidRPr="00043CE5">
        <w:t>care</w:t>
      </w:r>
      <w:r w:rsidR="00BB5F7A">
        <w:t xml:space="preserve"> </w:t>
      </w:r>
      <w:r w:rsidRPr="00043CE5">
        <w:t>after</w:t>
      </w:r>
      <w:r w:rsidR="00BB5F7A">
        <w:t xml:space="preserve"> </w:t>
      </w:r>
      <w:r w:rsidRPr="00043CE5">
        <w:t>the</w:t>
      </w:r>
      <w:r w:rsidR="00BB5F7A">
        <w:t xml:space="preserve"> </w:t>
      </w:r>
      <w:r w:rsidRPr="00043CE5">
        <w:t>death.</w:t>
      </w:r>
      <w:r w:rsidR="00742663" w:rsidRPr="00742663">
        <w:t>Through a bibliographic</w:t>
      </w:r>
      <w:r w:rsidR="00BB5F7A">
        <w:t xml:space="preserve"> </w:t>
      </w:r>
      <w:r w:rsidR="00742663" w:rsidRPr="00742663">
        <w:t>review, it was</w:t>
      </w:r>
      <w:r w:rsidR="00BB5F7A">
        <w:t xml:space="preserve"> </w:t>
      </w:r>
      <w:r w:rsidR="00742663" w:rsidRPr="00742663">
        <w:t>possible</w:t>
      </w:r>
      <w:r w:rsidR="00BB5F7A">
        <w:t xml:space="preserve"> </w:t>
      </w:r>
      <w:r w:rsidR="00742663" w:rsidRPr="00742663">
        <w:t>to</w:t>
      </w:r>
      <w:r w:rsidR="00BB5F7A">
        <w:t xml:space="preserve"> </w:t>
      </w:r>
      <w:r w:rsidR="00742663" w:rsidRPr="00742663">
        <w:t>understand</w:t>
      </w:r>
      <w:r w:rsidR="00BB5F7A">
        <w:t xml:space="preserve"> </w:t>
      </w:r>
      <w:r w:rsidR="00742663" w:rsidRPr="00742663">
        <w:t>the</w:t>
      </w:r>
      <w:r w:rsidR="00BB5F7A">
        <w:t xml:space="preserve"> </w:t>
      </w:r>
      <w:r w:rsidR="00742663" w:rsidRPr="00742663">
        <w:t>practices</w:t>
      </w:r>
      <w:r w:rsidR="00BB5F7A">
        <w:t xml:space="preserve"> </w:t>
      </w:r>
      <w:r w:rsidR="00742663" w:rsidRPr="00742663">
        <w:t>exercised</w:t>
      </w:r>
      <w:r w:rsidR="00BB5F7A">
        <w:t xml:space="preserve"> </w:t>
      </w:r>
      <w:r w:rsidR="00742663" w:rsidRPr="00742663">
        <w:t>by</w:t>
      </w:r>
      <w:r w:rsidR="00BB5F7A">
        <w:t xml:space="preserve"> </w:t>
      </w:r>
      <w:r w:rsidR="00742663" w:rsidRPr="00742663">
        <w:t>the</w:t>
      </w:r>
      <w:r w:rsidR="00BB5F7A">
        <w:t xml:space="preserve"> </w:t>
      </w:r>
      <w:r w:rsidR="00742663" w:rsidRPr="00742663">
        <w:t>forensic</w:t>
      </w:r>
      <w:r w:rsidR="00BB5F7A">
        <w:t xml:space="preserve"> </w:t>
      </w:r>
      <w:r w:rsidR="00742663" w:rsidRPr="00742663">
        <w:t>nursing</w:t>
      </w:r>
      <w:r w:rsidR="00BB5F7A">
        <w:t xml:space="preserve"> </w:t>
      </w:r>
      <w:r w:rsidR="00742663" w:rsidRPr="00742663">
        <w:t>team in the face of a death</w:t>
      </w:r>
      <w:r w:rsidR="00BB5F7A">
        <w:t xml:space="preserve"> </w:t>
      </w:r>
      <w:r w:rsidR="00742663" w:rsidRPr="00742663">
        <w:t>investigation, as well as the</w:t>
      </w:r>
      <w:r w:rsidR="00BB5F7A">
        <w:t xml:space="preserve"> </w:t>
      </w:r>
      <w:r w:rsidR="00742663" w:rsidRPr="00742663">
        <w:t>contribution</w:t>
      </w:r>
      <w:r w:rsidR="00BB5F7A">
        <w:t xml:space="preserve"> </w:t>
      </w:r>
      <w:r w:rsidR="00742663" w:rsidRPr="00742663">
        <w:t>of</w:t>
      </w:r>
      <w:r w:rsidR="00BB5F7A">
        <w:t xml:space="preserve"> </w:t>
      </w:r>
      <w:r w:rsidR="00742663" w:rsidRPr="00742663">
        <w:t>these</w:t>
      </w:r>
      <w:r w:rsidR="00BB5F7A">
        <w:t xml:space="preserve"> </w:t>
      </w:r>
      <w:r w:rsidR="00742663" w:rsidRPr="00742663">
        <w:t>practices</w:t>
      </w:r>
      <w:r w:rsidR="00BB5F7A">
        <w:t xml:space="preserve"> </w:t>
      </w:r>
      <w:r w:rsidR="00742663" w:rsidRPr="00742663">
        <w:t>to</w:t>
      </w:r>
      <w:r w:rsidR="00BB5F7A">
        <w:t xml:space="preserve"> </w:t>
      </w:r>
      <w:r w:rsidR="00742663" w:rsidRPr="00742663">
        <w:t>the judicial system.</w:t>
      </w:r>
    </w:p>
    <w:p w:rsidR="00686B79" w:rsidRPr="007669DE" w:rsidRDefault="00686B79" w:rsidP="00686B79">
      <w:pPr>
        <w:jc w:val="left"/>
        <w:rPr>
          <w:b/>
          <w:sz w:val="24"/>
          <w:szCs w:val="24"/>
        </w:rPr>
      </w:pPr>
      <w:r>
        <w:rPr>
          <w:b/>
        </w:rPr>
        <w:t>Key</w:t>
      </w:r>
      <w:r w:rsidRPr="007669DE">
        <w:rPr>
          <w:b/>
        </w:rPr>
        <w:t>words</w:t>
      </w:r>
      <w:r w:rsidRPr="007669DE">
        <w:t xml:space="preserve">: </w:t>
      </w:r>
      <w:r w:rsidR="00F937F8">
        <w:rPr>
          <w:lang w:val="pt-PT" w:eastAsia="ja-JP"/>
        </w:rPr>
        <w:t>Forensic Nurs</w:t>
      </w:r>
      <w:r w:rsidR="00742663">
        <w:rPr>
          <w:lang w:val="pt-PT" w:eastAsia="ja-JP"/>
        </w:rPr>
        <w:t>ing</w:t>
      </w:r>
      <w:r w:rsidR="00F937F8">
        <w:rPr>
          <w:lang w:val="pt-PT" w:eastAsia="ja-JP"/>
        </w:rPr>
        <w:t>; Investigation; Death; Violence; Health</w:t>
      </w:r>
      <w:r w:rsidRPr="00277A49">
        <w:rPr>
          <w:lang w:val="pt-PT" w:eastAsia="ja-JP"/>
        </w:rPr>
        <w:t>.</w:t>
      </w:r>
    </w:p>
    <w:p w:rsidR="00686B79" w:rsidRPr="007669DE" w:rsidRDefault="00686B79" w:rsidP="00686B79">
      <w:pPr>
        <w:rPr>
          <w:b/>
          <w:sz w:val="24"/>
          <w:szCs w:val="24"/>
        </w:rPr>
      </w:pPr>
    </w:p>
    <w:p w:rsidR="00686B79" w:rsidRPr="007669DE" w:rsidRDefault="00686B79" w:rsidP="00686B79">
      <w:pPr>
        <w:rPr>
          <w:b/>
          <w:sz w:val="24"/>
          <w:szCs w:val="24"/>
        </w:rPr>
      </w:pPr>
    </w:p>
    <w:p w:rsidR="00F86678" w:rsidRDefault="00686B79" w:rsidP="00F86678">
      <w:pPr>
        <w:numPr>
          <w:ilvl w:val="0"/>
          <w:numId w:val="1"/>
        </w:numPr>
        <w:spacing w:line="360" w:lineRule="auto"/>
        <w:rPr>
          <w:rStyle w:val="SeoChar"/>
        </w:rPr>
      </w:pPr>
      <w:r w:rsidRPr="007669DE">
        <w:rPr>
          <w:rStyle w:val="SeoChar"/>
        </w:rPr>
        <w:t>INTRODUÇÃO</w:t>
      </w:r>
    </w:p>
    <w:p w:rsidR="00F86678" w:rsidRDefault="00F86678" w:rsidP="00F86678">
      <w:pPr>
        <w:ind w:left="360"/>
        <w:rPr>
          <w:rStyle w:val="SeoChar"/>
        </w:rPr>
      </w:pPr>
    </w:p>
    <w:p w:rsidR="00F86678" w:rsidRPr="00F86678" w:rsidRDefault="00F86678" w:rsidP="00F86678">
      <w:pPr>
        <w:rPr>
          <w:sz w:val="24"/>
          <w:szCs w:val="24"/>
        </w:rPr>
      </w:pPr>
      <w:r>
        <w:tab/>
      </w:r>
      <w:r w:rsidRPr="00F86678">
        <w:rPr>
          <w:sz w:val="24"/>
          <w:szCs w:val="24"/>
        </w:rPr>
        <w:t>A enfermagem, tendo como principal objetivo o cuidado ao ser humano de maneira integral, esforça-se para garantir um tratamento digno a todos os indivíduos, desde a concepção até após a morte. Portanto, sua atuação nos processos inerentes à saúde dos que se encontram diante da violência é imprescindível, uma vez que esta, no Brasil, tem se tornado maior a cada ano.</w:t>
      </w:r>
    </w:p>
    <w:p w:rsidR="00F86678" w:rsidRPr="00F86678" w:rsidRDefault="00F86678" w:rsidP="00F86678">
      <w:pPr>
        <w:pStyle w:val="Seo"/>
        <w:numPr>
          <w:ilvl w:val="0"/>
          <w:numId w:val="0"/>
        </w:numPr>
        <w:rPr>
          <w:b w:val="0"/>
        </w:rPr>
      </w:pPr>
      <w:r w:rsidRPr="00F86678">
        <w:rPr>
          <w:b w:val="0"/>
        </w:rPr>
        <w:tab/>
        <w:t>De acordo com o Sistema de Informação de Mortalidade (SIM), a taxa de mortes por violência no Brasil aumentou cerca de 20% desde a última década do século XX. Sendo assim, para atender à demanda de profissionais que contribuam com a efetivação da justiça e com o cuidado dos envolvidos nos casos de violência, o Conselho Federal de Enfermagem reconheceu legalmente no ano de 2011 a especialidade do enfermeiro forense, cuja atuação se mostra cada vez mais importante desde então.</w:t>
      </w:r>
    </w:p>
    <w:p w:rsidR="00F86678" w:rsidRPr="00F86678" w:rsidRDefault="00F86678" w:rsidP="00F86678">
      <w:pPr>
        <w:pStyle w:val="Seo"/>
        <w:numPr>
          <w:ilvl w:val="0"/>
          <w:numId w:val="0"/>
        </w:numPr>
        <w:rPr>
          <w:b w:val="0"/>
        </w:rPr>
      </w:pPr>
      <w:r w:rsidRPr="00F86678">
        <w:rPr>
          <w:b w:val="0"/>
        </w:rPr>
        <w:tab/>
        <w:t xml:space="preserve">Por essas razões, o presente projeto possui a finalidade de compreender o modo como é realizada a participação do profissional de enfermagem diante das investigações dos óbitos ocorridos no Brasil, por meio do reconhecimento de seu contexto e das práticas específicas de enfermagem na especialidade forense </w:t>
      </w:r>
      <w:r w:rsidRPr="00F86678">
        <w:rPr>
          <w:b w:val="0"/>
        </w:rPr>
        <w:lastRenderedPageBreak/>
        <w:t xml:space="preserve">envolvidas nos referentes casos. Também é válido para este fim analisar a conexão existente entre as ciências da saúde e a legislação </w:t>
      </w:r>
      <w:r w:rsidR="00FB3974">
        <w:rPr>
          <w:b w:val="0"/>
        </w:rPr>
        <w:t xml:space="preserve">mediante a qualificação dos </w:t>
      </w:r>
      <w:r w:rsidR="001E09E4">
        <w:rPr>
          <w:b w:val="0"/>
        </w:rPr>
        <w:t>enfermeiros</w:t>
      </w:r>
      <w:r w:rsidRPr="00F86678">
        <w:rPr>
          <w:b w:val="0"/>
        </w:rPr>
        <w:t xml:space="preserve"> forenses. </w:t>
      </w:r>
    </w:p>
    <w:p w:rsidR="00F86678" w:rsidRPr="00F86678" w:rsidRDefault="00FB3974" w:rsidP="00F86678">
      <w:pPr>
        <w:pStyle w:val="Seo"/>
        <w:numPr>
          <w:ilvl w:val="0"/>
          <w:numId w:val="0"/>
        </w:numPr>
        <w:ind w:left="-12"/>
        <w:rPr>
          <w:b w:val="0"/>
        </w:rPr>
      </w:pPr>
      <w:r>
        <w:rPr>
          <w:b w:val="0"/>
        </w:rPr>
        <w:tab/>
      </w:r>
      <w:r w:rsidR="00F86678" w:rsidRPr="00F86678">
        <w:rPr>
          <w:b w:val="0"/>
        </w:rPr>
        <w:tab/>
        <w:t>Desse modo, a realização dessa pesquisa se justifica pela ausência de estudos acadêmicos que explorem a prática da enfermagem na competência forense, como prestadora de cuidados não somente durante a vida humana, mas também após a morte. Sabendo disso, é de extrema importância que se reconheça o envolvimento do profissional de enfermagem na efetivação da justiça, diante de um cenário onde a violência interpessoal é uma das maiores causas da mortalidade.</w:t>
      </w:r>
    </w:p>
    <w:p w:rsidR="00F86678" w:rsidRPr="00F86678" w:rsidRDefault="00F86678" w:rsidP="00F86678">
      <w:pPr>
        <w:pStyle w:val="Seo"/>
        <w:numPr>
          <w:ilvl w:val="0"/>
          <w:numId w:val="0"/>
        </w:numPr>
        <w:rPr>
          <w:b w:val="0"/>
        </w:rPr>
      </w:pPr>
      <w:r w:rsidRPr="00F86678">
        <w:rPr>
          <w:b w:val="0"/>
        </w:rPr>
        <w:tab/>
        <w:t xml:space="preserve">A elaboração do projeto sucedeu-se por meio de uma revisão bibliográfica, caracterizada pela busca de um referencial teórico já existente, a fim de adquirir informações e conhecimentos prévios acerca do tema a ser estudado (FONSECA, 2002). </w:t>
      </w:r>
    </w:p>
    <w:p w:rsidR="00F86678" w:rsidRPr="00F86678" w:rsidRDefault="00F86678" w:rsidP="00742663">
      <w:pPr>
        <w:pStyle w:val="Seo"/>
        <w:numPr>
          <w:ilvl w:val="0"/>
          <w:numId w:val="0"/>
        </w:numPr>
        <w:rPr>
          <w:b w:val="0"/>
        </w:rPr>
      </w:pPr>
      <w:r w:rsidRPr="00F86678">
        <w:rPr>
          <w:b w:val="0"/>
        </w:rPr>
        <w:tab/>
        <w:t>Foram realizadas análises de dados fornecidos pela Secretaria de Vigilância em Saúde para melhor contextualização do tema apresentado, e de informações referentes às competências éticas e técnicas dos profissionais de enfermagem, de acordo com o Conselho Federal de Enfermagem (COFEN) e a Associação Brasileira de Enfermagem Forense (ABEFORENSE), além de outras fontes e autores relacionados.</w:t>
      </w:r>
    </w:p>
    <w:p w:rsidR="00F86678" w:rsidRPr="00F86678" w:rsidRDefault="00F86678" w:rsidP="00742663">
      <w:pPr>
        <w:pStyle w:val="Seo"/>
        <w:numPr>
          <w:ilvl w:val="0"/>
          <w:numId w:val="0"/>
        </w:numPr>
        <w:spacing w:line="360" w:lineRule="auto"/>
        <w:ind w:left="720"/>
      </w:pPr>
    </w:p>
    <w:p w:rsidR="00742663" w:rsidRDefault="00742663" w:rsidP="00742663">
      <w:pPr>
        <w:spacing w:line="360" w:lineRule="auto"/>
        <w:ind w:left="709" w:hanging="42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2. </w:t>
      </w:r>
      <w:r>
        <w:rPr>
          <w:rFonts w:cs="Arial"/>
          <w:b/>
          <w:sz w:val="24"/>
          <w:szCs w:val="24"/>
        </w:rPr>
        <w:tab/>
        <w:t xml:space="preserve"> RELAÇÃO DAS MORTES POR CAUSAS EXTERNAS </w:t>
      </w:r>
    </w:p>
    <w:p w:rsidR="00742663" w:rsidRPr="00BF02B7" w:rsidRDefault="00742663" w:rsidP="00742663">
      <w:pPr>
        <w:spacing w:line="360" w:lineRule="auto"/>
        <w:rPr>
          <w:rFonts w:cs="Arial"/>
          <w:sz w:val="24"/>
          <w:szCs w:val="24"/>
        </w:rPr>
      </w:pPr>
    </w:p>
    <w:p w:rsidR="00742663" w:rsidRDefault="00742663" w:rsidP="00742663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morte pode ser definida como a perda total de todas as funções corpóreas de um indivíduo, de modo irreversível, cuja resposta pessoal aos seus aspectos pode variar de acordo com as experiências psicossociais e culturais particulares de cada um (DECS, 2020). </w:t>
      </w:r>
    </w:p>
    <w:p w:rsidR="00742663" w:rsidRPr="0074546F" w:rsidRDefault="00742663" w:rsidP="00742663">
      <w:pPr>
        <w:ind w:firstLine="708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Segundo Mello Jorge, </w:t>
      </w:r>
      <w:r w:rsidRPr="00605559">
        <w:rPr>
          <w:rFonts w:cs="Arial"/>
          <w:bCs/>
          <w:sz w:val="24"/>
          <w:szCs w:val="24"/>
        </w:rPr>
        <w:t>G</w:t>
      </w:r>
      <w:r>
        <w:rPr>
          <w:rFonts w:cs="Arial"/>
          <w:bCs/>
          <w:sz w:val="24"/>
          <w:szCs w:val="24"/>
        </w:rPr>
        <w:t>awryszewski e Latorre (1997), em</w:t>
      </w:r>
      <w:r>
        <w:rPr>
          <w:rFonts w:cs="Arial"/>
          <w:sz w:val="24"/>
          <w:szCs w:val="24"/>
        </w:rPr>
        <w:t xml:space="preserve"> grande parte dos países no mundo, uma parcela significativa dos óbitos é oriunda de causas externas, que podem ser diversamente classificadas</w:t>
      </w:r>
      <w:r>
        <w:rPr>
          <w:rFonts w:cs="Arial"/>
          <w:bCs/>
          <w:sz w:val="24"/>
          <w:szCs w:val="24"/>
        </w:rPr>
        <w:t>. Gonsaga</w:t>
      </w:r>
      <w:r w:rsidR="001E09E4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et al (2012), complementam, afirmando que essas causas podem envolver lesões, traumatismos e quaisquer agravos à saúde, intencionais ou não, consequentes da violência ou de demais fatores socioambientais. Dentre as lesões, pode-se mencionar aquelas provocadas por </w:t>
      </w:r>
      <w:r w:rsidRPr="00CA4F1C">
        <w:rPr>
          <w:rFonts w:cs="Arial"/>
          <w:sz w:val="24"/>
          <w:szCs w:val="24"/>
        </w:rPr>
        <w:t>eventos no transporte, homicídios, agressões, quedas, afogamentos, envenenamentos, suicídios, queimaduras</w:t>
      </w:r>
      <w:r>
        <w:rPr>
          <w:rFonts w:cs="Arial"/>
          <w:sz w:val="24"/>
          <w:szCs w:val="24"/>
        </w:rPr>
        <w:t>, lesões por deslizamento ou enchentes, entre outras circunstâncias.</w:t>
      </w:r>
    </w:p>
    <w:p w:rsidR="00742663" w:rsidRDefault="00742663" w:rsidP="00742663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 Brasil, por exemplo, as causas externas já estão, há décadas, entre as dez principais causas da mortalidade. Por isso, a fim de proporcionar melhor compreensão dos fatos, o gráfico abaixo aponta o número de óbitos oriundos de causas externas no Brasil, separados por sexo, entre os anos 1990 e 2016: </w:t>
      </w:r>
    </w:p>
    <w:p w:rsidR="001749E7" w:rsidRPr="001749E7" w:rsidRDefault="001749E7" w:rsidP="001749E7">
      <w:pPr>
        <w:pStyle w:val="Legenda"/>
        <w:keepNext/>
        <w:jc w:val="both"/>
        <w:rPr>
          <w:rFonts w:ascii="Arial" w:hAnsi="Arial" w:cs="Arial"/>
          <w:color w:val="auto"/>
          <w:sz w:val="20"/>
          <w:szCs w:val="20"/>
        </w:rPr>
      </w:pPr>
      <w:r w:rsidRPr="001749E7">
        <w:rPr>
          <w:rFonts w:ascii="Arial" w:hAnsi="Arial" w:cs="Arial"/>
          <w:color w:val="auto"/>
          <w:sz w:val="20"/>
          <w:szCs w:val="20"/>
        </w:rPr>
        <w:lastRenderedPageBreak/>
        <w:t xml:space="preserve">Gráfico </w:t>
      </w:r>
      <w:r w:rsidRPr="001749E7">
        <w:rPr>
          <w:rFonts w:ascii="Arial" w:hAnsi="Arial" w:cs="Arial"/>
          <w:color w:val="auto"/>
          <w:sz w:val="20"/>
          <w:szCs w:val="20"/>
        </w:rPr>
        <w:fldChar w:fldCharType="begin"/>
      </w:r>
      <w:r w:rsidRPr="001749E7">
        <w:rPr>
          <w:rFonts w:ascii="Arial" w:hAnsi="Arial" w:cs="Arial"/>
          <w:color w:val="auto"/>
          <w:sz w:val="20"/>
          <w:szCs w:val="20"/>
        </w:rPr>
        <w:instrText xml:space="preserve"> SEQ Gráfico \* ARABIC </w:instrText>
      </w:r>
      <w:r w:rsidRPr="001749E7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749E7">
        <w:rPr>
          <w:rFonts w:ascii="Arial" w:hAnsi="Arial" w:cs="Arial"/>
          <w:noProof/>
          <w:color w:val="auto"/>
          <w:sz w:val="20"/>
          <w:szCs w:val="20"/>
        </w:rPr>
        <w:t>1</w:t>
      </w:r>
      <w:r w:rsidRPr="001749E7">
        <w:rPr>
          <w:rFonts w:ascii="Arial" w:hAnsi="Arial" w:cs="Arial"/>
          <w:color w:val="auto"/>
          <w:sz w:val="20"/>
          <w:szCs w:val="20"/>
        </w:rPr>
        <w:fldChar w:fldCharType="end"/>
      </w:r>
      <w:r w:rsidRPr="001749E7">
        <w:rPr>
          <w:rFonts w:ascii="Arial" w:hAnsi="Arial" w:cs="Arial"/>
          <w:color w:val="auto"/>
          <w:sz w:val="20"/>
          <w:szCs w:val="20"/>
        </w:rPr>
        <w:t xml:space="preserve"> - </w:t>
      </w:r>
      <w:r w:rsidRPr="001749E7">
        <w:rPr>
          <w:rFonts w:ascii="Arial" w:hAnsi="Arial" w:cs="Arial"/>
          <w:b w:val="0"/>
          <w:color w:val="auto"/>
          <w:sz w:val="20"/>
          <w:szCs w:val="20"/>
        </w:rPr>
        <w:t>Número de óbitos por sexo, causas externas, 1990-2016</w:t>
      </w:r>
    </w:p>
    <w:p w:rsidR="001749E7" w:rsidRDefault="004910E5" w:rsidP="001749E7">
      <w:pPr>
        <w:keepNext/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5629275" cy="2647950"/>
            <wp:effectExtent l="19050" t="0" r="9525" b="0"/>
            <wp:docPr id="1" name="Imagem 0" descr="Adicionar algum texto do cor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icionar algum texto do corpo.png"/>
                    <pic:cNvPicPr/>
                  </pic:nvPicPr>
                  <pic:blipFill>
                    <a:blip r:embed="rId7"/>
                    <a:srcRect b="35500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663" w:rsidRPr="00076830" w:rsidRDefault="00742663" w:rsidP="00742663">
      <w:pPr>
        <w:jc w:val="center"/>
        <w:rPr>
          <w:rFonts w:cs="Arial"/>
        </w:rPr>
      </w:pPr>
      <w:r w:rsidRPr="00076830">
        <w:rPr>
          <w:rFonts w:cs="Arial"/>
          <w:b/>
        </w:rPr>
        <w:t xml:space="preserve">Fonte: </w:t>
      </w:r>
      <w:r w:rsidRPr="00076830">
        <w:rPr>
          <w:rFonts w:cs="Arial"/>
        </w:rPr>
        <w:t>Secretaria de Vigilância em Saúde (2016)</w:t>
      </w:r>
    </w:p>
    <w:p w:rsidR="00742663" w:rsidRDefault="00742663" w:rsidP="00742663">
      <w:pPr>
        <w:ind w:firstLine="708"/>
        <w:rPr>
          <w:rFonts w:cs="Arial"/>
          <w:sz w:val="24"/>
          <w:szCs w:val="24"/>
        </w:rPr>
      </w:pPr>
    </w:p>
    <w:p w:rsidR="00742663" w:rsidRDefault="00742663" w:rsidP="00742663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Segundo a Secretaria de Vigilância em Saúde (2016), a partir do gráfico apresentado, mais de 100 mil mortes ocorriam anualmente no Brasil devido às causas externas desde a década de 90. Recentemente, apenas no ano de 2016, mais de 150 mil óbitos foram provocados por causas externas, podendo-se notar um aumento considerável com o decorrer dos anos. Além disso, dentre o número de mortes mais recente, mais de 50 mil tiveram como causa a violência interpessoal, sendo esta a principal causa externa envolvida no aumento do número de mortes, seguida por acidentes de trânsito.</w:t>
      </w:r>
    </w:p>
    <w:p w:rsidR="00742663" w:rsidRPr="00EF298A" w:rsidRDefault="00742663" w:rsidP="00742663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Por essa e outras razões, como afirmam Zanatta</w:t>
      </w:r>
      <w:r w:rsidR="004910E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et al (2018), a violência passou a ser considerada como um importante problema de saúde pública, por meio da Assembleia Mundial da Saúde no ano de 1996, estabelecendo-se, dessa forma, a relação entre violência e saúde. Logo, com o aumento global da violência, houve maior necessidade de profissionais da área da saúde atuantes na educação preventiva da violência e na detecção de sinais de vitimização (SILVA e SILVA, 2009). Esses profissionais precisam estar devidamente sensibilizados com o problema e familiarizados com suas diferentes faces para que se sintam seguros em intervir conforme necessário (ZANATTA et al, 2018).</w:t>
      </w:r>
    </w:p>
    <w:p w:rsidR="00742663" w:rsidRDefault="00742663" w:rsidP="00742663">
      <w:pPr>
        <w:spacing w:line="360" w:lineRule="auto"/>
        <w:rPr>
          <w:rFonts w:cs="Arial"/>
          <w:sz w:val="24"/>
          <w:szCs w:val="24"/>
        </w:rPr>
      </w:pPr>
    </w:p>
    <w:p w:rsidR="00742663" w:rsidRDefault="00742663" w:rsidP="00742663">
      <w:pPr>
        <w:spacing w:line="360" w:lineRule="auto"/>
        <w:ind w:left="709" w:hanging="42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3. </w:t>
      </w:r>
      <w:r>
        <w:rPr>
          <w:rFonts w:cs="Arial"/>
          <w:b/>
          <w:sz w:val="24"/>
          <w:szCs w:val="24"/>
        </w:rPr>
        <w:tab/>
        <w:t>INVESTIGAÇÕES FORENSES</w:t>
      </w:r>
    </w:p>
    <w:p w:rsidR="00742663" w:rsidRDefault="00742663" w:rsidP="00742663">
      <w:pPr>
        <w:spacing w:line="360" w:lineRule="auto"/>
        <w:ind w:firstLine="708"/>
        <w:rPr>
          <w:rFonts w:cs="Arial"/>
          <w:sz w:val="24"/>
          <w:szCs w:val="24"/>
        </w:rPr>
      </w:pPr>
    </w:p>
    <w:p w:rsidR="00742663" w:rsidRDefault="00742663" w:rsidP="00742663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 ciências forenses de modo geral têm tido como objeto de estudo o</w:t>
      </w:r>
      <w:r w:rsidRPr="00400A0D">
        <w:rPr>
          <w:rFonts w:cs="Arial"/>
          <w:sz w:val="24"/>
          <w:szCs w:val="24"/>
        </w:rPr>
        <w:t xml:space="preserve"> conhecimento e o combate aos </w:t>
      </w:r>
      <w:r>
        <w:rPr>
          <w:rFonts w:cs="Arial"/>
          <w:sz w:val="24"/>
          <w:szCs w:val="24"/>
        </w:rPr>
        <w:t>conflitos</w:t>
      </w:r>
      <w:r w:rsidRPr="00400A0D">
        <w:rPr>
          <w:rFonts w:cs="Arial"/>
          <w:sz w:val="24"/>
          <w:szCs w:val="24"/>
        </w:rPr>
        <w:t xml:space="preserve"> da violência e da criminalidade desde as comunidades mais evoluídas da antiguidade</w:t>
      </w:r>
      <w:r>
        <w:rPr>
          <w:rFonts w:cs="Arial"/>
          <w:sz w:val="24"/>
          <w:szCs w:val="24"/>
        </w:rPr>
        <w:t xml:space="preserve">, conforme afirma Coelho (2013), segundo o qual essas ciências englobam atualmente diversas disciplinas científicas </w:t>
      </w:r>
      <w:r>
        <w:rPr>
          <w:rFonts w:cs="Arial"/>
          <w:sz w:val="24"/>
          <w:szCs w:val="24"/>
        </w:rPr>
        <w:lastRenderedPageBreak/>
        <w:t xml:space="preserve">cujos conhecimentos têm como finalidade auxiliar na resolução de </w:t>
      </w:r>
      <w:r w:rsidR="004910E5">
        <w:rPr>
          <w:rFonts w:cs="Arial"/>
          <w:sz w:val="24"/>
          <w:szCs w:val="24"/>
        </w:rPr>
        <w:t>casos de caráter médico-legal e</w:t>
      </w:r>
      <w:r>
        <w:rPr>
          <w:rFonts w:cs="Arial"/>
          <w:sz w:val="24"/>
          <w:szCs w:val="24"/>
        </w:rPr>
        <w:t xml:space="preserve"> dessa forma, na justiça. Em meio aos interesses forenses, pode-se mencionar a criminalística, a toxicologia, a balística, a química, a física e a biologia.  </w:t>
      </w:r>
    </w:p>
    <w:p w:rsidR="00742663" w:rsidRDefault="00742663" w:rsidP="00742663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Segundo Chadreque (2012), o processo de investigação é complexo, e as diversas disciplinas envolvidas integram-se e atuam diante dos fatores constituintes da prova do crime, sendo esta o elemento central da investigação. A biologia, por exemplo, como explica Duarte (2009), apresenta-se na importância da coleta de vestígios biológicos, estando diretamente relacionada à análise de DNA, cujos métodos de reconhecimento são baseados em reações com proteínas presentes no sangue, esperma ou saliva. A química e a toxicologia atuam em conjunto, por meio da análise de resíduos de substâncias químicas encontradas tanto na cena do crime como nas próprias vítimas, como, por exemplo, os </w:t>
      </w:r>
      <w:r>
        <w:rPr>
          <w:rFonts w:cs="Arial"/>
          <w:i/>
          <w:sz w:val="24"/>
          <w:szCs w:val="24"/>
        </w:rPr>
        <w:t xml:space="preserve">sprays </w:t>
      </w:r>
      <w:r>
        <w:rPr>
          <w:rFonts w:cs="Arial"/>
          <w:sz w:val="24"/>
          <w:szCs w:val="24"/>
        </w:rPr>
        <w:t xml:space="preserve">de defesa pessoal, gases e metais tóxicos, etanol, ou quaisquer drogas que possam estar presentes em tecidos ou fluidos corporais. Por outro lado, a física é responsável por estudar possíveis impactos entre superfícies na cena do crime e resíduos de disparos de armas de fogo, embora este último seja examinado mais profundamente pelas técnicas de balística, juntamente com os efeitos causados pelos disparos. </w:t>
      </w:r>
    </w:p>
    <w:p w:rsidR="00742663" w:rsidRPr="00E64E11" w:rsidRDefault="00742663" w:rsidP="00742663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</w:t>
      </w:r>
      <w:r>
        <w:rPr>
          <w:rFonts w:cs="Arial"/>
          <w:i/>
          <w:sz w:val="24"/>
          <w:szCs w:val="24"/>
        </w:rPr>
        <w:t>International</w:t>
      </w:r>
      <w:r w:rsidR="00BB5F7A">
        <w:rPr>
          <w:rFonts w:cs="Arial"/>
          <w:i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Association</w:t>
      </w:r>
      <w:r w:rsidR="00BB5F7A">
        <w:rPr>
          <w:rFonts w:cs="Arial"/>
          <w:i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of</w:t>
      </w:r>
      <w:r w:rsidR="00BB5F7A">
        <w:rPr>
          <w:rFonts w:cs="Arial"/>
          <w:i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Forensic Nurses </w:t>
      </w:r>
      <w:r>
        <w:rPr>
          <w:rFonts w:cs="Arial"/>
          <w:sz w:val="24"/>
          <w:szCs w:val="24"/>
        </w:rPr>
        <w:t>(</w:t>
      </w:r>
      <w:r w:rsidRPr="00A46568">
        <w:rPr>
          <w:rFonts w:cs="Arial"/>
          <w:i/>
          <w:sz w:val="24"/>
          <w:szCs w:val="24"/>
        </w:rPr>
        <w:t>IAFN</w:t>
      </w:r>
      <w:r>
        <w:rPr>
          <w:rFonts w:cs="Arial"/>
          <w:sz w:val="24"/>
          <w:szCs w:val="24"/>
        </w:rPr>
        <w:t>) define três componentes como sendo indispensáveis em uma investigação: A história médica e social, o exame do corpo e</w:t>
      </w:r>
      <w:r w:rsidR="001E09E4">
        <w:rPr>
          <w:rFonts w:cs="Arial"/>
          <w:sz w:val="24"/>
          <w:szCs w:val="24"/>
        </w:rPr>
        <w:t xml:space="preserve"> a</w:t>
      </w:r>
      <w:r>
        <w:rPr>
          <w:rFonts w:cs="Arial"/>
          <w:sz w:val="24"/>
          <w:szCs w:val="24"/>
        </w:rPr>
        <w:t xml:space="preserve"> análise da cena do crime. A falta de qualquer um destes componentes torna a investigação incompleta, podendo afetar a credibilidade e a precisão da mesma, além de impactar negativamente os membros da família, agências de saúde pública, ações civis e criminais e até mesmo a segurança pública. Dessa forma, todos os esforços devem ser feitos para que a determinação das causas de cada uma das mortes seja realizada de maneira oportuna. </w:t>
      </w:r>
    </w:p>
    <w:p w:rsidR="00742663" w:rsidRDefault="00742663" w:rsidP="00742663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É interessante mencionar que o investigador, apesar de analisar profundamente os eventos passados, normalmente não chega a conhecer com exatidão os fatos ocorridos, cabendo a este profissional recorrer a opiniões, testemunhos e às provas físicas como principais fontes de informação. Assim, pode-se afirmar que a maior finalidade da investigação forense não é chegar a uma verdade absoluta dos fatos, mas sim apresentar ao júri os meios que mais lhe aproximem das respostas relacionadas aos eventos da cena do crime (CHADREQUE, 2012). </w:t>
      </w:r>
    </w:p>
    <w:p w:rsidR="00742663" w:rsidRDefault="00742663" w:rsidP="00742663">
      <w:pPr>
        <w:spacing w:line="360" w:lineRule="auto"/>
        <w:rPr>
          <w:rFonts w:cs="Arial"/>
          <w:sz w:val="24"/>
          <w:szCs w:val="24"/>
        </w:rPr>
      </w:pPr>
    </w:p>
    <w:p w:rsidR="00742663" w:rsidRDefault="00742663" w:rsidP="00742663">
      <w:pPr>
        <w:spacing w:line="360" w:lineRule="auto"/>
        <w:ind w:left="709" w:hanging="42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4. </w:t>
      </w:r>
      <w:r>
        <w:rPr>
          <w:rFonts w:cs="Arial"/>
          <w:b/>
          <w:sz w:val="24"/>
          <w:szCs w:val="24"/>
        </w:rPr>
        <w:tab/>
        <w:t>ENFERMAGEM FORENSE</w:t>
      </w:r>
    </w:p>
    <w:p w:rsidR="00742663" w:rsidRDefault="00742663" w:rsidP="00742663">
      <w:pPr>
        <w:rPr>
          <w:rFonts w:cs="Arial"/>
          <w:b/>
          <w:sz w:val="24"/>
          <w:szCs w:val="24"/>
        </w:rPr>
      </w:pPr>
    </w:p>
    <w:p w:rsidR="00742663" w:rsidRDefault="00742663" w:rsidP="0074266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O amplo desempenho da enfermagem na prestação de cuidados de saúde individuais e coletivos tem sido fator determinante para sua conquista gradual de espaço e reconhecimento na área forense. A especialidade é definida pela </w:t>
      </w:r>
      <w:r w:rsidRPr="00A46568">
        <w:rPr>
          <w:rFonts w:cs="Arial"/>
          <w:i/>
          <w:sz w:val="24"/>
          <w:szCs w:val="24"/>
        </w:rPr>
        <w:t>IAFN</w:t>
      </w:r>
      <w:r w:rsidR="001E09E4">
        <w:rPr>
          <w:rFonts w:cs="Arial"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como a aplicação das práticas de enfermagem à sociedade e à justiça, relacionada aos aspectos forenses do cuidado à saúde e à formação biopsicossocial do profissional de enfermagem na investigação das mortes e/ou no tratamento do </w:t>
      </w:r>
      <w:r>
        <w:rPr>
          <w:rFonts w:cs="Arial"/>
          <w:sz w:val="24"/>
          <w:szCs w:val="24"/>
        </w:rPr>
        <w:lastRenderedPageBreak/>
        <w:t xml:space="preserve">resultado traumático presente em vítimas e agressores nas diversas situações de criminalidade (SILVA e SILVA, 2009). </w:t>
      </w:r>
    </w:p>
    <w:p w:rsidR="00742663" w:rsidRDefault="00742663" w:rsidP="0074266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Este campo de atuação da enfermagem passou a ser reconhecido a partir do ano de 1992, por intermédio de 72 enfermeiras norte-americanas que se dedicavam à realização de exames periciais em vítimas de abuso sexual</w:t>
      </w:r>
      <w:r w:rsidR="00BB37BC">
        <w:rPr>
          <w:rFonts w:cs="Arial"/>
          <w:sz w:val="24"/>
          <w:szCs w:val="24"/>
        </w:rPr>
        <w:t>, sendo também as fundadoras</w:t>
      </w:r>
      <w:r>
        <w:rPr>
          <w:rFonts w:cs="Arial"/>
          <w:sz w:val="24"/>
          <w:szCs w:val="24"/>
        </w:rPr>
        <w:t xml:space="preserve"> </w:t>
      </w:r>
      <w:r w:rsidR="00BB37BC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 xml:space="preserve">a </w:t>
      </w:r>
      <w:r w:rsidRPr="00A46568">
        <w:rPr>
          <w:rFonts w:cs="Arial"/>
          <w:i/>
          <w:sz w:val="24"/>
          <w:szCs w:val="24"/>
        </w:rPr>
        <w:t>IAFN</w:t>
      </w:r>
      <w:r>
        <w:rPr>
          <w:rFonts w:cs="Arial"/>
          <w:sz w:val="24"/>
          <w:szCs w:val="24"/>
        </w:rPr>
        <w:t xml:space="preserve">, entidade responsável por regulamentar a prática da enfermagem forense em âmbito internacional. Essa especialidade, embora ainda pouco conhecida no Brasil, já é praticada rotineiramente em outros países como os Estados Unidos, Canadá, China, Itália e Inglaterra (SILVA e SILVA, 2009).  </w:t>
      </w:r>
    </w:p>
    <w:p w:rsidR="00742663" w:rsidRDefault="00742663" w:rsidP="0074266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No Brasil, a especialidade da enfermagem forense passou a ser reconhecida pelo Conselho Federal de Enfermagem somente no ano de 2011, cuja resolução foi considerada para que no ano de 2017 a atividade do profissional de enfermagem forense fosse regulamentada. Este mesmo Conselho reconhece a capacitação do enfermeiro de identificar os cenários de violência e aplicar medidas diagnósticas, preventivas e terapêuticas, bem como avaliar o resultado dessas em ganhos para saúde no âmbito do trauma e da violência (COFEN, 2017).</w:t>
      </w:r>
    </w:p>
    <w:p w:rsidR="00742663" w:rsidRDefault="00742663" w:rsidP="0074266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A Associação Brasileira de Enfermagem Forense (2015) estabelece como domínios da competência: Maus tratos, abuso sexual e outras formas de violência; testemunho pericial; enfermagem carcerária; enfermagem psiquiátrica forense; consultoria; desastres em massa; preservação de vestígios e investigação da morte, cujos conhecimentos lhes permitem, enquanto profissionais capacitados, contribuir com o sistema judicial.</w:t>
      </w:r>
    </w:p>
    <w:p w:rsidR="00742663" w:rsidRDefault="00742663" w:rsidP="00742663">
      <w:pPr>
        <w:spacing w:line="360" w:lineRule="auto"/>
        <w:rPr>
          <w:rFonts w:cs="Arial"/>
          <w:b/>
          <w:sz w:val="24"/>
          <w:szCs w:val="24"/>
        </w:rPr>
      </w:pPr>
    </w:p>
    <w:p w:rsidR="00742663" w:rsidRDefault="00742663" w:rsidP="00742663">
      <w:pPr>
        <w:spacing w:line="360" w:lineRule="auto"/>
        <w:ind w:left="709" w:hanging="42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5. </w:t>
      </w:r>
      <w:r>
        <w:rPr>
          <w:rFonts w:cs="Arial"/>
          <w:b/>
          <w:sz w:val="24"/>
          <w:szCs w:val="24"/>
        </w:rPr>
        <w:tab/>
        <w:t>PRÁTICAS DE ENFERMAGEM NAS INVESTIGAÇÕES</w:t>
      </w:r>
    </w:p>
    <w:p w:rsidR="00742663" w:rsidRDefault="00742663" w:rsidP="00742663">
      <w:pPr>
        <w:rPr>
          <w:rFonts w:cs="Arial"/>
          <w:b/>
          <w:sz w:val="24"/>
          <w:szCs w:val="24"/>
        </w:rPr>
      </w:pPr>
    </w:p>
    <w:p w:rsidR="00742663" w:rsidRDefault="00742663" w:rsidP="007426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B1AC5">
        <w:rPr>
          <w:rFonts w:ascii="Arial" w:hAnsi="Arial" w:cs="Arial"/>
        </w:rPr>
        <w:t xml:space="preserve">Nos Estados Unidos, a responsabilidade pela investigação da morte normalmente é do médico legista e de outras autoridades eleitas para desempenhar essa função, que nesse caso não possuem requisitos educacionais específicos, ao contrário do examinador médico que, além da formação em curso superior de medicina, deve </w:t>
      </w:r>
      <w:r>
        <w:rPr>
          <w:rFonts w:ascii="Arial" w:hAnsi="Arial" w:cs="Arial"/>
        </w:rPr>
        <w:t xml:space="preserve">possuir o treinamento devido </w:t>
      </w:r>
      <w:r w:rsidRPr="000B1AC5">
        <w:rPr>
          <w:rFonts w:ascii="Arial" w:hAnsi="Arial" w:cs="Arial"/>
        </w:rPr>
        <w:t xml:space="preserve">em patologia forense. Quando, por diversas razões, ocorre de haver a ausência de um </w:t>
      </w:r>
      <w:r>
        <w:rPr>
          <w:rFonts w:ascii="Arial" w:hAnsi="Arial" w:cs="Arial"/>
        </w:rPr>
        <w:t xml:space="preserve">médico </w:t>
      </w:r>
      <w:r w:rsidRPr="000B1AC5">
        <w:rPr>
          <w:rFonts w:ascii="Arial" w:hAnsi="Arial" w:cs="Arial"/>
        </w:rPr>
        <w:t xml:space="preserve">legista </w:t>
      </w:r>
      <w:r>
        <w:rPr>
          <w:rFonts w:ascii="Arial" w:hAnsi="Arial" w:cs="Arial"/>
        </w:rPr>
        <w:t>n</w:t>
      </w:r>
      <w:r w:rsidRPr="000B1AC5">
        <w:rPr>
          <w:rFonts w:ascii="Arial" w:hAnsi="Arial" w:cs="Arial"/>
        </w:rPr>
        <w:t xml:space="preserve">o processo de investigação, </w:t>
      </w:r>
      <w:r>
        <w:rPr>
          <w:rFonts w:ascii="Arial" w:hAnsi="Arial" w:cs="Arial"/>
        </w:rPr>
        <w:t>o</w:t>
      </w:r>
      <w:r w:rsidRPr="000B1AC5">
        <w:rPr>
          <w:rFonts w:ascii="Arial" w:hAnsi="Arial" w:cs="Arial"/>
        </w:rPr>
        <w:t xml:space="preserve"> profissional de enfermagem forense devidamente qualificado é tido como </w:t>
      </w:r>
      <w:r>
        <w:rPr>
          <w:rFonts w:ascii="Arial" w:hAnsi="Arial" w:cs="Arial"/>
        </w:rPr>
        <w:t xml:space="preserve">o </w:t>
      </w:r>
      <w:r w:rsidRPr="000B1AC5">
        <w:rPr>
          <w:rFonts w:ascii="Arial" w:hAnsi="Arial" w:cs="Arial"/>
        </w:rPr>
        <w:t>ideal representante médico.</w:t>
      </w:r>
      <w:r>
        <w:rPr>
          <w:rFonts w:ascii="Arial" w:hAnsi="Arial" w:cs="Arial"/>
        </w:rPr>
        <w:t xml:space="preserve"> Por isso, é preferível que o enfermeiro possua uma experiência considerável em setores como urgência e emergência e UTI, afinal, é no ambiente clínico em que são desenvolvidas as habilidades analíticas e intervencionistas relacionadas aos eventos psicossociais que normalmente acompanham as mortes traumáticas e/ou inesperadas (</w:t>
      </w:r>
      <w:r w:rsidRPr="00A46568">
        <w:rPr>
          <w:rFonts w:ascii="Arial" w:hAnsi="Arial" w:cs="Arial"/>
          <w:i/>
        </w:rPr>
        <w:t>IAFN</w:t>
      </w:r>
      <w:r>
        <w:rPr>
          <w:rFonts w:ascii="Arial" w:hAnsi="Arial" w:cs="Arial"/>
        </w:rPr>
        <w:t>, 2014).</w:t>
      </w:r>
    </w:p>
    <w:p w:rsidR="00742663" w:rsidRDefault="00742663" w:rsidP="007426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Brasil, o domínio da investigação da morte pelo enfermeiro forense é regulamentado detalhadamente pela ABEForense (2015), segundo a qual o domínio em questão possui duas competências: a aplicação do processo de enfermagem à investigação da morte e a interação com familiares e sobreviventes no processo de superação do luto. </w:t>
      </w:r>
    </w:p>
    <w:p w:rsidR="00742663" w:rsidRDefault="00742663" w:rsidP="0074266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Com base no regulamento mencionado, foi realizada a análise das práticas de enfermagem envolvidas em ambas as competências, a fim de se promover seu maior entendimento, conforme a descrição a seguir:</w:t>
      </w:r>
    </w:p>
    <w:p w:rsidR="00742663" w:rsidRDefault="00742663" w:rsidP="00742663">
      <w:pPr>
        <w:pStyle w:val="NormalWeb"/>
        <w:shd w:val="clear" w:color="auto" w:fill="FFFFFF"/>
        <w:spacing w:before="0" w:beforeAutospacing="0" w:after="240" w:afterAutospacing="0" w:line="330" w:lineRule="atLeast"/>
        <w:ind w:left="1134" w:hanging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5.1. </w:t>
      </w:r>
      <w:r>
        <w:rPr>
          <w:rFonts w:ascii="Arial" w:hAnsi="Arial" w:cs="Arial"/>
          <w:b/>
        </w:rPr>
        <w:tab/>
        <w:t>Identificação do processo de morte</w:t>
      </w:r>
    </w:p>
    <w:p w:rsidR="00742663" w:rsidRDefault="00742663" w:rsidP="0074266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Tem início na coleta de informações documentais, procedendo por meio da inspeção do cenário e das circunstâncias de morte, do cadáver da vítima e das interações entre familiares, sobreviventes e demais indivíduos que possam estar relacionados. A contribuição do enfermeiro forense com o sistema judicial se dá mediante a interação com as demais entidades envolvidas no processo de investigação. É de extrema importância a realização de um juízo no que diz respeito ao local da morte, enfatizando questões de segurança.</w:t>
      </w:r>
    </w:p>
    <w:p w:rsidR="00742663" w:rsidRPr="00314B71" w:rsidRDefault="009D45DD" w:rsidP="009D45DD">
      <w:pPr>
        <w:pStyle w:val="NormalWeb"/>
        <w:shd w:val="clear" w:color="auto" w:fill="FFFFFF"/>
        <w:spacing w:before="0" w:beforeAutospacing="0" w:after="240" w:afterAutospacing="0" w:line="330" w:lineRule="atLeast"/>
        <w:ind w:left="1134" w:hanging="8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42663">
        <w:rPr>
          <w:rFonts w:ascii="Arial" w:hAnsi="Arial" w:cs="Arial"/>
          <w:b/>
        </w:rPr>
        <w:t xml:space="preserve">.2. </w:t>
      </w:r>
      <w:r>
        <w:rPr>
          <w:rFonts w:ascii="Arial" w:hAnsi="Arial" w:cs="Arial"/>
          <w:b/>
        </w:rPr>
        <w:tab/>
      </w:r>
      <w:r w:rsidR="00742663">
        <w:rPr>
          <w:rFonts w:ascii="Arial" w:hAnsi="Arial" w:cs="Arial"/>
          <w:b/>
        </w:rPr>
        <w:t>Diagnóstico de condições possivelmente relacionadas</w:t>
      </w:r>
    </w:p>
    <w:p w:rsidR="00742663" w:rsidRDefault="00742663" w:rsidP="009D45D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Para este fim, o profissional deve efetivar a identificação das condições de saúde da vítima, que será utilizada como base para a determinação das informações necessárias para se obter os mecanismos e a causa da morte, além das entrevistas que forem tidas como essenciais para o progresso da investigação.</w:t>
      </w:r>
    </w:p>
    <w:p w:rsidR="00742663" w:rsidRDefault="009D45DD" w:rsidP="009D45DD">
      <w:pPr>
        <w:pStyle w:val="NormalWeb"/>
        <w:shd w:val="clear" w:color="auto" w:fill="FFFFFF"/>
        <w:spacing w:before="0" w:beforeAutospacing="0" w:after="240" w:afterAutospacing="0" w:line="330" w:lineRule="atLeast"/>
        <w:ind w:left="1134" w:hanging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42663">
        <w:rPr>
          <w:rFonts w:ascii="Arial" w:hAnsi="Arial" w:cs="Arial"/>
          <w:b/>
        </w:rPr>
        <w:t>.3.</w:t>
      </w:r>
      <w:r w:rsidR="00742663">
        <w:rPr>
          <w:rFonts w:ascii="Arial" w:hAnsi="Arial" w:cs="Arial"/>
          <w:b/>
        </w:rPr>
        <w:tab/>
        <w:t>Planejamento de estratégias de intervenção</w:t>
      </w:r>
    </w:p>
    <w:p w:rsidR="00742663" w:rsidRDefault="00742663" w:rsidP="009D45D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 elaboração dos objetivos da investigação pelo enfermeiro forense se dá por meio de três ações: orientação das devidas direções que devem ser tomadas nas entrevistas, planejamento da obtenção de informações dentro das possíveis medidas legais e a reunião com a equipe multidisciplinar para discussão das estratégias e dificuldades inerentes ao caso, a fim de determinar a trajetória da investigação.  </w:t>
      </w:r>
    </w:p>
    <w:p w:rsidR="00742663" w:rsidRDefault="009D45DD" w:rsidP="009D45DD">
      <w:pPr>
        <w:pStyle w:val="NormalWeb"/>
        <w:shd w:val="clear" w:color="auto" w:fill="FFFFFF"/>
        <w:spacing w:before="0" w:beforeAutospacing="0" w:after="240" w:afterAutospacing="0" w:line="330" w:lineRule="atLeast"/>
        <w:ind w:left="1134" w:hanging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42663">
        <w:rPr>
          <w:rFonts w:ascii="Arial" w:hAnsi="Arial" w:cs="Arial"/>
          <w:b/>
        </w:rPr>
        <w:t>.4.</w:t>
      </w:r>
      <w:r>
        <w:rPr>
          <w:rFonts w:ascii="Arial" w:hAnsi="Arial" w:cs="Arial"/>
          <w:b/>
        </w:rPr>
        <w:tab/>
      </w:r>
      <w:r w:rsidR="00742663">
        <w:rPr>
          <w:rFonts w:ascii="Arial" w:hAnsi="Arial" w:cs="Arial"/>
          <w:b/>
        </w:rPr>
        <w:t xml:space="preserve">Execução do plano traçado </w:t>
      </w:r>
    </w:p>
    <w:p w:rsidR="00742663" w:rsidRDefault="00742663" w:rsidP="009D45D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Com o objetivo de alcançar informações adicionais, a enfermagem se responsabiliza por efetuar as entrevistas conforme determinado, de maneira devidamente consciente e sensibilizada, respeitando os traumas consequentes. Também são de sua responsabilidade a realização de autópsias psicológicas e o recolhimento do histórico médico e social da vítima, além de garantir a segurança de cada uma das informações obtidas e colaborar com a aplicação de planos de emergência. Essas ações visam contribuir com o desenvolvimento da investigação e responder a novas questões.</w:t>
      </w:r>
    </w:p>
    <w:p w:rsidR="009D45DD" w:rsidRDefault="009D45DD" w:rsidP="00742663">
      <w:pPr>
        <w:pStyle w:val="NormalWeb"/>
        <w:shd w:val="clear" w:color="auto" w:fill="FFFFFF"/>
        <w:spacing w:before="0" w:beforeAutospacing="0" w:after="240" w:afterAutospacing="0" w:line="330" w:lineRule="atLeast"/>
        <w:jc w:val="both"/>
        <w:rPr>
          <w:rFonts w:ascii="Arial" w:hAnsi="Arial" w:cs="Arial"/>
          <w:b/>
        </w:rPr>
      </w:pPr>
    </w:p>
    <w:p w:rsidR="009D45DD" w:rsidRDefault="009D45DD" w:rsidP="00742663">
      <w:pPr>
        <w:pStyle w:val="NormalWeb"/>
        <w:shd w:val="clear" w:color="auto" w:fill="FFFFFF"/>
        <w:spacing w:before="0" w:beforeAutospacing="0" w:after="240" w:afterAutospacing="0" w:line="330" w:lineRule="atLeast"/>
        <w:jc w:val="both"/>
        <w:rPr>
          <w:rFonts w:ascii="Arial" w:hAnsi="Arial" w:cs="Arial"/>
          <w:b/>
        </w:rPr>
      </w:pPr>
    </w:p>
    <w:p w:rsidR="00742663" w:rsidRDefault="009D45DD" w:rsidP="009D45DD">
      <w:pPr>
        <w:pStyle w:val="NormalWeb"/>
        <w:shd w:val="clear" w:color="auto" w:fill="FFFFFF"/>
        <w:spacing w:before="0" w:beforeAutospacing="0" w:after="240" w:afterAutospacing="0" w:line="330" w:lineRule="atLeast"/>
        <w:ind w:left="1134" w:hanging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742663">
        <w:rPr>
          <w:rFonts w:ascii="Arial" w:hAnsi="Arial" w:cs="Arial"/>
          <w:b/>
        </w:rPr>
        <w:t xml:space="preserve">.5. </w:t>
      </w:r>
      <w:r w:rsidR="00742663">
        <w:rPr>
          <w:rFonts w:ascii="Arial" w:hAnsi="Arial" w:cs="Arial"/>
          <w:b/>
        </w:rPr>
        <w:tab/>
        <w:t>Avaliação dos resultados</w:t>
      </w:r>
    </w:p>
    <w:p w:rsidR="00742663" w:rsidRDefault="00742663" w:rsidP="009D45D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Após a execução das ações planejadas, cabe ao profissional avaliar os resultados alcançados com a finalidade de identificar a qualidade dos mesmos e determinar a necessidade de mais resultados. No caso de ainda haver respostas pendentes, a mudança na trajetória da investigação torna-se imprescindível, logo, para este fim, a revisão das medidas de intervenção e dos objetivos traçados anteriormente deve ser realizada, até que se chegue ao término da investigação.</w:t>
      </w:r>
    </w:p>
    <w:p w:rsidR="00742663" w:rsidRPr="000941A9" w:rsidRDefault="009D45DD" w:rsidP="009D45DD">
      <w:pPr>
        <w:pStyle w:val="NormalWeb"/>
        <w:shd w:val="clear" w:color="auto" w:fill="FFFFFF"/>
        <w:spacing w:before="0" w:beforeAutospacing="0" w:after="240" w:afterAutospacing="0" w:line="330" w:lineRule="atLeast"/>
        <w:ind w:left="1134" w:hanging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42663">
        <w:rPr>
          <w:rFonts w:ascii="Arial" w:hAnsi="Arial" w:cs="Arial"/>
          <w:b/>
        </w:rPr>
        <w:t>.6.</w:t>
      </w:r>
      <w:r w:rsidR="00742663">
        <w:rPr>
          <w:rFonts w:ascii="Arial" w:hAnsi="Arial" w:cs="Arial"/>
          <w:b/>
        </w:rPr>
        <w:tab/>
        <w:t xml:space="preserve">Ação preventiva de prejuízos em saúde </w:t>
      </w:r>
    </w:p>
    <w:p w:rsidR="00742663" w:rsidRPr="00076DE6" w:rsidRDefault="00742663" w:rsidP="00742663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color w:val="333333"/>
          <w:sz w:val="21"/>
          <w:szCs w:val="21"/>
        </w:rPr>
        <w:tab/>
      </w:r>
      <w:r w:rsidRPr="00076DE6">
        <w:rPr>
          <w:rFonts w:eastAsia="Times New Roman" w:cs="Arial"/>
          <w:sz w:val="24"/>
          <w:szCs w:val="24"/>
        </w:rPr>
        <w:t xml:space="preserve">Ao longo do processo de investigação da morte, </w:t>
      </w:r>
      <w:r>
        <w:rPr>
          <w:rFonts w:eastAsia="Times New Roman" w:cs="Arial"/>
          <w:sz w:val="24"/>
          <w:szCs w:val="24"/>
        </w:rPr>
        <w:t>há grande necessidade de se minimizar os traumas de saúde presentes em familiares e/ou indivíduos próximos da vítima, de modo a auxiliar na superação do luto consequente da morte. Portanto, também é dever da enfermagem avaliar a repercussão de saúde nesses indivíduos e monitorar e controlar suas respostas emocionais e comportamentais, além de apoiá-los durante o luto. A promoção de um trabalho colaborativo multidisciplinar visa garantir a eficiência da intervenção e o uso de habilidades especializadas em negociações, garantindo o respeito às fragilidades individuais de cada uma das pessoas enlutadas.</w:t>
      </w:r>
    </w:p>
    <w:p w:rsidR="00742663" w:rsidRDefault="00742663" w:rsidP="009D45DD">
      <w:pPr>
        <w:spacing w:line="360" w:lineRule="auto"/>
        <w:rPr>
          <w:rFonts w:cs="Arial"/>
          <w:b/>
          <w:sz w:val="24"/>
          <w:szCs w:val="24"/>
        </w:rPr>
      </w:pPr>
    </w:p>
    <w:p w:rsidR="00742663" w:rsidRDefault="009D45DD" w:rsidP="009D45DD">
      <w:pPr>
        <w:spacing w:line="360" w:lineRule="auto"/>
        <w:ind w:left="851" w:hanging="567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6.</w:t>
      </w:r>
      <w:r>
        <w:rPr>
          <w:rFonts w:cs="Arial"/>
          <w:b/>
          <w:sz w:val="24"/>
          <w:szCs w:val="24"/>
        </w:rPr>
        <w:tab/>
      </w:r>
      <w:r w:rsidR="00742663">
        <w:rPr>
          <w:rFonts w:cs="Arial"/>
          <w:b/>
          <w:sz w:val="24"/>
          <w:szCs w:val="24"/>
        </w:rPr>
        <w:t>CONSIDERAÇÕES FINAIS</w:t>
      </w:r>
    </w:p>
    <w:p w:rsidR="00742663" w:rsidRDefault="00742663" w:rsidP="00742663">
      <w:pPr>
        <w:rPr>
          <w:rFonts w:cs="Arial"/>
          <w:b/>
          <w:sz w:val="24"/>
          <w:szCs w:val="24"/>
        </w:rPr>
      </w:pPr>
    </w:p>
    <w:p w:rsidR="00742663" w:rsidRDefault="00742663" w:rsidP="0074266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Diante das informações obtidas, muito se foi possível compreender acerca do modo como se dá o desenvolvimento de uma investigação de morte sob a perspectiva das práticas de enfermagem. Nota-se que as práticas em questão apresentam-se, de modo geral, mais fortemente relacionadas à esquematização do processo de investigação e à busca por medidas de intervenção do que às análises minuciosas das provas do crime, sendo esta última cabível a outras entidades e profissionais envolvidos no processo.</w:t>
      </w:r>
    </w:p>
    <w:p w:rsidR="00742663" w:rsidRPr="00C736FB" w:rsidRDefault="00742663" w:rsidP="0074266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Outrossim, o estudo do contexto dos óbitos mostrou-se necessário para que haja entendimento a respeito da demanda de profissionais atuantes na melhoria da saúde no âmbito da violência social e de seu resultado traumático. O envolvimento desses profissionais de saúde na efetivação da justiça torna-se notável mediante o conhecimento da equipe multidisciplinar presente no desenvolvimento da investigação.</w:t>
      </w:r>
    </w:p>
    <w:p w:rsidR="00742663" w:rsidRDefault="00742663" w:rsidP="009D45DD">
      <w:pPr>
        <w:spacing w:line="360" w:lineRule="auto"/>
        <w:rPr>
          <w:rFonts w:cs="Arial"/>
          <w:b/>
          <w:sz w:val="24"/>
          <w:szCs w:val="24"/>
        </w:rPr>
      </w:pPr>
    </w:p>
    <w:p w:rsidR="00742663" w:rsidRPr="00380613" w:rsidRDefault="00742663" w:rsidP="00742663">
      <w:pPr>
        <w:rPr>
          <w:rFonts w:cs="Arial"/>
          <w:b/>
          <w:sz w:val="24"/>
          <w:szCs w:val="24"/>
        </w:rPr>
      </w:pPr>
      <w:r w:rsidRPr="00380613">
        <w:rPr>
          <w:rFonts w:cs="Arial"/>
          <w:b/>
          <w:sz w:val="24"/>
          <w:szCs w:val="24"/>
        </w:rPr>
        <w:t>REFERÊNCIAS</w:t>
      </w:r>
    </w:p>
    <w:p w:rsidR="00742663" w:rsidRPr="00C939B4" w:rsidRDefault="00742663" w:rsidP="00742663">
      <w:pPr>
        <w:rPr>
          <w:rFonts w:cs="Arial"/>
        </w:rPr>
      </w:pPr>
      <w:r w:rsidRPr="00C939B4">
        <w:rPr>
          <w:rFonts w:cs="Arial"/>
        </w:rPr>
        <w:t xml:space="preserve">ASSOCIAÇÃO BRASILEIRA DE ENFERMAGEM FORENSE. </w:t>
      </w:r>
      <w:r w:rsidRPr="00C939B4">
        <w:rPr>
          <w:rFonts w:cs="Arial"/>
          <w:i/>
        </w:rPr>
        <w:t>Regulamento das Competências Técnicas da Enfermagem Forense</w:t>
      </w:r>
      <w:r w:rsidRPr="00C939B4">
        <w:rPr>
          <w:rFonts w:cs="Arial"/>
        </w:rPr>
        <w:t>. 2015. Disponível em: &lt;</w:t>
      </w:r>
      <w:r w:rsidRPr="008F538F">
        <w:rPr>
          <w:rFonts w:cs="Arial"/>
        </w:rPr>
        <w:t>https://www.abeforense.org.br/wp-content/uploads/2016/06/Compet%C3%AAncias-Tecnicas-da-Enfermagem-Forense.pdf</w:t>
      </w:r>
      <w:bookmarkStart w:id="2" w:name="_GoBack"/>
      <w:bookmarkEnd w:id="2"/>
      <w:r w:rsidRPr="00C939B4">
        <w:rPr>
          <w:rFonts w:cs="Arial"/>
        </w:rPr>
        <w:t xml:space="preserve">&gt;. Acesso em 07 de out 2020.  </w:t>
      </w:r>
    </w:p>
    <w:p w:rsidR="00742663" w:rsidRPr="00C939B4" w:rsidRDefault="00742663" w:rsidP="00742663">
      <w:pPr>
        <w:rPr>
          <w:rFonts w:cs="Arial"/>
          <w:b/>
        </w:rPr>
      </w:pPr>
    </w:p>
    <w:p w:rsidR="00742663" w:rsidRPr="00C939B4" w:rsidRDefault="00742663" w:rsidP="00742663">
      <w:pPr>
        <w:rPr>
          <w:rFonts w:cs="Arial"/>
        </w:rPr>
      </w:pPr>
      <w:r w:rsidRPr="00C939B4">
        <w:rPr>
          <w:rFonts w:cs="Arial"/>
        </w:rPr>
        <w:lastRenderedPageBreak/>
        <w:t xml:space="preserve">CHADREQUE, Manuela da Cruz; </w:t>
      </w:r>
      <w:r w:rsidRPr="00C939B4">
        <w:rPr>
          <w:rFonts w:cs="Arial"/>
          <w:i/>
        </w:rPr>
        <w:t>Estatística na investigação forense</w:t>
      </w:r>
      <w:r w:rsidRPr="00C939B4">
        <w:rPr>
          <w:rFonts w:cs="Arial"/>
        </w:rPr>
        <w:t>. 2012. Disponível em: &lt;</w:t>
      </w:r>
      <w:r w:rsidRPr="008F538F">
        <w:rPr>
          <w:rFonts w:cs="Arial"/>
        </w:rPr>
        <w:t>https://repositorio.ul.pt/bitstream/10451/9386/1/ulfc104905_tm_Manuela_Chadreque.pdf</w:t>
      </w:r>
      <w:r w:rsidRPr="00C939B4">
        <w:rPr>
          <w:rFonts w:cs="Arial"/>
        </w:rPr>
        <w:t>&gt;. Acesso em 30 de set 2020.</w:t>
      </w:r>
    </w:p>
    <w:p w:rsidR="00742663" w:rsidRPr="00C939B4" w:rsidRDefault="00742663" w:rsidP="00742663">
      <w:pPr>
        <w:rPr>
          <w:rFonts w:cs="Arial"/>
        </w:rPr>
      </w:pPr>
    </w:p>
    <w:p w:rsidR="00742663" w:rsidRPr="00C939B4" w:rsidRDefault="00742663" w:rsidP="00742663">
      <w:pPr>
        <w:rPr>
          <w:rFonts w:cs="Arial"/>
        </w:rPr>
      </w:pPr>
      <w:r w:rsidRPr="00C939B4">
        <w:rPr>
          <w:rFonts w:cs="Arial"/>
        </w:rPr>
        <w:t xml:space="preserve">COELHO, Mauro Alexandre de Almeida; </w:t>
      </w:r>
      <w:r w:rsidRPr="00C939B4">
        <w:rPr>
          <w:rFonts w:cs="Arial"/>
          <w:i/>
        </w:rPr>
        <w:t>Impacto da formação em ciências forenses</w:t>
      </w:r>
      <w:r w:rsidRPr="00C939B4">
        <w:rPr>
          <w:rFonts w:cs="Arial"/>
        </w:rPr>
        <w:t>. 2013. Disponível em: &lt;</w:t>
      </w:r>
    </w:p>
    <w:p w:rsidR="00742663" w:rsidRPr="00C939B4" w:rsidRDefault="00742663" w:rsidP="00742663">
      <w:pPr>
        <w:rPr>
          <w:rFonts w:cs="Arial"/>
        </w:rPr>
      </w:pPr>
      <w:r w:rsidRPr="008F538F">
        <w:rPr>
          <w:rFonts w:cs="Arial"/>
        </w:rPr>
        <w:t>https://repositorio.ipv.pt/bitstream/10400.19/2079/1/COELHO%2c%20Mauro%20Alexandre%20Almeida%20-%20Disserta%c3%a7%c3%a3o%20mestradoEMBARGO%2021%20OUT%202014.pdf</w:t>
      </w:r>
      <w:r w:rsidRPr="00C939B4">
        <w:rPr>
          <w:rFonts w:cs="Arial"/>
        </w:rPr>
        <w:t xml:space="preserve">&gt;. Acesso em 30 de set 2020. </w:t>
      </w:r>
    </w:p>
    <w:p w:rsidR="00742663" w:rsidRPr="00C939B4" w:rsidRDefault="00742663" w:rsidP="00742663">
      <w:pPr>
        <w:rPr>
          <w:rFonts w:cs="Arial"/>
        </w:rPr>
      </w:pPr>
    </w:p>
    <w:p w:rsidR="00742663" w:rsidRPr="00C939B4" w:rsidRDefault="00742663" w:rsidP="00742663">
      <w:pPr>
        <w:rPr>
          <w:rFonts w:cs="Arial"/>
        </w:rPr>
      </w:pPr>
      <w:r w:rsidRPr="00C939B4">
        <w:rPr>
          <w:rFonts w:cs="Arial"/>
        </w:rPr>
        <w:t xml:space="preserve">CONSELHO FEDERAL DE ENFERMAGEM. </w:t>
      </w:r>
      <w:r w:rsidRPr="00C939B4">
        <w:rPr>
          <w:rFonts w:cs="Arial"/>
          <w:i/>
        </w:rPr>
        <w:t>Resolução nº0556/2017, 23 de agosto de 2017</w:t>
      </w:r>
      <w:r w:rsidRPr="00C939B4">
        <w:rPr>
          <w:rFonts w:cs="Arial"/>
        </w:rPr>
        <w:t>. Regulamenta as atividades do enfermeiro forense no Brasil, e dá outras providências. Disponível em: &lt;</w:t>
      </w:r>
      <w:r w:rsidRPr="008F538F">
        <w:rPr>
          <w:rFonts w:cs="Arial"/>
        </w:rPr>
        <w:t>http://www.cofen.gov.br/resolucao-cofen-no-05562017_54582.html</w:t>
      </w:r>
      <w:r w:rsidRPr="00C939B4">
        <w:rPr>
          <w:rFonts w:cs="Arial"/>
        </w:rPr>
        <w:t>&gt;. Acesso em 07 de out 2020.</w:t>
      </w:r>
    </w:p>
    <w:p w:rsidR="00742663" w:rsidRPr="00C939B4" w:rsidRDefault="00742663" w:rsidP="00742663">
      <w:pPr>
        <w:rPr>
          <w:rFonts w:cs="Arial"/>
          <w:b/>
        </w:rPr>
      </w:pPr>
    </w:p>
    <w:p w:rsidR="00742663" w:rsidRPr="00C939B4" w:rsidRDefault="00742663" w:rsidP="00742663">
      <w:pPr>
        <w:rPr>
          <w:rFonts w:cs="Arial"/>
          <w:b/>
        </w:rPr>
      </w:pPr>
      <w:r w:rsidRPr="00C939B4">
        <w:rPr>
          <w:rFonts w:cs="Arial"/>
        </w:rPr>
        <w:t>Descritores em Ciências da Saúde: DeCS. 2020. ed. rev. e ampl. São Paulo: BIREME / OPAS / OMS, 2020. Disponível em: &lt; </w:t>
      </w:r>
      <w:r w:rsidRPr="008F538F">
        <w:rPr>
          <w:rFonts w:cs="Arial"/>
        </w:rPr>
        <w:t>http://decs.bvsalud.org</w:t>
      </w:r>
      <w:r w:rsidRPr="00C939B4">
        <w:rPr>
          <w:rFonts w:cs="Arial"/>
        </w:rPr>
        <w:t>&gt;. Acesso em 24 de set 2020.</w:t>
      </w:r>
    </w:p>
    <w:p w:rsidR="00742663" w:rsidRPr="00C939B4" w:rsidRDefault="00742663" w:rsidP="00742663">
      <w:pPr>
        <w:rPr>
          <w:rFonts w:cs="Arial"/>
          <w:b/>
        </w:rPr>
      </w:pPr>
    </w:p>
    <w:p w:rsidR="00742663" w:rsidRPr="00C939B4" w:rsidRDefault="00742663" w:rsidP="00742663">
      <w:pPr>
        <w:rPr>
          <w:rFonts w:cs="Arial"/>
        </w:rPr>
      </w:pPr>
      <w:r w:rsidRPr="00C939B4">
        <w:rPr>
          <w:rFonts w:cs="Arial"/>
        </w:rPr>
        <w:t xml:space="preserve">DUARTE, Gerson de Lemos; </w:t>
      </w:r>
      <w:r w:rsidRPr="00C939B4">
        <w:rPr>
          <w:rFonts w:cs="Arial"/>
          <w:i/>
        </w:rPr>
        <w:t>O papel da ciência forense na investigação de crimes de homicídio</w:t>
      </w:r>
      <w:r w:rsidRPr="00C939B4">
        <w:rPr>
          <w:rFonts w:cs="Arial"/>
        </w:rPr>
        <w:t>. 2009. Disponível em: &lt;</w:t>
      </w:r>
      <w:r w:rsidRPr="008F538F">
        <w:rPr>
          <w:rFonts w:cs="Arial"/>
          <w:shd w:val="clear" w:color="auto" w:fill="FFFFFF"/>
        </w:rPr>
        <w:t>http://hdl.handle.net/10316/18172</w:t>
      </w:r>
      <w:r w:rsidRPr="00C939B4">
        <w:rPr>
          <w:rFonts w:cs="Arial"/>
        </w:rPr>
        <w:t>&gt;. Acesso em 01 de out 2020.</w:t>
      </w:r>
    </w:p>
    <w:p w:rsidR="00742663" w:rsidRPr="00C939B4" w:rsidRDefault="00742663" w:rsidP="00742663">
      <w:pPr>
        <w:rPr>
          <w:rFonts w:cs="Arial"/>
        </w:rPr>
      </w:pPr>
    </w:p>
    <w:p w:rsidR="00742663" w:rsidRPr="00C939B4" w:rsidRDefault="00742663" w:rsidP="00742663">
      <w:pPr>
        <w:rPr>
          <w:rFonts w:cs="Arial"/>
          <w:b/>
        </w:rPr>
      </w:pPr>
      <w:r w:rsidRPr="00C939B4">
        <w:rPr>
          <w:rFonts w:cs="Arial"/>
        </w:rPr>
        <w:t>FONSECA, João José Saraiva da;</w:t>
      </w:r>
      <w:r w:rsidR="00982B98">
        <w:rPr>
          <w:rFonts w:cs="Arial"/>
        </w:rPr>
        <w:t xml:space="preserve"> </w:t>
      </w:r>
      <w:r w:rsidRPr="00C939B4">
        <w:rPr>
          <w:rFonts w:cs="Arial"/>
          <w:i/>
        </w:rPr>
        <w:t>Metodologia da pesquisa científica</w:t>
      </w:r>
      <w:r w:rsidRPr="00C939B4">
        <w:rPr>
          <w:rFonts w:cs="Arial"/>
        </w:rPr>
        <w:t>. 2002. Disponível em: &lt;</w:t>
      </w:r>
      <w:r w:rsidRPr="008F538F">
        <w:rPr>
          <w:rFonts w:cs="Arial"/>
        </w:rPr>
        <w:t>http://www.ia.ufrrj.br/ppgea/conteudo/conteudo-2012-1/1SF/Sandra/apostilaMetodologia.pdf</w:t>
      </w:r>
      <w:r w:rsidRPr="00C939B4">
        <w:rPr>
          <w:rFonts w:cs="Arial"/>
        </w:rPr>
        <w:t>&gt;. Acesso em 24 de set. 2020.</w:t>
      </w:r>
    </w:p>
    <w:p w:rsidR="00742663" w:rsidRPr="00C939B4" w:rsidRDefault="00742663" w:rsidP="00742663">
      <w:pPr>
        <w:rPr>
          <w:rFonts w:cs="Arial"/>
          <w:b/>
        </w:rPr>
      </w:pPr>
    </w:p>
    <w:p w:rsidR="00742663" w:rsidRPr="00C939B4" w:rsidRDefault="00742663" w:rsidP="00742663">
      <w:pPr>
        <w:rPr>
          <w:rFonts w:cs="Arial"/>
          <w:bCs/>
        </w:rPr>
      </w:pPr>
      <w:r w:rsidRPr="00C939B4">
        <w:rPr>
          <w:rFonts w:cs="Arial"/>
        </w:rPr>
        <w:t xml:space="preserve">GONSAGA, Ricardo Alexandre Teixeira et al. </w:t>
      </w:r>
      <w:r w:rsidRPr="00C939B4">
        <w:rPr>
          <w:rFonts w:cs="Arial"/>
          <w:bCs/>
          <w:i/>
        </w:rPr>
        <w:t>Avaliação da mortalidade por causas externas</w:t>
      </w:r>
      <w:r w:rsidRPr="00C939B4">
        <w:rPr>
          <w:rFonts w:cs="Arial"/>
          <w:bCs/>
        </w:rPr>
        <w:t>. 2012. Disponível em: &lt;</w:t>
      </w:r>
      <w:r w:rsidRPr="008F538F">
        <w:rPr>
          <w:rFonts w:cs="Arial"/>
          <w:bCs/>
        </w:rPr>
        <w:t>https://www.scielo.br/scielo.php?pid=S0100-69912012000400004&amp;script=sci_arttext&amp;tlng=pt</w:t>
      </w:r>
      <w:r w:rsidRPr="00C939B4">
        <w:rPr>
          <w:rFonts w:cs="Arial"/>
          <w:bCs/>
        </w:rPr>
        <w:t xml:space="preserve">&gt;.  Acesso em 24 de set 2020. </w:t>
      </w:r>
    </w:p>
    <w:p w:rsidR="00742663" w:rsidRPr="00C939B4" w:rsidRDefault="00742663" w:rsidP="00742663">
      <w:pPr>
        <w:rPr>
          <w:rFonts w:cs="Arial"/>
          <w:bCs/>
        </w:rPr>
      </w:pPr>
    </w:p>
    <w:p w:rsidR="00742663" w:rsidRPr="00C939B4" w:rsidRDefault="00742663" w:rsidP="00742663">
      <w:pPr>
        <w:rPr>
          <w:rFonts w:cs="Arial"/>
          <w:b/>
        </w:rPr>
      </w:pPr>
      <w:r w:rsidRPr="00C939B4">
        <w:rPr>
          <w:rFonts w:cs="Arial"/>
          <w:bCs/>
          <w:i/>
        </w:rPr>
        <w:t>INTERNATIONAL ASSOCIATION OF FORENSIC NURSES</w:t>
      </w:r>
      <w:r w:rsidRPr="00C939B4">
        <w:rPr>
          <w:rFonts w:cs="Arial"/>
          <w:bCs/>
        </w:rPr>
        <w:t xml:space="preserve">. </w:t>
      </w:r>
      <w:r w:rsidRPr="00C939B4">
        <w:rPr>
          <w:rFonts w:cs="Arial"/>
          <w:bCs/>
          <w:i/>
        </w:rPr>
        <w:t>The forensic nurse as a death</w:t>
      </w:r>
      <w:r w:rsidR="00BB5F7A">
        <w:rPr>
          <w:rFonts w:cs="Arial"/>
          <w:bCs/>
          <w:i/>
        </w:rPr>
        <w:t xml:space="preserve"> </w:t>
      </w:r>
      <w:r w:rsidRPr="00C939B4">
        <w:rPr>
          <w:rFonts w:cs="Arial"/>
          <w:bCs/>
          <w:i/>
        </w:rPr>
        <w:t xml:space="preserve">investigator. </w:t>
      </w:r>
      <w:r w:rsidRPr="00C939B4">
        <w:rPr>
          <w:rFonts w:cs="Arial"/>
          <w:bCs/>
        </w:rPr>
        <w:t>2014. Disponível em: &lt;</w:t>
      </w:r>
      <w:r w:rsidRPr="008F538F">
        <w:rPr>
          <w:rFonts w:cs="Arial"/>
          <w:bCs/>
        </w:rPr>
        <w:t>https://www.forensicnurses.org/page/DeathInvest</w:t>
      </w:r>
      <w:r w:rsidRPr="00C939B4">
        <w:rPr>
          <w:rFonts w:cs="Arial"/>
          <w:bCs/>
        </w:rPr>
        <w:t xml:space="preserve">&gt;. Acesso em 12 de out 2020. </w:t>
      </w:r>
    </w:p>
    <w:p w:rsidR="00742663" w:rsidRPr="00C939B4" w:rsidRDefault="00742663" w:rsidP="00742663">
      <w:pPr>
        <w:rPr>
          <w:rFonts w:cs="Arial"/>
          <w:b/>
        </w:rPr>
      </w:pPr>
    </w:p>
    <w:p w:rsidR="00742663" w:rsidRPr="00C939B4" w:rsidRDefault="00742663" w:rsidP="00742663">
      <w:pPr>
        <w:rPr>
          <w:rFonts w:cs="Arial"/>
          <w:bCs/>
        </w:rPr>
      </w:pPr>
      <w:r w:rsidRPr="00C939B4">
        <w:rPr>
          <w:rFonts w:cs="Arial"/>
        </w:rPr>
        <w:t xml:space="preserve">MELLO JORGE, Maria Helena Prado de; </w:t>
      </w:r>
      <w:r w:rsidRPr="00C939B4">
        <w:rPr>
          <w:rFonts w:cs="Arial"/>
          <w:bCs/>
        </w:rPr>
        <w:t xml:space="preserve">GAWRYSZEWSKI, Vilma Pinheiro; LATORRE, Maria do Rosário D. de O.. </w:t>
      </w:r>
      <w:r w:rsidRPr="00C939B4">
        <w:rPr>
          <w:rFonts w:cs="Arial"/>
          <w:bCs/>
          <w:i/>
        </w:rPr>
        <w:t>Análise dos Dados de Mortalidade</w:t>
      </w:r>
      <w:r w:rsidRPr="00C939B4">
        <w:rPr>
          <w:rFonts w:cs="Arial"/>
          <w:bCs/>
        </w:rPr>
        <w:t>. 1997. Disponível em: &lt;</w:t>
      </w:r>
      <w:r w:rsidRPr="008F538F">
        <w:rPr>
          <w:rFonts w:cs="Arial"/>
          <w:bCs/>
        </w:rPr>
        <w:t>https://www.scielosp.org/pdf/rsp/1997.v31n4suppl0/05-25/pt</w:t>
      </w:r>
      <w:r w:rsidRPr="00C939B4">
        <w:rPr>
          <w:rFonts w:cs="Arial"/>
          <w:bCs/>
        </w:rPr>
        <w:t>&gt;. Acesso em 24 de set 2020.</w:t>
      </w:r>
    </w:p>
    <w:p w:rsidR="00742663" w:rsidRPr="00C939B4" w:rsidRDefault="00742663" w:rsidP="00742663">
      <w:pPr>
        <w:rPr>
          <w:rFonts w:cs="Arial"/>
          <w:b/>
        </w:rPr>
      </w:pPr>
    </w:p>
    <w:p w:rsidR="00742663" w:rsidRPr="00C939B4" w:rsidRDefault="00742663" w:rsidP="00742663">
      <w:pPr>
        <w:keepNext/>
        <w:rPr>
          <w:rFonts w:cs="Arial"/>
          <w:bCs/>
        </w:rPr>
      </w:pPr>
      <w:r w:rsidRPr="00C939B4">
        <w:rPr>
          <w:rFonts w:cs="Arial"/>
          <w:bCs/>
        </w:rPr>
        <w:t>SECRETARIA DE VIGILÂNCIA EM SAÚDE. Departamento de Análise de Saúde e Vigilância de Doenças Não Transmissíveis. Mortalidade Geral: causas de óbitos. 2016. Disponível em: &lt;</w:t>
      </w:r>
      <w:r w:rsidRPr="008F538F">
        <w:rPr>
          <w:rFonts w:cs="Arial"/>
          <w:bCs/>
        </w:rPr>
        <w:t>http://svs.aids.gov.br/dantps/centrais-de-conteudos/paineis-de-monitoramento/saude-brasil/mortalidade-geral</w:t>
      </w:r>
      <w:r w:rsidRPr="00C939B4">
        <w:rPr>
          <w:rFonts w:cs="Arial"/>
          <w:bCs/>
        </w:rPr>
        <w:t xml:space="preserve">&gt;. Acesso em 25 de set 2020. </w:t>
      </w:r>
    </w:p>
    <w:p w:rsidR="008F538F" w:rsidRDefault="008F538F" w:rsidP="00742663">
      <w:pPr>
        <w:keepNext/>
        <w:rPr>
          <w:rFonts w:cs="Arial"/>
        </w:rPr>
      </w:pPr>
    </w:p>
    <w:p w:rsidR="00742663" w:rsidRPr="00C939B4" w:rsidRDefault="00742663" w:rsidP="00742663">
      <w:pPr>
        <w:keepNext/>
        <w:rPr>
          <w:rFonts w:cs="Arial"/>
        </w:rPr>
      </w:pPr>
      <w:r w:rsidRPr="00C939B4">
        <w:rPr>
          <w:rFonts w:cs="Arial"/>
        </w:rPr>
        <w:t xml:space="preserve">SILVA, Karen Beatriz; SILVA, Rita de Cássia. Enfermagem Forense: Uma especialidade a </w:t>
      </w:r>
      <w:r w:rsidR="00982B98">
        <w:rPr>
          <w:rFonts w:cs="Arial"/>
        </w:rPr>
        <w:t xml:space="preserve">se </w:t>
      </w:r>
      <w:r w:rsidRPr="00C939B4">
        <w:rPr>
          <w:rFonts w:cs="Arial"/>
        </w:rPr>
        <w:t>conhecer. 2009. Disponível em: &lt;</w:t>
      </w:r>
      <w:r w:rsidRPr="008F538F">
        <w:rPr>
          <w:rFonts w:cs="Arial"/>
        </w:rPr>
        <w:t>https://www.redalyc.org/pdf/4836/483648976023.pdf</w:t>
      </w:r>
      <w:r w:rsidRPr="00C939B4">
        <w:rPr>
          <w:rFonts w:cs="Arial"/>
        </w:rPr>
        <w:t>&gt;. Acesso em 25 de set 2020</w:t>
      </w:r>
    </w:p>
    <w:p w:rsidR="008F538F" w:rsidRDefault="008F538F" w:rsidP="008F538F">
      <w:pPr>
        <w:pStyle w:val="SemEspaamento"/>
        <w:ind w:firstLine="0"/>
        <w:rPr>
          <w:rFonts w:cs="Arial"/>
          <w:sz w:val="20"/>
        </w:rPr>
      </w:pPr>
    </w:p>
    <w:p w:rsidR="00E218E7" w:rsidRDefault="00742663" w:rsidP="008F538F">
      <w:pPr>
        <w:pStyle w:val="SemEspaamento"/>
        <w:ind w:firstLine="0"/>
      </w:pPr>
      <w:r w:rsidRPr="00C939B4">
        <w:rPr>
          <w:rFonts w:cs="Arial"/>
          <w:sz w:val="20"/>
        </w:rPr>
        <w:t xml:space="preserve">ZANATTA, Elisangela Argenta et al. </w:t>
      </w:r>
      <w:r w:rsidRPr="00C939B4">
        <w:rPr>
          <w:rFonts w:cs="Arial"/>
          <w:bCs/>
          <w:color w:val="000000"/>
          <w:sz w:val="20"/>
          <w:shd w:val="clear" w:color="auto" w:fill="FFFFFF"/>
        </w:rPr>
        <w:t>Interfaces da violência com a formação em enfermagem: um diálogo possível e necessário. 2018. Disponível em: &lt;</w:t>
      </w:r>
      <w:r w:rsidRPr="008F538F">
        <w:rPr>
          <w:rFonts w:cs="Arial"/>
          <w:bCs/>
          <w:sz w:val="20"/>
          <w:shd w:val="clear" w:color="auto" w:fill="FFFFFF"/>
        </w:rPr>
        <w:t>https://www.scielo.br/scielo.php?script=sci_arttext&amp;pid=S1414-81452018000400211&amp;lng=en&amp;nrm=iso&amp;tlng=pt</w:t>
      </w:r>
      <w:r w:rsidRPr="00C939B4">
        <w:rPr>
          <w:rFonts w:cs="Arial"/>
          <w:bCs/>
          <w:color w:val="000000"/>
          <w:sz w:val="20"/>
          <w:shd w:val="clear" w:color="auto" w:fill="FFFFFF"/>
        </w:rPr>
        <w:t>&gt;. Acesso em 25 de set 2020</w:t>
      </w:r>
    </w:p>
    <w:p w:rsidR="00E218E7" w:rsidRDefault="00E218E7" w:rsidP="00686B79">
      <w:pPr>
        <w:pStyle w:val="SemEspaamento"/>
      </w:pPr>
    </w:p>
    <w:bookmarkEnd w:id="1"/>
    <w:p w:rsidR="00F86678" w:rsidRDefault="00F86678" w:rsidP="00686B79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</w:pPr>
    </w:p>
    <w:sectPr w:rsidR="00F86678" w:rsidSect="00F8667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24" w:right="1134" w:bottom="2127" w:left="1701" w:header="720" w:footer="121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47C" w:rsidRDefault="0007247C">
      <w:r>
        <w:separator/>
      </w:r>
    </w:p>
  </w:endnote>
  <w:endnote w:type="continuationSeparator" w:id="1">
    <w:p w:rsidR="0007247C" w:rsidRDefault="00072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78" w:rsidRDefault="00D73EA0">
    <w:pPr>
      <w:pStyle w:val="Rodap"/>
      <w:jc w:val="right"/>
    </w:pPr>
    <w:r>
      <w:fldChar w:fldCharType="begin"/>
    </w:r>
    <w:r w:rsidR="000E5F9C">
      <w:instrText>PAGE   \* MERGEFORMAT</w:instrText>
    </w:r>
    <w:r>
      <w:fldChar w:fldCharType="separate"/>
    </w:r>
    <w:r w:rsidR="00F86678">
      <w:rPr>
        <w:noProof/>
      </w:rPr>
      <w:t>2</w:t>
    </w:r>
    <w:r>
      <w:rPr>
        <w:noProof/>
      </w:rPr>
      <w:fldChar w:fldCharType="end"/>
    </w:r>
  </w:p>
  <w:p w:rsidR="00F86678" w:rsidRDefault="00F866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78" w:rsidRPr="00BC7195" w:rsidRDefault="00F86678">
    <w:pPr>
      <w:pStyle w:val="Rodap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1263015</wp:posOffset>
          </wp:positionH>
          <wp:positionV relativeFrom="margin">
            <wp:posOffset>8055610</wp:posOffset>
          </wp:positionV>
          <wp:extent cx="3714750" cy="959485"/>
          <wp:effectExtent l="0" t="0" r="0" b="0"/>
          <wp:wrapSquare wrapText="bothSides"/>
          <wp:docPr id="12" name="Imagem 12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9629"/>
                  <a:stretch/>
                </pic:blipFill>
                <pic:spPr bwMode="auto">
                  <a:xfrm>
                    <a:off x="0" y="0"/>
                    <a:ext cx="37147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-670560</wp:posOffset>
          </wp:positionH>
          <wp:positionV relativeFrom="margin">
            <wp:posOffset>8065135</wp:posOffset>
          </wp:positionV>
          <wp:extent cx="1356995" cy="959485"/>
          <wp:effectExtent l="0" t="0" r="0" b="0"/>
          <wp:wrapSquare wrapText="bothSides"/>
          <wp:docPr id="13" name="Imagem 13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7941"/>
                  <a:stretch/>
                </pic:blipFill>
                <pic:spPr bwMode="auto">
                  <a:xfrm>
                    <a:off x="0" y="0"/>
                    <a:ext cx="135699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73EA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2050" type="#_x0000_t202" style="position:absolute;left:0;text-align:left;margin-left:76.7pt;margin-top:-15.95pt;width:181.1pt;height:18.7pt;z-index:25166336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" stroked="f">
          <v:textbox style="mso-fit-shape-to-text:t">
            <w:txbxContent>
              <w:p w:rsidR="00F86678" w:rsidRPr="001E0AF0" w:rsidRDefault="00F86678" w:rsidP="00F86678">
                <w:pPr>
                  <w:rPr>
                    <w:b/>
                  </w:rPr>
                </w:pPr>
                <w:r>
                  <w:rPr>
                    <w:b/>
                  </w:rPr>
                  <w:t>Apoio</w:t>
                </w:r>
              </w:p>
            </w:txbxContent>
          </v:textbox>
        </v:shape>
      </w:pict>
    </w:r>
    <w:r w:rsidR="00D73EA0">
      <w:rPr>
        <w:noProof/>
      </w:rPr>
      <w:pict>
        <v:shape id="Caixa de texto 3" o:spid="_x0000_s2049" type="#_x0000_t202" style="position:absolute;left:0;text-align:left;margin-left:-40.3pt;margin-top:-15.95pt;width:181.25pt;height:18.7pt;z-index:251662336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" stroked="f">
          <v:textbox style="mso-fit-shape-to-text:t">
            <w:txbxContent>
              <w:p w:rsidR="00F86678" w:rsidRPr="001E0AF0" w:rsidRDefault="00F86678">
                <w:pPr>
                  <w:rPr>
                    <w:b/>
                  </w:rPr>
                </w:pPr>
                <w:r w:rsidRPr="001E0AF0">
                  <w:rPr>
                    <w:b/>
                  </w:rPr>
                  <w:t>Realização</w:t>
                </w:r>
              </w:p>
            </w:txbxContent>
          </v:textbox>
        </v:shape>
      </w:pict>
    </w:r>
  </w:p>
  <w:p w:rsidR="00F86678" w:rsidRDefault="00F86678">
    <w:pPr>
      <w:pStyle w:val="Rodap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4853940</wp:posOffset>
          </wp:positionH>
          <wp:positionV relativeFrom="margin">
            <wp:posOffset>8434705</wp:posOffset>
          </wp:positionV>
          <wp:extent cx="790575" cy="167005"/>
          <wp:effectExtent l="0" t="0" r="9525" b="444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s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16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78" w:rsidRDefault="00F86678" w:rsidP="00F86678">
    <w:pPr>
      <w:pStyle w:val="Rodap"/>
      <w:jc w:val="center"/>
    </w:pPr>
    <w:r>
      <w:t xml:space="preserve">II CONINTER – Congresso Internacional Interdisciplinar em Sociais e Humanidades </w:t>
    </w:r>
  </w:p>
  <w:p w:rsidR="00F86678" w:rsidRDefault="00F86678" w:rsidP="00F86678">
    <w:pPr>
      <w:pStyle w:val="Rodap"/>
      <w:jc w:val="center"/>
    </w:pPr>
    <w:r>
      <w:t>Belo Horizonte, de 8 a 11 de outubro de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47C" w:rsidRDefault="0007247C">
      <w:r>
        <w:separator/>
      </w:r>
    </w:p>
  </w:footnote>
  <w:footnote w:type="continuationSeparator" w:id="1">
    <w:p w:rsidR="0007247C" w:rsidRDefault="00072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78" w:rsidRDefault="00F86678" w:rsidP="000C3153">
    <w:pPr>
      <w:pStyle w:val="Cabealho"/>
      <w:jc w:val="right"/>
    </w:pPr>
    <w:r>
      <w:rPr>
        <w:noProof/>
      </w:rPr>
      <w:drawing>
        <wp:inline distT="0" distB="0" distL="0" distR="0">
          <wp:extent cx="5760720" cy="908050"/>
          <wp:effectExtent l="0" t="0" r="0" b="635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78" w:rsidRDefault="00F86678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-948690</wp:posOffset>
          </wp:positionH>
          <wp:positionV relativeFrom="margin">
            <wp:posOffset>-1087120</wp:posOffset>
          </wp:positionV>
          <wp:extent cx="2113280" cy="905510"/>
          <wp:effectExtent l="0" t="0" r="1270" b="8890"/>
          <wp:wrapSquare wrapText="bothSides"/>
          <wp:docPr id="15" name="Imagem 15" descr="Logotipo_SIDTe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tipo_SIDTe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3EA0">
      <w:fldChar w:fldCharType="begin"/>
    </w:r>
    <w:r w:rsidR="000E5F9C">
      <w:instrText xml:space="preserve"> PAGE   \* MERGEFORMAT </w:instrText>
    </w:r>
    <w:r w:rsidR="00D73EA0">
      <w:fldChar w:fldCharType="separate"/>
    </w:r>
    <w:r>
      <w:rPr>
        <w:noProof/>
      </w:rPr>
      <w:t>1</w:t>
    </w:r>
    <w:r w:rsidR="00D73EA0">
      <w:rPr>
        <w:noProof/>
      </w:rPr>
      <w:fldChar w:fldCharType="end"/>
    </w:r>
  </w:p>
  <w:p w:rsidR="00F86678" w:rsidRPr="00447739" w:rsidRDefault="00F86678" w:rsidP="00F86678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B6627"/>
    <w:multiLevelType w:val="multilevel"/>
    <w:tmpl w:val="09CAE04A"/>
    <w:lvl w:ilvl="0">
      <w:start w:val="1"/>
      <w:numFmt w:val="decimal"/>
      <w:pStyle w:val="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86B79"/>
    <w:rsid w:val="00043CE5"/>
    <w:rsid w:val="0007247C"/>
    <w:rsid w:val="000C3153"/>
    <w:rsid w:val="000E0DE7"/>
    <w:rsid w:val="000E5F9C"/>
    <w:rsid w:val="00155E28"/>
    <w:rsid w:val="001749E7"/>
    <w:rsid w:val="001A580D"/>
    <w:rsid w:val="001E09E4"/>
    <w:rsid w:val="001E428C"/>
    <w:rsid w:val="001E79CC"/>
    <w:rsid w:val="00292221"/>
    <w:rsid w:val="00347002"/>
    <w:rsid w:val="00412017"/>
    <w:rsid w:val="004910E5"/>
    <w:rsid w:val="00565168"/>
    <w:rsid w:val="00596B11"/>
    <w:rsid w:val="0067485D"/>
    <w:rsid w:val="0068594A"/>
    <w:rsid w:val="00686B79"/>
    <w:rsid w:val="00723E62"/>
    <w:rsid w:val="00742663"/>
    <w:rsid w:val="007B6506"/>
    <w:rsid w:val="007F793F"/>
    <w:rsid w:val="0082067A"/>
    <w:rsid w:val="00886200"/>
    <w:rsid w:val="008F538F"/>
    <w:rsid w:val="00934EB1"/>
    <w:rsid w:val="00982B98"/>
    <w:rsid w:val="009D45DD"/>
    <w:rsid w:val="00A30882"/>
    <w:rsid w:val="00B06445"/>
    <w:rsid w:val="00B628C9"/>
    <w:rsid w:val="00BA1048"/>
    <w:rsid w:val="00BB37BC"/>
    <w:rsid w:val="00BB5F7A"/>
    <w:rsid w:val="00C13EAD"/>
    <w:rsid w:val="00C23C1A"/>
    <w:rsid w:val="00D27986"/>
    <w:rsid w:val="00D544B4"/>
    <w:rsid w:val="00D73EA0"/>
    <w:rsid w:val="00E218E7"/>
    <w:rsid w:val="00E446DD"/>
    <w:rsid w:val="00EA0B24"/>
    <w:rsid w:val="00F2572C"/>
    <w:rsid w:val="00F86678"/>
    <w:rsid w:val="00F937F8"/>
    <w:rsid w:val="00FB34C7"/>
    <w:rsid w:val="00FB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character" w:styleId="Forte">
    <w:name w:val="Strong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86B79"/>
    <w:rPr>
      <w:color w:val="0000FF"/>
      <w:u w:val="single"/>
    </w:rPr>
  </w:style>
  <w:style w:type="paragraph" w:customStyle="1" w:styleId="FPCNomedoAutor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customStyle="1" w:styleId="FPCTextonormal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686B79"/>
    <w:rPr>
      <w:rFonts w:ascii="Arial" w:eastAsia="Times New Roman" w:hAnsi="Arial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customStyle="1" w:styleId="SubttuloChar">
    <w:name w:val="Subtítulo Char"/>
    <w:aliases w:val="Citação Direta Char"/>
    <w:basedOn w:val="Fontepargpadro"/>
    <w:link w:val="Subttulo"/>
    <w:rsid w:val="00686B7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Seo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SeoChar">
    <w:name w:val="Seção Char"/>
    <w:link w:val="Seo"/>
    <w:rsid w:val="00686B79"/>
    <w:rPr>
      <w:rFonts w:ascii="Arial" w:eastAsia="MS Mincho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153"/>
    <w:rPr>
      <w:rFonts w:ascii="Tahoma" w:eastAsia="MS Mincho" w:hAnsi="Tahoma" w:cs="Tahoma"/>
      <w:sz w:val="16"/>
      <w:szCs w:val="16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742663"/>
    <w:pPr>
      <w:autoSpaceDE/>
      <w:autoSpaceDN/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character" w:styleId="Forte">
    <w:name w:val="Strong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86B79"/>
    <w:rPr>
      <w:color w:val="0000FF"/>
      <w:u w:val="single"/>
    </w:rPr>
  </w:style>
  <w:style w:type="paragraph" w:customStyle="1" w:styleId="FPCNomedoAutor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customStyle="1" w:styleId="FPCTextonormal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686B79"/>
    <w:rPr>
      <w:rFonts w:ascii="Arial" w:eastAsia="Times New Roman" w:hAnsi="Arial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customStyle="1" w:styleId="SubttuloChar">
    <w:name w:val="Subtítulo Char"/>
    <w:aliases w:val="Citação Direta Char"/>
    <w:basedOn w:val="Fontepargpadro"/>
    <w:link w:val="Subttulo"/>
    <w:rsid w:val="00686B7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Seo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SeoChar">
    <w:name w:val="Seção Char"/>
    <w:link w:val="Seo"/>
    <w:rsid w:val="00686B79"/>
    <w:rPr>
      <w:rFonts w:ascii="Arial" w:eastAsia="MS Mincho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153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3208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Siqueira Martins Domingos</dc:creator>
  <cp:lastModifiedBy>Maria Fernanda</cp:lastModifiedBy>
  <cp:revision>2</cp:revision>
  <dcterms:created xsi:type="dcterms:W3CDTF">2020-10-20T18:14:00Z</dcterms:created>
  <dcterms:modified xsi:type="dcterms:W3CDTF">2020-10-20T18:14:00Z</dcterms:modified>
</cp:coreProperties>
</file>