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FFFFFF" w:val="clear"/>
        </w:rPr>
        <w:t xml:space="preserve">EIXO TEMÁTICO: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Biotecnologia, inovação e saúde </w:t>
      </w:r>
    </w:p>
    <w:p>
      <w:pPr>
        <w:spacing w:before="0" w:after="0" w:line="240"/>
        <w:ind w:right="24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24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PRINCIPAIS AGENTES PARASITÁRIOS DO </w:t>
      </w:r>
      <w:r>
        <w:rPr>
          <w:rFonts w:ascii="Arial" w:hAnsi="Arial" w:cs="Arial" w:eastAsia="Arial"/>
          <w:i/>
          <w:color w:val="auto"/>
          <w:spacing w:val="0"/>
          <w:position w:val="0"/>
          <w:sz w:val="32"/>
          <w:shd w:fill="FFFFFF" w:val="clear"/>
        </w:rPr>
        <w:t xml:space="preserve">Rattus novergicus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FFFFFF" w:val="clear"/>
        </w:rPr>
        <w:t xml:space="preserve"> (LINHAGEM WISTAR) em biotérios convencionais: revisão de literatura</w:t>
      </w:r>
    </w:p>
    <w:p>
      <w:pPr>
        <w:tabs>
          <w:tab w:val="left" w:pos="8505" w:leader="none"/>
        </w:tabs>
        <w:spacing w:before="0" w:after="0" w:line="240"/>
        <w:ind w:right="49" w:left="0" w:firstLine="0"/>
        <w:jc w:val="right"/>
        <w:rPr>
          <w:rFonts w:ascii="Arial" w:hAnsi="Arial" w:cs="Arial" w:eastAsia="Arial"/>
          <w:i/>
          <w:color w:val="FF0000"/>
          <w:spacing w:val="0"/>
          <w:position w:val="0"/>
          <w:sz w:val="24"/>
          <w:shd w:fill="auto" w:val="clear"/>
        </w:rPr>
      </w:pPr>
    </w:p>
    <w:p>
      <w:pPr>
        <w:tabs>
          <w:tab w:val="left" w:pos="8505" w:leader="none"/>
        </w:tabs>
        <w:spacing w:before="0" w:after="0" w:line="240"/>
        <w:ind w:right="49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SARMENTO, V.A.S.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COSTA, E. W. S¹, CALDAS, R. N. B.¹, COSTA, M.A.H.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²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BARROS, A.C.O.³, CRUZ, R. K. S.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OLIVEIRA, G. A.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⁴</w:t>
      </w:r>
      <w:r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49" w:left="0" w:firstLine="0"/>
        <w:jc w:val="right"/>
        <w:rPr>
          <w:rFonts w:ascii="Arial" w:hAnsi="Arial" w:cs="Arial" w:eastAsia="Arial"/>
          <w:b/>
          <w:color w:val="FF0000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49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  <w:vertAlign w:val="superscript"/>
        </w:rPr>
        <w:t xml:space="preserve">¹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Centro Universitário Cesmac, Discente do Curso de Medicina Veterinária</w:t>
      </w:r>
    </w:p>
    <w:p>
      <w:pPr>
        <w:spacing w:before="0" w:after="0" w:line="240"/>
        <w:ind w:right="49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² Universidad Privada del Este-UPE, Discente do Curso de Medicina</w:t>
      </w:r>
    </w:p>
    <w:p>
      <w:pPr>
        <w:spacing w:before="0" w:after="0" w:line="240"/>
        <w:ind w:right="49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³ Centro Universitário Cesmac, Discente do Curso de Medicina</w:t>
      </w:r>
    </w:p>
    <w:p>
      <w:pPr>
        <w:spacing w:before="0" w:after="0" w:line="240"/>
        <w:ind w:right="49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  <w:vertAlign w:val="superscript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⁴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Centro Universitário Cesmac, Docente do Curso de Medicina Veterinária </w:t>
      </w:r>
    </w:p>
    <w:p>
      <w:pPr>
        <w:spacing w:before="0" w:after="0" w:line="240"/>
        <w:ind w:right="49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E-mail do apresentador:arthurcamara95@gmail.com</w:t>
      </w:r>
    </w:p>
    <w:p>
      <w:pPr>
        <w:spacing w:before="0" w:after="0" w:line="240"/>
        <w:ind w:right="135" w:left="0" w:firstLine="0"/>
        <w:jc w:val="both"/>
        <w:rPr>
          <w:rFonts w:ascii="Arial" w:hAnsi="Arial" w:cs="Arial" w:eastAsia="Arial"/>
          <w:i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35" w:left="0" w:firstLine="0"/>
        <w:jc w:val="both"/>
        <w:rPr>
          <w:rFonts w:ascii="Arial" w:hAnsi="Arial" w:cs="Arial" w:eastAsia="Arial"/>
          <w:i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3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 expressiva utilização de Rattus novergicus (wistar) nos biotérios e seu derivado risco de ascenção de zoonoses em biotérios convencionais levou à necessidade de se conhecer as principais espécies parasitárias que acometem tais animais. Objetivou-se identificar os principais patógenos citados na literatura. Para tal foi realizado uma busca utilizando os descritores: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R. novergicus wistar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ectoparasitas, endoparasitas, helmintos, protozoários, hemoparasitasa, biotério convencional, nas bases de dados Scielo, PUBMED, Google Acadêmico e Elsevier de forma atemporal. A partir da busca na literatura fica evidente que a mesma divide os parasitas em duas categorias: endoparasitas e os ectoparasitas. Ela o faz de acordo com o local de desenvolvimento ou de parasitismo no hospedeiro. Foram descritos os seguintes protozoários: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Babesia spp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(Babesiose),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Giardia muris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(Giardíase),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Cryptosporidium sp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(criptosporidiose),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Tritrichomonas muris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(Tricomoníase),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Entamoeba muris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(Amebíase),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Eimeria sp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(Eimeriose),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Haemobartonella muris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(Haemobartonelose). Nesse sentido, os helmintos parasitas de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R. novergicus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foram: 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Hymenolepis sp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(himenolepíase)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e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Syphacia.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Os ectoparasitas citados: carrapato 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Amblyomma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sp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.,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Myobia sp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Myocoptes sp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, e </w:t>
      </w:r>
      <w:r>
        <w:rPr>
          <w:rFonts w:ascii="Arial" w:hAnsi="Arial" w:cs="Arial" w:eastAsia="Arial"/>
          <w:i/>
          <w:color w:val="000000"/>
          <w:spacing w:val="0"/>
          <w:position w:val="0"/>
          <w:sz w:val="24"/>
          <w:shd w:fill="auto" w:val="clear"/>
        </w:rPr>
        <w:t xml:space="preserve">Radfordia affinis</w:t>
      </w:r>
      <w:r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  <w:t xml:space="preserve">. Alguns desses parasitas podem causar zoonoses, as quais podem ser adquiridas por consequência do manejo sanitário impróprio ou por tratamento preventivo realizado de forma incompleta, levando à resistência parasitária aos fármacos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0" w:after="0" w:line="240"/>
        <w:ind w:right="135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135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PALAVRAS-CHAVE:</w:t>
      </w: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Ratos; Endoparasitas; Ectoparasitas; Hemoparasitas; Zoonose.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