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30" w:rsidRPr="006A422B" w:rsidRDefault="00E158EB" w:rsidP="00E158EB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6A422B">
        <w:rPr>
          <w:rFonts w:ascii="Arial" w:hAnsi="Arial" w:cs="Arial"/>
          <w:b/>
          <w:sz w:val="24"/>
        </w:rPr>
        <w:t>Introdução:</w:t>
      </w:r>
      <w:r w:rsidRPr="006A422B">
        <w:rPr>
          <w:rFonts w:ascii="Arial" w:hAnsi="Arial" w:cs="Arial"/>
          <w:sz w:val="24"/>
        </w:rPr>
        <w:t xml:space="preserve"> A sífilis é considerada um agravo com um impacto importante na saúde pública mundial, principalmente a sífilis em gestante. Segundo a Organização Mundial da Saúde a sífilis afeta um milhão de gestantes por ano em todo mundo, levando a mais de 300 mil mortes fetais e neonatais, colocando em risco de morte prematura mais de 200 mil crianças. </w:t>
      </w:r>
      <w:r w:rsidRPr="006A422B">
        <w:rPr>
          <w:rFonts w:ascii="Arial" w:hAnsi="Arial" w:cs="Arial"/>
          <w:b/>
          <w:sz w:val="24"/>
        </w:rPr>
        <w:t>Objetivo:</w:t>
      </w:r>
      <w:r w:rsidRPr="006A422B">
        <w:rPr>
          <w:rFonts w:ascii="Arial" w:hAnsi="Arial" w:cs="Arial"/>
          <w:sz w:val="24"/>
        </w:rPr>
        <w:t xml:space="preserve"> Conhecer o perfil epidemiológico das gestantes diagnosticadas com sífilis atendidas no Estado do Rio de Janeiro, após a implantação das estratégias estabelecidas pelo Ministério da Saúde. </w:t>
      </w:r>
      <w:r w:rsidRPr="006A422B">
        <w:rPr>
          <w:rFonts w:ascii="Arial" w:hAnsi="Arial" w:cs="Arial"/>
          <w:b/>
          <w:sz w:val="24"/>
        </w:rPr>
        <w:t>Método:</w:t>
      </w:r>
      <w:r w:rsidRPr="006A422B">
        <w:rPr>
          <w:rFonts w:ascii="Arial" w:hAnsi="Arial" w:cs="Arial"/>
          <w:sz w:val="24"/>
        </w:rPr>
        <w:t xml:space="preserve"> Estudo transversal, retrospectivo, quantitativo com dados notificados pelo Sistema de Informação de Agravos de Notificação (</w:t>
      </w:r>
      <w:proofErr w:type="spellStart"/>
      <w:r w:rsidRPr="006A422B">
        <w:rPr>
          <w:rFonts w:ascii="Arial" w:hAnsi="Arial" w:cs="Arial"/>
          <w:sz w:val="24"/>
        </w:rPr>
        <w:t>Sinan</w:t>
      </w:r>
      <w:proofErr w:type="spellEnd"/>
      <w:r w:rsidRPr="006A422B">
        <w:rPr>
          <w:rFonts w:ascii="Arial" w:hAnsi="Arial" w:cs="Arial"/>
          <w:sz w:val="24"/>
        </w:rPr>
        <w:t xml:space="preserve">) para o período de 2017 a 2019. </w:t>
      </w:r>
      <w:r w:rsidRPr="006A422B">
        <w:rPr>
          <w:rFonts w:ascii="Arial" w:hAnsi="Arial" w:cs="Arial"/>
          <w:b/>
          <w:sz w:val="24"/>
        </w:rPr>
        <w:t>Resultados:</w:t>
      </w:r>
      <w:r w:rsidRPr="006A422B">
        <w:rPr>
          <w:rFonts w:ascii="Arial" w:hAnsi="Arial" w:cs="Arial"/>
          <w:sz w:val="24"/>
        </w:rPr>
        <w:t xml:space="preserve"> No período foram diagnosticados 21.182 casos de sífilis gestacional, sendo 2018 com a maior </w:t>
      </w:r>
      <w:proofErr w:type="spellStart"/>
      <w:r w:rsidRPr="006A422B">
        <w:rPr>
          <w:rFonts w:ascii="Arial" w:hAnsi="Arial" w:cs="Arial"/>
          <w:sz w:val="24"/>
        </w:rPr>
        <w:t>freqüência</w:t>
      </w:r>
      <w:proofErr w:type="spellEnd"/>
      <w:r w:rsidRPr="006A422B">
        <w:rPr>
          <w:rFonts w:ascii="Arial" w:hAnsi="Arial" w:cs="Arial"/>
          <w:sz w:val="24"/>
        </w:rPr>
        <w:t xml:space="preserve"> (9.234/43, 6%), sendo que 2019 houve queda expressiva para 4.006/18,9%. Predominaram mulheres de 20 a 29 anos (11.584/54,7%), pardas (9.679/45,7%), e escolaridade de 5ª a 8ª série incompleta 3715/17, 53%. Do total, 6713 gestantes (31,69%) tiveram o diagnóstico de sífilis tardiamente e 6.529 (36,82) ignorado, demonstrando dificuldades no diagnóstico precoce conforme preconizado pelas políticas públicas de saúde. </w:t>
      </w:r>
      <w:r w:rsidRPr="006A422B">
        <w:rPr>
          <w:rFonts w:ascii="Arial" w:hAnsi="Arial" w:cs="Arial"/>
          <w:b/>
          <w:sz w:val="24"/>
        </w:rPr>
        <w:t>Conclusão:</w:t>
      </w:r>
      <w:r w:rsidRPr="006A422B">
        <w:rPr>
          <w:rFonts w:ascii="Arial" w:hAnsi="Arial" w:cs="Arial"/>
          <w:sz w:val="24"/>
        </w:rPr>
        <w:t xml:space="preserve"> As gestantes com maior vulnerabilidade a infecção por sífilis são jovens, pardas, com nível de escolaridade baixo, com diagnóstico tardio, ou até ignorado, perpetuando um problema de saúde pública, sinalizando dificuldade no diagnóstico precoce durante o pré-natal, ou até mesmo a não realização do </w:t>
      </w:r>
      <w:proofErr w:type="gramStart"/>
      <w:r w:rsidRPr="006A422B">
        <w:rPr>
          <w:rFonts w:ascii="Arial" w:hAnsi="Arial" w:cs="Arial"/>
          <w:sz w:val="24"/>
        </w:rPr>
        <w:t>pré natal</w:t>
      </w:r>
      <w:proofErr w:type="gramEnd"/>
      <w:r w:rsidRPr="006A422B">
        <w:rPr>
          <w:rFonts w:ascii="Arial" w:hAnsi="Arial" w:cs="Arial"/>
          <w:sz w:val="24"/>
        </w:rPr>
        <w:t xml:space="preserve"> por essas populações vulneráveis. Se faz necessário um monitoramento mais rigoroso sobre a implantação e execução dessas estratégias preconizadas para o controle da sífilis no país, alertando prioritariamente da importância do diagnóstico precoce da doença tanto para a população quanto para os profissionais de saúde.</w:t>
      </w:r>
    </w:p>
    <w:sectPr w:rsidR="002D6A30" w:rsidRPr="006A4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EB"/>
    <w:rsid w:val="001A2953"/>
    <w:rsid w:val="002D6A30"/>
    <w:rsid w:val="006A422B"/>
    <w:rsid w:val="007A331E"/>
    <w:rsid w:val="00E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5CAD-30D1-4F57-8512-6A041E7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0F66-6630-45B3-93C4-6B826612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User-5364</dc:creator>
  <cp:keywords/>
  <dc:description/>
  <cp:lastModifiedBy>User-5364</cp:lastModifiedBy>
  <cp:revision>3</cp:revision>
  <dcterms:created xsi:type="dcterms:W3CDTF">2020-06-29T16:13:00Z</dcterms:created>
  <dcterms:modified xsi:type="dcterms:W3CDTF">2020-06-29T16:23:00Z</dcterms:modified>
</cp:coreProperties>
</file>