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10B4" w14:textId="22D9457E" w:rsidR="00115755" w:rsidRDefault="00115755" w:rsidP="001A3877">
      <w:pPr>
        <w:rPr>
          <w:rFonts w:ascii="Arial" w:hAnsi="Arial" w:cs="Arial"/>
          <w:b/>
          <w:sz w:val="28"/>
          <w:szCs w:val="28"/>
          <w:u w:val="single"/>
        </w:rPr>
      </w:pPr>
    </w:p>
    <w:p w14:paraId="2BE40E88" w14:textId="3323C06B" w:rsidR="0035585C" w:rsidRDefault="0035585C" w:rsidP="009660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bCs/>
          <w:color w:val="333333"/>
          <w:lang w:val="en-US"/>
        </w:rPr>
      </w:pPr>
      <w:r w:rsidRPr="0035585C">
        <w:rPr>
          <w:rFonts w:ascii="Arial" w:hAnsi="Arial" w:cs="Arial"/>
          <w:b/>
          <w:bCs/>
          <w:color w:val="333333"/>
          <w:lang w:val="en-US"/>
        </w:rPr>
        <w:t>L</w:t>
      </w:r>
      <w:r w:rsidRPr="00FB59EF">
        <w:rPr>
          <w:rFonts w:ascii="Arial" w:hAnsi="Arial" w:cs="Arial"/>
          <w:b/>
          <w:bCs/>
          <w:color w:val="333333"/>
          <w:lang w:val="en-US"/>
        </w:rPr>
        <w:t xml:space="preserve">ASER MICRODISSECTION </w:t>
      </w:r>
      <w:r w:rsidR="00942AB6">
        <w:rPr>
          <w:rFonts w:ascii="Arial" w:hAnsi="Arial" w:cs="Arial"/>
          <w:b/>
          <w:bCs/>
          <w:color w:val="333333"/>
          <w:lang w:val="en-US"/>
        </w:rPr>
        <w:t>FOR</w:t>
      </w:r>
      <w:r w:rsidR="0080608D">
        <w:rPr>
          <w:rFonts w:ascii="Arial" w:hAnsi="Arial" w:cs="Arial"/>
          <w:b/>
          <w:bCs/>
          <w:color w:val="333333"/>
          <w:lang w:val="en-US"/>
        </w:rPr>
        <w:t xml:space="preserve"> LOCA</w:t>
      </w:r>
      <w:r w:rsidR="00942AB6">
        <w:rPr>
          <w:rFonts w:ascii="Arial" w:hAnsi="Arial" w:cs="Arial"/>
          <w:b/>
          <w:bCs/>
          <w:color w:val="333333"/>
          <w:lang w:val="en-US"/>
        </w:rPr>
        <w:t>LIZATION OF</w:t>
      </w:r>
      <w:r w:rsidR="0080608D">
        <w:rPr>
          <w:rFonts w:ascii="Arial" w:hAnsi="Arial" w:cs="Arial"/>
          <w:b/>
          <w:bCs/>
          <w:color w:val="333333"/>
          <w:lang w:val="en-US"/>
        </w:rPr>
        <w:t xml:space="preserve"> </w:t>
      </w:r>
      <w:r w:rsidR="00665FA1">
        <w:rPr>
          <w:rFonts w:ascii="Arial" w:hAnsi="Arial" w:cs="Arial"/>
          <w:b/>
          <w:bCs/>
          <w:color w:val="333333"/>
          <w:lang w:val="en-US"/>
        </w:rPr>
        <w:t xml:space="preserve">SPECIALIZED </w:t>
      </w:r>
      <w:r w:rsidR="0080608D">
        <w:rPr>
          <w:rFonts w:ascii="Arial" w:hAnsi="Arial" w:cs="Arial"/>
          <w:b/>
          <w:bCs/>
          <w:color w:val="333333"/>
          <w:lang w:val="en-US"/>
        </w:rPr>
        <w:t>METABOLITES</w:t>
      </w:r>
      <w:r w:rsidR="00C61433">
        <w:rPr>
          <w:rFonts w:ascii="Arial" w:hAnsi="Arial" w:cs="Arial"/>
          <w:b/>
          <w:bCs/>
          <w:color w:val="333333"/>
          <w:lang w:val="en-US"/>
        </w:rPr>
        <w:t>: APPLICATION</w:t>
      </w:r>
      <w:r w:rsidR="0080608D">
        <w:rPr>
          <w:rFonts w:ascii="Arial" w:hAnsi="Arial" w:cs="Arial"/>
          <w:b/>
          <w:bCs/>
          <w:color w:val="333333"/>
          <w:lang w:val="en-US"/>
        </w:rPr>
        <w:t xml:space="preserve"> </w:t>
      </w:r>
      <w:r w:rsidR="00942AB6">
        <w:rPr>
          <w:rFonts w:ascii="Arial" w:hAnsi="Arial" w:cs="Arial"/>
          <w:b/>
          <w:bCs/>
          <w:color w:val="333333"/>
          <w:lang w:val="en-US"/>
        </w:rPr>
        <w:t>IN</w:t>
      </w:r>
      <w:r w:rsidR="0080608D">
        <w:rPr>
          <w:rFonts w:ascii="Arial" w:hAnsi="Arial" w:cs="Arial"/>
          <w:b/>
          <w:bCs/>
          <w:color w:val="333333"/>
          <w:lang w:val="en-US"/>
        </w:rPr>
        <w:t xml:space="preserve"> </w:t>
      </w:r>
      <w:r w:rsidR="00942AB6">
        <w:rPr>
          <w:rFonts w:ascii="Arial" w:hAnsi="Arial" w:cs="Arial"/>
          <w:b/>
          <w:bCs/>
          <w:color w:val="333333"/>
          <w:lang w:val="en-US"/>
        </w:rPr>
        <w:t>LICHEN-SNAIL INTERACTIONS</w:t>
      </w:r>
      <w:r w:rsidR="00867343">
        <w:rPr>
          <w:rFonts w:ascii="Arial" w:hAnsi="Arial" w:cs="Arial"/>
          <w:b/>
          <w:bCs/>
          <w:color w:val="333333"/>
          <w:lang w:val="en-US"/>
        </w:rPr>
        <w:t xml:space="preserve">. </w:t>
      </w:r>
    </w:p>
    <w:p w14:paraId="670E3CA3" w14:textId="25BD8221" w:rsidR="004456B9" w:rsidRDefault="00F964BD" w:rsidP="00A22D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color w:val="333333"/>
          <w:vertAlign w:val="superscript"/>
        </w:rPr>
      </w:pPr>
      <w:r w:rsidRPr="00A22DCF">
        <w:rPr>
          <w:color w:val="333333"/>
        </w:rPr>
        <w:t>Alice Gadea</w:t>
      </w:r>
      <w:r w:rsidRPr="00A22DCF">
        <w:rPr>
          <w:color w:val="333333"/>
          <w:vertAlign w:val="superscript"/>
        </w:rPr>
        <w:t>1,2</w:t>
      </w:r>
      <w:r w:rsidR="00867343" w:rsidRPr="00A22DCF">
        <w:rPr>
          <w:color w:val="333333"/>
          <w:vertAlign w:val="superscript"/>
        </w:rPr>
        <w:t>,3</w:t>
      </w:r>
      <w:r w:rsidRPr="00A22DCF">
        <w:rPr>
          <w:color w:val="333333"/>
        </w:rPr>
        <w:t>, Alain Fautrel</w:t>
      </w:r>
      <w:r w:rsidR="00867343" w:rsidRPr="00A22DCF">
        <w:rPr>
          <w:color w:val="333333"/>
          <w:vertAlign w:val="superscript"/>
        </w:rPr>
        <w:t>4</w:t>
      </w:r>
      <w:r w:rsidR="00867343" w:rsidRPr="00A22DCF">
        <w:rPr>
          <w:color w:val="333333"/>
        </w:rPr>
        <w:t>,</w:t>
      </w:r>
      <w:r w:rsidR="00867343" w:rsidRPr="00A22DCF">
        <w:rPr>
          <w:color w:val="333333"/>
          <w:vertAlign w:val="superscript"/>
        </w:rPr>
        <w:t xml:space="preserve"> </w:t>
      </w:r>
      <w:r w:rsidRPr="00A22DCF">
        <w:rPr>
          <w:color w:val="333333"/>
        </w:rPr>
        <w:t>Anne-Cécile Le Lamer</w:t>
      </w:r>
      <w:r w:rsidR="00867343" w:rsidRPr="00A22DCF">
        <w:rPr>
          <w:color w:val="333333"/>
          <w:vertAlign w:val="superscript"/>
        </w:rPr>
        <w:t>3</w:t>
      </w:r>
      <w:r w:rsidRPr="00A22DCF">
        <w:rPr>
          <w:color w:val="333333"/>
        </w:rPr>
        <w:t>, Joël Boustie</w:t>
      </w:r>
      <w:r w:rsidRPr="00A22DCF">
        <w:rPr>
          <w:color w:val="333333"/>
          <w:vertAlign w:val="superscript"/>
        </w:rPr>
        <w:t>1</w:t>
      </w:r>
      <w:r w:rsidR="00D513EA">
        <w:rPr>
          <w:color w:val="333333"/>
          <w:vertAlign w:val="superscript"/>
        </w:rPr>
        <w:t>*</w:t>
      </w:r>
      <w:r w:rsidRPr="00A22DCF">
        <w:rPr>
          <w:color w:val="333333"/>
        </w:rPr>
        <w:t>, Maryvonne Charrier</w:t>
      </w:r>
      <w:r w:rsidRPr="00A22DCF">
        <w:rPr>
          <w:color w:val="333333"/>
          <w:vertAlign w:val="superscript"/>
        </w:rPr>
        <w:t>2</w:t>
      </w:r>
      <w:r w:rsidR="00D513EA">
        <w:rPr>
          <w:color w:val="333333"/>
        </w:rPr>
        <w:t xml:space="preserve"> ; </w:t>
      </w:r>
      <w:r w:rsidRPr="00A22DCF">
        <w:rPr>
          <w:color w:val="333333"/>
        </w:rPr>
        <w:t xml:space="preserve">Françoise </w:t>
      </w:r>
      <w:proofErr w:type="spellStart"/>
      <w:r w:rsidRPr="00A22DCF">
        <w:rPr>
          <w:color w:val="333333"/>
        </w:rPr>
        <w:t>Lohézic-Le</w:t>
      </w:r>
      <w:proofErr w:type="spellEnd"/>
      <w:r w:rsidRPr="00A22DCF">
        <w:rPr>
          <w:color w:val="333333"/>
        </w:rPr>
        <w:t xml:space="preserve"> </w:t>
      </w:r>
      <w:proofErr w:type="spellStart"/>
      <w:r w:rsidRPr="00A22DCF">
        <w:rPr>
          <w:color w:val="333333"/>
        </w:rPr>
        <w:t>Dévéhat</w:t>
      </w:r>
      <w:proofErr w:type="spellEnd"/>
      <w:r w:rsidR="00320B6A">
        <w:rPr>
          <w:color w:val="333333"/>
        </w:rPr>
        <w:t>*</w:t>
      </w:r>
      <w:r w:rsidRPr="00A22DCF">
        <w:rPr>
          <w:color w:val="333333"/>
          <w:vertAlign w:val="superscript"/>
        </w:rPr>
        <w:t>1</w:t>
      </w:r>
    </w:p>
    <w:p w14:paraId="27BA1AB3" w14:textId="77777777" w:rsidR="00A22DCF" w:rsidRPr="00A22DCF" w:rsidRDefault="00A22DCF" w:rsidP="00A22D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color w:val="333333"/>
          <w:vertAlign w:val="superscript"/>
        </w:rPr>
      </w:pPr>
    </w:p>
    <w:p w14:paraId="164DA1A9" w14:textId="1C25F7BA" w:rsidR="009660F8" w:rsidRPr="00D513EA" w:rsidRDefault="00A22DCF" w:rsidP="00D513E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center"/>
        <w:rPr>
          <w:iCs/>
          <w:color w:val="333333"/>
        </w:rPr>
      </w:pPr>
      <w:r w:rsidRPr="008E4F45">
        <w:rPr>
          <w:rFonts w:ascii="Arial" w:hAnsi="Arial" w:cs="Arial"/>
          <w:i/>
          <w:iCs/>
          <w:color w:val="333333"/>
          <w:vertAlign w:val="superscript"/>
        </w:rPr>
        <w:t>1</w:t>
      </w:r>
      <w:r w:rsidRPr="008E4F45">
        <w:rPr>
          <w:rFonts w:ascii="Arial" w:hAnsi="Arial" w:cs="Arial"/>
          <w:i/>
          <w:iCs/>
          <w:color w:val="333333"/>
        </w:rPr>
        <w:t xml:space="preserve"> </w:t>
      </w:r>
      <w:r w:rsidRPr="008E4F45">
        <w:rPr>
          <w:iCs/>
          <w:color w:val="333333"/>
        </w:rPr>
        <w:t xml:space="preserve">Univ Rennes, CNRS, ISCR - UMR 6226, France ; </w:t>
      </w:r>
      <w:r w:rsidRPr="008E4F45">
        <w:rPr>
          <w:iCs/>
          <w:color w:val="333333"/>
          <w:vertAlign w:val="superscript"/>
        </w:rPr>
        <w:t>2</w:t>
      </w:r>
      <w:r w:rsidRPr="008E4F45">
        <w:rPr>
          <w:iCs/>
          <w:color w:val="333333"/>
        </w:rPr>
        <w:t xml:space="preserve"> Univ Rennes, CNRS, ECOBIO- UMR 6553, </w:t>
      </w:r>
      <w:r>
        <w:rPr>
          <w:iCs/>
          <w:color w:val="333333"/>
        </w:rPr>
        <w:t>France ;</w:t>
      </w:r>
      <w:r w:rsidRPr="008E4F45">
        <w:rPr>
          <w:iCs/>
          <w:color w:val="333333"/>
        </w:rPr>
        <w:t xml:space="preserve"> </w:t>
      </w:r>
      <w:r w:rsidRPr="008E4F45">
        <w:rPr>
          <w:iCs/>
          <w:color w:val="333333"/>
          <w:vertAlign w:val="superscript"/>
        </w:rPr>
        <w:t>3</w:t>
      </w:r>
      <w:r>
        <w:rPr>
          <w:iCs/>
          <w:color w:val="333333"/>
          <w:vertAlign w:val="superscript"/>
        </w:rPr>
        <w:t> </w:t>
      </w:r>
      <w:r w:rsidRPr="008E4F45">
        <w:rPr>
          <w:iCs/>
          <w:color w:val="333333"/>
        </w:rPr>
        <w:t xml:space="preserve">Université de Toulouse, IRD, UPS, UMR152 </w:t>
      </w:r>
      <w:proofErr w:type="spellStart"/>
      <w:r w:rsidRPr="008E4F45">
        <w:rPr>
          <w:iCs/>
          <w:color w:val="333333"/>
        </w:rPr>
        <w:t>PharmaDev</w:t>
      </w:r>
      <w:proofErr w:type="spellEnd"/>
      <w:r w:rsidRPr="008E4F45">
        <w:rPr>
          <w:iCs/>
          <w:color w:val="333333"/>
        </w:rPr>
        <w:t xml:space="preserve">, France ; </w:t>
      </w:r>
      <w:r w:rsidRPr="008E4F45">
        <w:rPr>
          <w:iCs/>
          <w:color w:val="333333"/>
          <w:vertAlign w:val="superscript"/>
        </w:rPr>
        <w:t>4</w:t>
      </w:r>
      <w:r w:rsidRPr="008E4F45">
        <w:rPr>
          <w:iCs/>
          <w:color w:val="333333"/>
        </w:rPr>
        <w:t xml:space="preserve"> </w:t>
      </w:r>
      <w:r w:rsidRPr="00A22DCF">
        <w:rPr>
          <w:iCs/>
          <w:color w:val="333333"/>
        </w:rPr>
        <w:t xml:space="preserve">Univ Rennes, </w:t>
      </w:r>
      <w:r>
        <w:rPr>
          <w:iCs/>
          <w:color w:val="333333"/>
        </w:rPr>
        <w:t>H2P2 Platform</w:t>
      </w:r>
      <w:r w:rsidRPr="00A22DCF">
        <w:rPr>
          <w:iCs/>
          <w:color w:val="333333"/>
        </w:rPr>
        <w:t xml:space="preserve">, </w:t>
      </w:r>
      <w:proofErr w:type="gramStart"/>
      <w:r>
        <w:rPr>
          <w:iCs/>
          <w:color w:val="333333"/>
        </w:rPr>
        <w:t>INSERM  UMR</w:t>
      </w:r>
      <w:proofErr w:type="gramEnd"/>
      <w:r>
        <w:rPr>
          <w:iCs/>
          <w:color w:val="333333"/>
        </w:rPr>
        <w:t xml:space="preserve"> 1421Numecan</w:t>
      </w:r>
      <w:r w:rsidRPr="00A22DCF">
        <w:rPr>
          <w:iCs/>
          <w:color w:val="333333"/>
        </w:rPr>
        <w:t xml:space="preserve">, </w:t>
      </w:r>
      <w:r w:rsidR="00D513EA">
        <w:rPr>
          <w:iCs/>
          <w:color w:val="333333"/>
        </w:rPr>
        <w:t xml:space="preserve">France ; </w:t>
      </w:r>
      <w:r w:rsidR="00D513EA" w:rsidRPr="003D4EF8">
        <w:rPr>
          <w:iCs/>
          <w:color w:val="333333"/>
        </w:rPr>
        <w:t>*E</w:t>
      </w:r>
      <w:r w:rsidR="00D513EA">
        <w:rPr>
          <w:iCs/>
          <w:color w:val="333333"/>
        </w:rPr>
        <w:t>-</w:t>
      </w:r>
      <w:r w:rsidR="00D513EA" w:rsidRPr="003D4EF8">
        <w:rPr>
          <w:iCs/>
          <w:color w:val="333333"/>
        </w:rPr>
        <w:t>mail: joel.boustie@</w:t>
      </w:r>
      <w:r w:rsidR="00D513EA">
        <w:rPr>
          <w:iCs/>
          <w:color w:val="333333"/>
        </w:rPr>
        <w:t>univ-rennes1.fr</w:t>
      </w:r>
    </w:p>
    <w:p w14:paraId="3B3F910F" w14:textId="77777777" w:rsidR="004456B9" w:rsidRPr="00A22DCF" w:rsidRDefault="004456B9" w:rsidP="00320B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76" w:lineRule="auto"/>
        <w:rPr>
          <w:color w:val="333333"/>
        </w:rPr>
      </w:pPr>
    </w:p>
    <w:p w14:paraId="10ACBCED" w14:textId="2185E1FA" w:rsidR="004C670F" w:rsidRPr="00A22DCF" w:rsidRDefault="009E3FAB" w:rsidP="00320B6A">
      <w:pPr>
        <w:tabs>
          <w:tab w:val="left" w:pos="3830"/>
        </w:tabs>
        <w:spacing w:line="276" w:lineRule="auto"/>
        <w:jc w:val="both"/>
        <w:rPr>
          <w:lang w:val="en-US"/>
        </w:rPr>
      </w:pPr>
      <w:bookmarkStart w:id="0" w:name="_GoBack"/>
      <w:r w:rsidRPr="00A22DCF">
        <w:rPr>
          <w:lang w:val="en-US"/>
        </w:rPr>
        <w:t xml:space="preserve">In Subantarctic islands, lichens are widespread and </w:t>
      </w:r>
      <w:r w:rsidR="002019F3" w:rsidRPr="00A22DCF">
        <w:rPr>
          <w:lang w:val="en-US"/>
        </w:rPr>
        <w:t xml:space="preserve">were eaten by the only native Gastropod of Possession island (Crozet Archipelago), </w:t>
      </w:r>
      <w:proofErr w:type="spellStart"/>
      <w:r w:rsidR="002019F3" w:rsidRPr="00A22DCF">
        <w:rPr>
          <w:i/>
          <w:lang w:val="en-US"/>
        </w:rPr>
        <w:t>Notodiscus</w:t>
      </w:r>
      <w:proofErr w:type="spellEnd"/>
      <w:r w:rsidR="002019F3" w:rsidRPr="00A22DCF">
        <w:rPr>
          <w:i/>
          <w:lang w:val="en-US"/>
        </w:rPr>
        <w:t xml:space="preserve"> </w:t>
      </w:r>
      <w:proofErr w:type="spellStart"/>
      <w:r w:rsidR="002019F3" w:rsidRPr="00A22DCF">
        <w:rPr>
          <w:i/>
          <w:lang w:val="en-US"/>
        </w:rPr>
        <w:t>hookeri</w:t>
      </w:r>
      <w:proofErr w:type="spellEnd"/>
      <w:r w:rsidRPr="00A22DCF">
        <w:rPr>
          <w:lang w:val="en-US"/>
        </w:rPr>
        <w:t>. As</w:t>
      </w:r>
      <w:r w:rsidRPr="00A22DCF">
        <w:rPr>
          <w:vertAlign w:val="superscript"/>
          <w:lang w:val="en-US"/>
        </w:rPr>
        <w:t xml:space="preserve"> </w:t>
      </w:r>
      <w:r w:rsidRPr="00A22DCF">
        <w:rPr>
          <w:lang w:val="en-US"/>
        </w:rPr>
        <w:t xml:space="preserve">lichens are slow-growing symbiotic organisms they must defend strongly against grazing and we suppose that specialized metabolites fulfill this role. </w:t>
      </w:r>
      <w:r w:rsidR="001E7872" w:rsidRPr="00A22DCF">
        <w:rPr>
          <w:lang w:val="en-US"/>
        </w:rPr>
        <w:t xml:space="preserve">In the objective of correlating sectorial damage observed after grazing and chemical </w:t>
      </w:r>
      <w:r w:rsidR="008D01FC" w:rsidRPr="00A22DCF">
        <w:rPr>
          <w:lang w:val="en-US"/>
        </w:rPr>
        <w:t>composition</w:t>
      </w:r>
      <w:r w:rsidR="004C670F" w:rsidRPr="00A22DCF">
        <w:rPr>
          <w:lang w:val="en-US"/>
        </w:rPr>
        <w:t>,</w:t>
      </w:r>
      <w:r w:rsidRPr="00A22DCF">
        <w:rPr>
          <w:lang w:val="en-US"/>
        </w:rPr>
        <w:t xml:space="preserve"> </w:t>
      </w:r>
      <w:r w:rsidR="004C670F" w:rsidRPr="00A22DCF">
        <w:rPr>
          <w:lang w:val="en-US"/>
        </w:rPr>
        <w:t xml:space="preserve">laser microdissection and liquid chromatography (LC-DAD-MS (ESI-)) were combined to map the </w:t>
      </w:r>
      <w:r w:rsidR="008D01FC" w:rsidRPr="00A22DCF">
        <w:rPr>
          <w:lang w:val="en-US"/>
        </w:rPr>
        <w:t>location</w:t>
      </w:r>
      <w:r w:rsidR="004C670F" w:rsidRPr="00A22DCF">
        <w:rPr>
          <w:lang w:val="en-US"/>
        </w:rPr>
        <w:t xml:space="preserve"> of secondary metabolites in tissue</w:t>
      </w:r>
      <w:r w:rsidR="008D01FC" w:rsidRPr="00A22DCF">
        <w:rPr>
          <w:lang w:val="en-US"/>
        </w:rPr>
        <w:t xml:space="preserve"> sections</w:t>
      </w:r>
      <w:r w:rsidR="00A16C11" w:rsidRPr="00A22DCF">
        <w:rPr>
          <w:lang w:val="en-US"/>
        </w:rPr>
        <w:t xml:space="preserve">. </w:t>
      </w:r>
      <w:r w:rsidR="004C670F" w:rsidRPr="00A22DCF">
        <w:rPr>
          <w:lang w:val="en-US"/>
        </w:rPr>
        <w:t xml:space="preserve"> This technique has been successfully </w:t>
      </w:r>
      <w:r w:rsidR="009A2009" w:rsidRPr="00A22DCF">
        <w:rPr>
          <w:lang w:val="en-US"/>
        </w:rPr>
        <w:t xml:space="preserve">applied </w:t>
      </w:r>
      <w:r w:rsidR="004C670F" w:rsidRPr="00A22DCF">
        <w:rPr>
          <w:lang w:val="en-US"/>
        </w:rPr>
        <w:t xml:space="preserve">to the cortex and </w:t>
      </w:r>
      <w:r w:rsidR="00320B6A">
        <w:rPr>
          <w:lang w:val="en-US"/>
        </w:rPr>
        <w:t xml:space="preserve">to </w:t>
      </w:r>
      <w:r w:rsidR="004C670F" w:rsidRPr="00A22DCF">
        <w:rPr>
          <w:lang w:val="en-US"/>
        </w:rPr>
        <w:t xml:space="preserve">the medulla of </w:t>
      </w:r>
      <w:r w:rsidR="00A16C11" w:rsidRPr="00A22DCF">
        <w:rPr>
          <w:lang w:val="en-US"/>
        </w:rPr>
        <w:t xml:space="preserve">the foliate lichen, </w:t>
      </w:r>
      <w:r w:rsidR="00A16C11" w:rsidRPr="00A22DCF">
        <w:rPr>
          <w:i/>
          <w:lang w:val="en-US"/>
        </w:rPr>
        <w:t>Pseudocyphellaria crocata</w:t>
      </w:r>
      <w:r w:rsidR="004C670F" w:rsidRPr="00A22DCF">
        <w:rPr>
          <w:lang w:val="en-US"/>
        </w:rPr>
        <w:t xml:space="preserve">. Subsequently, main secondary metabolites belonging to three families of specialized metabolites, depsides </w:t>
      </w:r>
      <w:r w:rsidR="009A2009" w:rsidRPr="00A22DCF">
        <w:rPr>
          <w:lang w:val="en-US"/>
        </w:rPr>
        <w:t>(</w:t>
      </w:r>
      <w:r w:rsidR="004C670F" w:rsidRPr="00A22DCF">
        <w:rPr>
          <w:lang w:val="en-US"/>
        </w:rPr>
        <w:t xml:space="preserve">tenuiorin </w:t>
      </w:r>
      <w:r w:rsidR="009A2009" w:rsidRPr="00A22DCF">
        <w:rPr>
          <w:lang w:val="en-US"/>
        </w:rPr>
        <w:t xml:space="preserve">and </w:t>
      </w:r>
      <w:r w:rsidR="004C670F" w:rsidRPr="00A22DCF">
        <w:rPr>
          <w:lang w:val="en-US"/>
        </w:rPr>
        <w:t>derivatives</w:t>
      </w:r>
      <w:r w:rsidR="009A2009" w:rsidRPr="00A22DCF">
        <w:rPr>
          <w:lang w:val="en-US"/>
        </w:rPr>
        <w:t>),</w:t>
      </w:r>
      <w:r w:rsidR="008D01FC" w:rsidRPr="00A22DCF">
        <w:rPr>
          <w:lang w:val="en-US"/>
        </w:rPr>
        <w:t xml:space="preserve"> </w:t>
      </w:r>
      <w:r w:rsidR="004C670F" w:rsidRPr="00A22DCF">
        <w:rPr>
          <w:lang w:val="en-US"/>
        </w:rPr>
        <w:t>depsidones (stictic acid and derivatives) and pulvinic acid derivatives</w:t>
      </w:r>
      <w:r w:rsidR="008D01FC" w:rsidRPr="00A22DCF">
        <w:rPr>
          <w:lang w:val="en-US"/>
        </w:rPr>
        <w:t xml:space="preserve"> (calycin)</w:t>
      </w:r>
      <w:r w:rsidR="004C670F" w:rsidRPr="00A22DCF">
        <w:rPr>
          <w:lang w:val="en-US"/>
        </w:rPr>
        <w:t>, were qualified and quantified in dissected samples by LC-DAD-MS. The</w:t>
      </w:r>
      <w:r w:rsidR="009A2009" w:rsidRPr="00A22DCF">
        <w:rPr>
          <w:lang w:val="en-US"/>
        </w:rPr>
        <w:t>ir</w:t>
      </w:r>
      <w:r w:rsidR="004C670F" w:rsidRPr="00A22DCF">
        <w:rPr>
          <w:lang w:val="en-US"/>
        </w:rPr>
        <w:t xml:space="preserve"> biological functions </w:t>
      </w:r>
      <w:r w:rsidR="00942AB6" w:rsidRPr="00A22DCF">
        <w:rPr>
          <w:lang w:val="en-US"/>
        </w:rPr>
        <w:t xml:space="preserve">were </w:t>
      </w:r>
      <w:r w:rsidR="009A2009" w:rsidRPr="00A22DCF">
        <w:rPr>
          <w:lang w:val="en-US"/>
        </w:rPr>
        <w:t xml:space="preserve">correlated to </w:t>
      </w:r>
      <w:r w:rsidR="004C670F" w:rsidRPr="00A22DCF">
        <w:rPr>
          <w:lang w:val="en-US"/>
        </w:rPr>
        <w:t>the</w:t>
      </w:r>
      <w:r w:rsidR="009A2009" w:rsidRPr="00A22DCF">
        <w:rPr>
          <w:lang w:val="en-US"/>
        </w:rPr>
        <w:t>ir</w:t>
      </w:r>
      <w:r w:rsidR="004C670F" w:rsidRPr="00A22DCF">
        <w:rPr>
          <w:lang w:val="en-US"/>
        </w:rPr>
        <w:t xml:space="preserve"> distribution patterns in the lichen </w:t>
      </w:r>
      <w:r w:rsidR="00942AB6" w:rsidRPr="00A22DCF">
        <w:rPr>
          <w:lang w:val="en-US"/>
        </w:rPr>
        <w:t>after no-choice experiments</w:t>
      </w:r>
      <w:r w:rsidR="00320B6A">
        <w:rPr>
          <w:lang w:val="en-US"/>
        </w:rPr>
        <w:t xml:space="preserve"> carried</w:t>
      </w:r>
      <w:r w:rsidR="00942AB6" w:rsidRPr="00A22DCF">
        <w:rPr>
          <w:lang w:val="en-US"/>
        </w:rPr>
        <w:t xml:space="preserve"> on lichens and on isolated lichens</w:t>
      </w:r>
      <w:r w:rsidR="00B545B3" w:rsidRPr="00A22DCF">
        <w:rPr>
          <w:lang w:val="en-US"/>
        </w:rPr>
        <w:t xml:space="preserve"> metabolites</w:t>
      </w:r>
      <w:r w:rsidR="00942AB6" w:rsidRPr="00A22DCF">
        <w:rPr>
          <w:lang w:val="en-US"/>
        </w:rPr>
        <w:t>.</w:t>
      </w:r>
      <w:r w:rsidR="00B545B3" w:rsidRPr="00A22DCF">
        <w:rPr>
          <w:lang w:val="en-US"/>
        </w:rPr>
        <w:t xml:space="preserve"> </w:t>
      </w:r>
      <w:r w:rsidR="00665FA1" w:rsidRPr="00A22DCF">
        <w:rPr>
          <w:lang w:val="en-US"/>
        </w:rPr>
        <w:t xml:space="preserve">In </w:t>
      </w:r>
      <w:r w:rsidR="00665FA1" w:rsidRPr="00A22DCF">
        <w:rPr>
          <w:i/>
          <w:lang w:val="en-US"/>
        </w:rPr>
        <w:t>P. crocata</w:t>
      </w:r>
      <w:r w:rsidR="00665FA1" w:rsidRPr="00A22DCF">
        <w:rPr>
          <w:lang w:val="en-US"/>
        </w:rPr>
        <w:t>, depsides (tenuiorin derivatives) and depsidones (stictic acid derivatives) were accumulated in the medulla. These metabolites were deterrent for the snails, which eat preferentially the cortex with few secondary metabolites</w:t>
      </w:r>
      <w:r w:rsidR="00942AB6" w:rsidRPr="00A22DCF">
        <w:rPr>
          <w:lang w:val="en-US"/>
        </w:rPr>
        <w:t>.</w:t>
      </w:r>
    </w:p>
    <w:bookmarkEnd w:id="0"/>
    <w:p w14:paraId="53B96FD1" w14:textId="77777777" w:rsidR="006A6904" w:rsidRPr="000C5EE1" w:rsidRDefault="006A6904" w:rsidP="008D01FC">
      <w:pPr>
        <w:jc w:val="both"/>
        <w:rPr>
          <w:rFonts w:ascii="Arial" w:hAnsi="Arial" w:cs="Arial"/>
        </w:rPr>
      </w:pPr>
    </w:p>
    <w:sectPr w:rsidR="006A6904" w:rsidRPr="000C5EE1" w:rsidSect="00A0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10A8"/>
    <w:multiLevelType w:val="hybridMultilevel"/>
    <w:tmpl w:val="F8D0FE60"/>
    <w:lvl w:ilvl="0" w:tplc="32F8DA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C168D"/>
    <w:multiLevelType w:val="hybridMultilevel"/>
    <w:tmpl w:val="1B96B7EE"/>
    <w:lvl w:ilvl="0" w:tplc="3CDA0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1615"/>
    <w:multiLevelType w:val="hybridMultilevel"/>
    <w:tmpl w:val="773E02D6"/>
    <w:lvl w:ilvl="0" w:tplc="D0E0B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7F56"/>
    <w:multiLevelType w:val="hybridMultilevel"/>
    <w:tmpl w:val="9A4275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AA5C14"/>
    <w:multiLevelType w:val="hybridMultilevel"/>
    <w:tmpl w:val="DCFE7A8C"/>
    <w:lvl w:ilvl="0" w:tplc="E7B6BBA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E520309"/>
    <w:multiLevelType w:val="hybridMultilevel"/>
    <w:tmpl w:val="2AF68C60"/>
    <w:lvl w:ilvl="0" w:tplc="A03A7E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80C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A2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0C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34FF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0F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8AD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0E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0D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0A64"/>
    <w:multiLevelType w:val="hybridMultilevel"/>
    <w:tmpl w:val="0C7EAD7C"/>
    <w:lvl w:ilvl="0" w:tplc="04DE2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14379"/>
    <w:multiLevelType w:val="hybridMultilevel"/>
    <w:tmpl w:val="0E7CFD4E"/>
    <w:lvl w:ilvl="0" w:tplc="7AE4E18A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AF3393E"/>
    <w:multiLevelType w:val="hybridMultilevel"/>
    <w:tmpl w:val="9B3E41DE"/>
    <w:lvl w:ilvl="0" w:tplc="92B84A5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59499B"/>
    <w:multiLevelType w:val="hybridMultilevel"/>
    <w:tmpl w:val="C510AF4A"/>
    <w:lvl w:ilvl="0" w:tplc="3CDA0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0C"/>
    <w:rsid w:val="00011245"/>
    <w:rsid w:val="0003403D"/>
    <w:rsid w:val="00071550"/>
    <w:rsid w:val="00090694"/>
    <w:rsid w:val="00094F37"/>
    <w:rsid w:val="000B4C08"/>
    <w:rsid w:val="000B711E"/>
    <w:rsid w:val="000C5EE1"/>
    <w:rsid w:val="000E0DEA"/>
    <w:rsid w:val="000F00F6"/>
    <w:rsid w:val="000F35D6"/>
    <w:rsid w:val="001035FE"/>
    <w:rsid w:val="001057A3"/>
    <w:rsid w:val="00105F44"/>
    <w:rsid w:val="00115755"/>
    <w:rsid w:val="001217ED"/>
    <w:rsid w:val="001408A9"/>
    <w:rsid w:val="00140982"/>
    <w:rsid w:val="001507C4"/>
    <w:rsid w:val="001A3877"/>
    <w:rsid w:val="001E7872"/>
    <w:rsid w:val="002019F3"/>
    <w:rsid w:val="00203826"/>
    <w:rsid w:val="0021632D"/>
    <w:rsid w:val="00245F90"/>
    <w:rsid w:val="00275DFA"/>
    <w:rsid w:val="002D09AB"/>
    <w:rsid w:val="002D1630"/>
    <w:rsid w:val="00302097"/>
    <w:rsid w:val="00320B6A"/>
    <w:rsid w:val="00324122"/>
    <w:rsid w:val="00335A78"/>
    <w:rsid w:val="0035585C"/>
    <w:rsid w:val="003F0658"/>
    <w:rsid w:val="004456B9"/>
    <w:rsid w:val="00463D83"/>
    <w:rsid w:val="004B21FB"/>
    <w:rsid w:val="004C1780"/>
    <w:rsid w:val="004C670F"/>
    <w:rsid w:val="00522593"/>
    <w:rsid w:val="00550BBD"/>
    <w:rsid w:val="005C6A7C"/>
    <w:rsid w:val="005E42C3"/>
    <w:rsid w:val="005F6345"/>
    <w:rsid w:val="006130DD"/>
    <w:rsid w:val="00654124"/>
    <w:rsid w:val="006573C0"/>
    <w:rsid w:val="00665FA1"/>
    <w:rsid w:val="006A0206"/>
    <w:rsid w:val="006A6904"/>
    <w:rsid w:val="006D4DA1"/>
    <w:rsid w:val="00715F0C"/>
    <w:rsid w:val="00720706"/>
    <w:rsid w:val="007648B5"/>
    <w:rsid w:val="0080608D"/>
    <w:rsid w:val="00867343"/>
    <w:rsid w:val="00871109"/>
    <w:rsid w:val="008D01FC"/>
    <w:rsid w:val="00942AB6"/>
    <w:rsid w:val="009660F8"/>
    <w:rsid w:val="009706A6"/>
    <w:rsid w:val="00975B9B"/>
    <w:rsid w:val="009A2009"/>
    <w:rsid w:val="009A4737"/>
    <w:rsid w:val="009C3698"/>
    <w:rsid w:val="009E3FAB"/>
    <w:rsid w:val="009F4E03"/>
    <w:rsid w:val="00A02FD9"/>
    <w:rsid w:val="00A03603"/>
    <w:rsid w:val="00A16C11"/>
    <w:rsid w:val="00A22DCF"/>
    <w:rsid w:val="00A57A3A"/>
    <w:rsid w:val="00A72297"/>
    <w:rsid w:val="00A75B00"/>
    <w:rsid w:val="00AE2927"/>
    <w:rsid w:val="00B06190"/>
    <w:rsid w:val="00B30557"/>
    <w:rsid w:val="00B545B3"/>
    <w:rsid w:val="00B638CF"/>
    <w:rsid w:val="00B80199"/>
    <w:rsid w:val="00BB593F"/>
    <w:rsid w:val="00BC1A23"/>
    <w:rsid w:val="00C5352D"/>
    <w:rsid w:val="00C61433"/>
    <w:rsid w:val="00C75779"/>
    <w:rsid w:val="00CA01FF"/>
    <w:rsid w:val="00CF4AD5"/>
    <w:rsid w:val="00D11234"/>
    <w:rsid w:val="00D15E33"/>
    <w:rsid w:val="00D513EA"/>
    <w:rsid w:val="00D86600"/>
    <w:rsid w:val="00D90699"/>
    <w:rsid w:val="00DA5B96"/>
    <w:rsid w:val="00DB11C2"/>
    <w:rsid w:val="00DB2C1F"/>
    <w:rsid w:val="00DD1445"/>
    <w:rsid w:val="00DF7EDE"/>
    <w:rsid w:val="00E327A3"/>
    <w:rsid w:val="00E73129"/>
    <w:rsid w:val="00EB04D4"/>
    <w:rsid w:val="00ED2EF1"/>
    <w:rsid w:val="00F21CEC"/>
    <w:rsid w:val="00F238BA"/>
    <w:rsid w:val="00F66E08"/>
    <w:rsid w:val="00F86D14"/>
    <w:rsid w:val="00F964BD"/>
    <w:rsid w:val="00FB59EF"/>
    <w:rsid w:val="00FE6F47"/>
    <w:rsid w:val="00FF1F5F"/>
    <w:rsid w:val="00FF3E9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76F7F"/>
  <w15:docId w15:val="{82FB5BC4-83C6-4571-B6F5-DFD03813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FD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3698"/>
    <w:rPr>
      <w:color w:val="0000FF"/>
      <w:u w:val="single"/>
    </w:rPr>
  </w:style>
  <w:style w:type="paragraph" w:styleId="Textebrut">
    <w:name w:val="Plain Text"/>
    <w:basedOn w:val="Normal"/>
    <w:rsid w:val="001408A9"/>
    <w:rPr>
      <w:rFonts w:ascii="Courier New" w:hAnsi="Courier New" w:cs="Courier New"/>
      <w:sz w:val="20"/>
      <w:szCs w:val="20"/>
      <w:lang w:val="de-DE" w:eastAsia="de-DE"/>
    </w:rPr>
  </w:style>
  <w:style w:type="paragraph" w:styleId="Textedebulles">
    <w:name w:val="Balloon Text"/>
    <w:basedOn w:val="Normal"/>
    <w:semiHidden/>
    <w:rsid w:val="006573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593F"/>
    <w:pPr>
      <w:ind w:left="708"/>
    </w:pPr>
  </w:style>
  <w:style w:type="table" w:styleId="Grilledutableau">
    <w:name w:val="Table Grid"/>
    <w:basedOn w:val="TableauNormal"/>
    <w:rsid w:val="0012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35585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558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5585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558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55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0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pour la réalisation des posters</vt:lpstr>
    </vt:vector>
  </TitlesOfParts>
  <Company>UFR-SMP</Company>
  <LinksUpToDate>false</LinksUpToDate>
  <CharactersWithSpaces>1873</CharactersWithSpaces>
  <SharedDoc>false</SharedDoc>
  <HLinks>
    <vt:vector size="6" baseType="variant">
      <vt:variant>
        <vt:i4>6684675</vt:i4>
      </vt:variant>
      <vt:variant>
        <vt:i4>6</vt:i4>
      </vt:variant>
      <vt:variant>
        <vt:i4>0</vt:i4>
      </vt:variant>
      <vt:variant>
        <vt:i4>5</vt:i4>
      </vt:variant>
      <vt:variant>
        <vt:lpwstr>mailto:anne-cecile.le-lamer@univ-tlse3.fr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pour la réalisation des posters</dc:title>
  <dc:creator>Caroline</dc:creator>
  <cp:lastModifiedBy>Francoise Lohezic-Le Devehat</cp:lastModifiedBy>
  <cp:revision>2</cp:revision>
  <cp:lastPrinted>2018-03-26T15:31:00Z</cp:lastPrinted>
  <dcterms:created xsi:type="dcterms:W3CDTF">2021-04-25T14:39:00Z</dcterms:created>
  <dcterms:modified xsi:type="dcterms:W3CDTF">2021-04-25T14:39:00Z</dcterms:modified>
</cp:coreProperties>
</file>