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F1" w:rsidRPr="00D20180" w:rsidRDefault="006E511A" w:rsidP="006E511A">
      <w:pPr>
        <w:ind w:left="708"/>
        <w:jc w:val="center"/>
        <w:rPr>
          <w:rFonts w:ascii="Arial" w:hAnsi="Arial" w:cs="Arial"/>
          <w:b/>
          <w:sz w:val="28"/>
          <w:szCs w:val="28"/>
        </w:rPr>
      </w:pPr>
      <w:r w:rsidRPr="00D20180">
        <w:rPr>
          <w:rFonts w:ascii="Arial" w:hAnsi="Arial" w:cs="Arial"/>
          <w:b/>
          <w:sz w:val="28"/>
          <w:szCs w:val="28"/>
        </w:rPr>
        <w:t>UMA VISÃO CRÍTICA DOS ENFERMEIROS DA ATENÇÃO BÁSICA PARA OS ENTRAVES DA IMPLANTAÇÃO EFETIVA DO PROGRAMA SAÚDE NA ESCOLA</w:t>
      </w:r>
    </w:p>
    <w:p w:rsidR="00541BF1" w:rsidRPr="006E511A" w:rsidRDefault="006E511A" w:rsidP="00541BF1">
      <w:pPr>
        <w:spacing w:after="0" w:line="240" w:lineRule="auto"/>
        <w:jc w:val="center"/>
        <w:rPr>
          <w:rFonts w:ascii="Arial" w:hAnsi="Arial" w:cs="Arial"/>
        </w:rPr>
      </w:pPr>
      <w:r w:rsidRPr="006E511A">
        <w:rPr>
          <w:rFonts w:ascii="Arial" w:hAnsi="Arial" w:cs="Arial"/>
        </w:rPr>
        <w:t>Rayane Chagas Cavalcanti</w:t>
      </w:r>
      <w:r w:rsidR="00541BF1" w:rsidRPr="006E511A">
        <w:rPr>
          <w:rFonts w:ascii="Arial" w:hAnsi="Arial" w:cs="Arial"/>
          <w:vertAlign w:val="superscript"/>
        </w:rPr>
        <w:t>1</w:t>
      </w:r>
      <w:r w:rsidR="00541BF1" w:rsidRPr="006E511A">
        <w:rPr>
          <w:rFonts w:ascii="Arial" w:hAnsi="Arial" w:cs="Arial"/>
        </w:rPr>
        <w:t>;</w:t>
      </w:r>
      <w:r w:rsidRPr="006E511A">
        <w:rPr>
          <w:rFonts w:ascii="Arial" w:hAnsi="Arial" w:cs="Arial"/>
        </w:rPr>
        <w:t xml:space="preserve"> Maria Arniele Pereira Silva²</w:t>
      </w:r>
      <w:r w:rsidR="00541BF1" w:rsidRPr="006E511A">
        <w:rPr>
          <w:rFonts w:ascii="Arial" w:hAnsi="Arial" w:cs="Arial"/>
        </w:rPr>
        <w:t xml:space="preserve">; </w:t>
      </w:r>
      <w:r w:rsidRPr="006E511A">
        <w:rPr>
          <w:rFonts w:ascii="Arial" w:hAnsi="Arial" w:cs="Arial"/>
        </w:rPr>
        <w:t>Neíde Fernanda de Oliveira Silva³</w:t>
      </w:r>
      <w:r w:rsidR="00541BF1" w:rsidRPr="006E511A">
        <w:rPr>
          <w:rFonts w:ascii="Arial" w:hAnsi="Arial" w:cs="Arial"/>
        </w:rPr>
        <w:t xml:space="preserve">; </w:t>
      </w:r>
      <w:r w:rsidR="00C26521" w:rsidRPr="00C26521">
        <w:rPr>
          <w:rFonts w:ascii="Arial" w:hAnsi="Arial" w:cs="Arial"/>
        </w:rPr>
        <w:t>Maria Nathanaelle Correia Tenório</w:t>
      </w:r>
      <w:r w:rsidR="00541BF1" w:rsidRPr="006E511A">
        <w:rPr>
          <w:rFonts w:ascii="Arial" w:hAnsi="Arial" w:cs="Arial"/>
          <w:vertAlign w:val="superscript"/>
        </w:rPr>
        <w:t>4</w:t>
      </w:r>
      <w:r w:rsidR="00C26521">
        <w:rPr>
          <w:rFonts w:ascii="Arial" w:hAnsi="Arial" w:cs="Arial"/>
        </w:rPr>
        <w:t>;</w:t>
      </w:r>
      <w:r w:rsidR="00C26521" w:rsidRPr="00C26521">
        <w:t xml:space="preserve"> </w:t>
      </w:r>
      <w:r w:rsidR="00C26521">
        <w:rPr>
          <w:rFonts w:ascii="Arial" w:hAnsi="Arial" w:cs="Arial"/>
        </w:rPr>
        <w:t>Emily Santos d</w:t>
      </w:r>
      <w:r w:rsidR="00C26521" w:rsidRPr="00C26521">
        <w:rPr>
          <w:rFonts w:ascii="Arial" w:hAnsi="Arial" w:cs="Arial"/>
        </w:rPr>
        <w:t>e Araújo</w:t>
      </w:r>
      <w:r w:rsidR="00C26521" w:rsidRPr="00C26521"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 w:rsidR="00C26521">
        <w:rPr>
          <w:rFonts w:ascii="Arial" w:eastAsia="Arial" w:hAnsi="Arial" w:cs="Arial"/>
          <w:sz w:val="20"/>
          <w:szCs w:val="20"/>
          <w:vertAlign w:val="superscript"/>
        </w:rPr>
        <w:t>5</w:t>
      </w:r>
      <w:r w:rsidR="0097434C"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 w:rsidR="0097434C">
        <w:rPr>
          <w:rFonts w:ascii="Arial" w:hAnsi="Arial" w:cs="Arial"/>
        </w:rPr>
        <w:t>;</w:t>
      </w:r>
      <w:r w:rsidR="0097434C" w:rsidRPr="0097434C">
        <w:rPr>
          <w:rFonts w:ascii="Arial" w:hAnsi="Arial" w:cs="Arial"/>
        </w:rPr>
        <w:t xml:space="preserve"> Romildo Armindo da Silva</w:t>
      </w:r>
      <w:r w:rsidR="0097434C" w:rsidRPr="0097434C"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 w:rsidR="0097434C">
        <w:rPr>
          <w:rFonts w:ascii="Arial" w:eastAsia="Arial" w:hAnsi="Arial" w:cs="Arial"/>
          <w:sz w:val="20"/>
          <w:szCs w:val="20"/>
          <w:vertAlign w:val="superscript"/>
        </w:rPr>
        <w:t>6</w:t>
      </w:r>
      <w:r w:rsidR="0097434C">
        <w:rPr>
          <w:rFonts w:ascii="Arial" w:eastAsia="Arial" w:hAnsi="Arial" w:cs="Arial"/>
          <w:sz w:val="20"/>
          <w:szCs w:val="20"/>
          <w:vertAlign w:val="superscript"/>
        </w:rPr>
        <w:t>.</w:t>
      </w:r>
    </w:p>
    <w:p w:rsidR="006E511A" w:rsidRPr="006E511A" w:rsidRDefault="00541BF1" w:rsidP="00541BF1">
      <w:pPr>
        <w:spacing w:after="0" w:line="240" w:lineRule="auto"/>
        <w:jc w:val="center"/>
        <w:rPr>
          <w:rFonts w:ascii="Arial" w:hAnsi="Arial" w:cs="Arial"/>
        </w:rPr>
      </w:pPr>
      <w:r w:rsidRPr="006E511A">
        <w:rPr>
          <w:rFonts w:ascii="Arial" w:hAnsi="Arial" w:cs="Arial"/>
          <w:vertAlign w:val="superscript"/>
        </w:rPr>
        <w:t>1</w:t>
      </w:r>
      <w:r w:rsidR="006E511A" w:rsidRPr="006E511A">
        <w:rPr>
          <w:rFonts w:ascii="Arial" w:hAnsi="Arial" w:cs="Arial"/>
        </w:rPr>
        <w:t>Graduanda em Enfermagem, Faculdade CESMAC do Sertão, rayanechagas587@gmail.com;</w:t>
      </w:r>
    </w:p>
    <w:p w:rsidR="00541BF1" w:rsidRPr="0097434C" w:rsidRDefault="006E511A" w:rsidP="0097434C">
      <w:pPr>
        <w:spacing w:after="0" w:line="240" w:lineRule="auto"/>
        <w:jc w:val="center"/>
        <w:rPr>
          <w:rFonts w:ascii="Arial" w:hAnsi="Arial" w:cs="Arial"/>
        </w:rPr>
      </w:pPr>
      <w:r w:rsidRPr="006E511A">
        <w:rPr>
          <w:rFonts w:ascii="Arial" w:hAnsi="Arial" w:cs="Arial"/>
        </w:rPr>
        <w:t xml:space="preserve"> </w:t>
      </w:r>
      <w:r w:rsidR="00541BF1" w:rsidRPr="006E511A">
        <w:rPr>
          <w:rFonts w:ascii="Arial" w:hAnsi="Arial" w:cs="Arial"/>
          <w:vertAlign w:val="superscript"/>
        </w:rPr>
        <w:t>2</w:t>
      </w:r>
      <w:r w:rsidRPr="006E511A">
        <w:rPr>
          <w:rFonts w:ascii="Arial" w:hAnsi="Arial" w:cs="Arial"/>
        </w:rPr>
        <w:t xml:space="preserve">Graduanda em Enfermagem, Faculdade CESMAC do Sertão; </w:t>
      </w:r>
      <w:r w:rsidR="00541BF1" w:rsidRPr="006E511A">
        <w:rPr>
          <w:rFonts w:ascii="Arial" w:hAnsi="Arial" w:cs="Arial"/>
          <w:vertAlign w:val="superscript"/>
        </w:rPr>
        <w:t>3</w:t>
      </w:r>
      <w:r w:rsidRPr="006E511A">
        <w:rPr>
          <w:rFonts w:ascii="Arial" w:hAnsi="Arial" w:cs="Arial"/>
        </w:rPr>
        <w:t xml:space="preserve">Graduanda em Enfermagem, Faculdade CESMAC do Sertão; </w:t>
      </w:r>
      <w:r w:rsidRPr="006E511A">
        <w:rPr>
          <w:rFonts w:ascii="Arial" w:hAnsi="Arial" w:cs="Arial"/>
          <w:vertAlign w:val="superscript"/>
        </w:rPr>
        <w:t xml:space="preserve"> </w:t>
      </w:r>
      <w:r w:rsidR="00541BF1" w:rsidRPr="006E511A">
        <w:rPr>
          <w:rFonts w:ascii="Arial" w:hAnsi="Arial" w:cs="Arial"/>
          <w:vertAlign w:val="superscript"/>
        </w:rPr>
        <w:t>4</w:t>
      </w:r>
      <w:r w:rsidR="0097434C" w:rsidRPr="0097434C">
        <w:rPr>
          <w:rFonts w:ascii="Arial" w:hAnsi="Arial" w:cs="Arial"/>
        </w:rPr>
        <w:t>Graduanda em Enfermagem, Faculdade CESMAC do Sertão</w:t>
      </w:r>
      <w:r w:rsidR="0097434C">
        <w:rPr>
          <w:rFonts w:ascii="Arial" w:hAnsi="Arial" w:cs="Arial"/>
        </w:rPr>
        <w:t>;</w:t>
      </w:r>
      <w:r w:rsidR="0097434C" w:rsidRPr="0097434C">
        <w:rPr>
          <w:rFonts w:ascii="Arial" w:hAnsi="Arial" w:cs="Arial"/>
        </w:rPr>
        <w:t xml:space="preserve"> </w:t>
      </w:r>
      <w:r w:rsidR="0097434C" w:rsidRPr="0097434C">
        <w:rPr>
          <w:rFonts w:ascii="Arial" w:hAnsi="Arial" w:cs="Arial"/>
          <w:vertAlign w:val="superscript"/>
        </w:rPr>
        <w:t xml:space="preserve">5 </w:t>
      </w:r>
      <w:r w:rsidR="0097434C" w:rsidRPr="0097434C">
        <w:rPr>
          <w:rFonts w:ascii="Arial" w:hAnsi="Arial" w:cs="Arial"/>
        </w:rPr>
        <w:t>Graduanda em Enfermagem, Faculdade CESMAC do Sertão;</w:t>
      </w:r>
      <w:r w:rsidR="0097434C">
        <w:rPr>
          <w:rFonts w:ascii="Arial" w:hAnsi="Arial" w:cs="Arial"/>
        </w:rPr>
        <w:t xml:space="preserve"> </w:t>
      </w:r>
      <w:r w:rsidR="0097434C" w:rsidRPr="0097434C">
        <w:rPr>
          <w:rFonts w:ascii="Arial" w:hAnsi="Arial" w:cs="Arial"/>
          <w:vertAlign w:val="superscript"/>
        </w:rPr>
        <w:t>6</w:t>
      </w:r>
      <w:r w:rsidRPr="006E511A">
        <w:rPr>
          <w:rFonts w:ascii="Arial" w:hAnsi="Arial" w:cs="Arial"/>
        </w:rPr>
        <w:t>Enfermeiro, Especialista em Formação para Docência do Ensino Superior – Faculdade CESMAC do Sertão.</w:t>
      </w:r>
    </w:p>
    <w:p w:rsidR="00541BF1" w:rsidRPr="006E511A" w:rsidRDefault="00541BF1" w:rsidP="00541BF1">
      <w:pPr>
        <w:spacing w:after="0" w:line="240" w:lineRule="auto"/>
        <w:jc w:val="center"/>
        <w:rPr>
          <w:rFonts w:ascii="Arial" w:hAnsi="Arial" w:cs="Arial"/>
          <w:vertAlign w:val="superscript"/>
        </w:rPr>
      </w:pPr>
    </w:p>
    <w:p w:rsidR="00541BF1" w:rsidRPr="006E511A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  <w:r w:rsidRPr="006E511A">
        <w:rPr>
          <w:rFonts w:ascii="Arial" w:hAnsi="Arial" w:cs="Arial"/>
          <w:b/>
        </w:rPr>
        <w:t>RESUMO</w:t>
      </w:r>
    </w:p>
    <w:p w:rsidR="006E511A" w:rsidRPr="006E511A" w:rsidRDefault="00541BF1" w:rsidP="006E511A">
      <w:pPr>
        <w:spacing w:line="360" w:lineRule="auto"/>
        <w:jc w:val="both"/>
        <w:rPr>
          <w:rFonts w:ascii="Arial" w:hAnsi="Arial" w:cs="Arial"/>
        </w:rPr>
      </w:pPr>
      <w:r w:rsidRPr="006E511A">
        <w:rPr>
          <w:rFonts w:ascii="Arial" w:hAnsi="Arial" w:cs="Arial"/>
          <w:b/>
          <w:bCs/>
        </w:rPr>
        <w:t>I</w:t>
      </w:r>
      <w:r w:rsidR="006549C3" w:rsidRPr="006E511A">
        <w:rPr>
          <w:rFonts w:ascii="Arial" w:hAnsi="Arial" w:cs="Arial"/>
          <w:b/>
          <w:bCs/>
        </w:rPr>
        <w:t>NTRODUÇÃO</w:t>
      </w:r>
      <w:r w:rsidRPr="006E511A">
        <w:rPr>
          <w:rFonts w:ascii="Arial" w:hAnsi="Arial" w:cs="Arial"/>
          <w:b/>
          <w:bCs/>
        </w:rPr>
        <w:t>:</w:t>
      </w:r>
      <w:r w:rsidR="006E511A" w:rsidRPr="006E511A">
        <w:rPr>
          <w:rFonts w:ascii="Arial" w:hAnsi="Arial" w:cs="Arial"/>
          <w:b/>
          <w:bCs/>
        </w:rPr>
        <w:t xml:space="preserve"> </w:t>
      </w:r>
      <w:r w:rsidR="006E511A" w:rsidRPr="006E511A">
        <w:rPr>
          <w:rFonts w:ascii="Arial" w:hAnsi="Arial" w:cs="Arial"/>
        </w:rPr>
        <w:t>O Programa Saúde nas Escolas (PSE) foi criado com referenciais na promoção de saúde e da carta de Ottawa com a normativa nacional interministerial, que inclui o programa a atenção primária de saúde para realização de atividades para crianças e jovens que estão em casos de vulnerabilidade da rede pública de ensino tendo com os eixos a avaliação clinica e psicossocial, ações de promoção e prevenção de doenças e agravos e a capacitação dos profission</w:t>
      </w:r>
      <w:bookmarkStart w:id="0" w:name="_GoBack"/>
      <w:bookmarkEnd w:id="0"/>
      <w:r w:rsidR="006E511A" w:rsidRPr="006E511A">
        <w:rPr>
          <w:rFonts w:ascii="Arial" w:hAnsi="Arial" w:cs="Arial"/>
        </w:rPr>
        <w:t xml:space="preserve">ais da educação e saúde. </w:t>
      </w:r>
      <w:r w:rsidRPr="006E511A">
        <w:rPr>
          <w:rFonts w:ascii="Arial" w:hAnsi="Arial" w:cs="Arial"/>
          <w:b/>
        </w:rPr>
        <w:t>OBJETIVOS:</w:t>
      </w:r>
      <w:r w:rsidR="006E511A" w:rsidRPr="006E511A">
        <w:rPr>
          <w:rFonts w:ascii="Arial" w:hAnsi="Arial" w:cs="Arial"/>
        </w:rPr>
        <w:t xml:space="preserve"> Avaliar as ações do PSE, tendo como responsável pelas ações o enfermeiro do Programa Saúde da família e os entraves para realização das atividades.</w:t>
      </w:r>
      <w:r w:rsidR="006E511A" w:rsidRPr="006E511A">
        <w:rPr>
          <w:rFonts w:ascii="Arial" w:hAnsi="Arial" w:cs="Arial"/>
          <w:b/>
          <w:bCs/>
        </w:rPr>
        <w:t xml:space="preserve"> </w:t>
      </w:r>
      <w:r w:rsidR="004159F5" w:rsidRPr="006E511A">
        <w:rPr>
          <w:rFonts w:ascii="Arial" w:hAnsi="Arial" w:cs="Arial"/>
          <w:b/>
          <w:bCs/>
        </w:rPr>
        <w:t xml:space="preserve">MÉTODO: </w:t>
      </w:r>
      <w:r w:rsidR="006E511A" w:rsidRPr="006E511A">
        <w:rPr>
          <w:rFonts w:ascii="Arial" w:hAnsi="Arial" w:cs="Arial"/>
        </w:rPr>
        <w:t xml:space="preserve">Trata-se de uma revisão integrativa da literatura, possui caráter descritivo e qualitativo. Realizado através de buscas de artigos em bases como Scielo e Revista saúde e debate. </w:t>
      </w:r>
      <w:r w:rsidR="002724C8" w:rsidRPr="006E511A">
        <w:rPr>
          <w:rFonts w:ascii="Arial" w:hAnsi="Arial" w:cs="Arial"/>
          <w:b/>
          <w:bCs/>
        </w:rPr>
        <w:t xml:space="preserve">RESULTADOS: </w:t>
      </w:r>
      <w:r w:rsidR="006E511A" w:rsidRPr="006E511A">
        <w:rPr>
          <w:rFonts w:ascii="Arial" w:hAnsi="Arial" w:cs="Arial"/>
        </w:rPr>
        <w:t xml:space="preserve">A educação em saúde está inerente a qualidade de vida e, por conseguinte a construção da cidadania, entretanto, observou que as ações educativas e de saúde no PSE não são aplicadas de forma efetiva, visto que a sobrecarga de trabalho, falta de capacitação específica e falta de recursos para o PSE se tornam os entraves para a execução das atividades do programa. </w:t>
      </w:r>
      <w:r w:rsidR="002724C8" w:rsidRPr="006E511A">
        <w:rPr>
          <w:rFonts w:ascii="Arial" w:hAnsi="Arial" w:cs="Arial"/>
          <w:b/>
          <w:bCs/>
        </w:rPr>
        <w:t xml:space="preserve">CONCLUSÃO: </w:t>
      </w:r>
      <w:r w:rsidR="006E511A" w:rsidRPr="006E511A">
        <w:rPr>
          <w:rFonts w:ascii="Arial" w:hAnsi="Arial" w:cs="Arial"/>
        </w:rPr>
        <w:t>Dado o exposto o programa agrega valores importantes para a sociedade, entretanto é notório a falta de conhecimento e estratégia nas ações do PSE dos profissionais como também a displicência da gestão na liberação dos recursos para o funcionamento.</w:t>
      </w:r>
    </w:p>
    <w:p w:rsidR="002724C8" w:rsidRPr="006E511A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6E511A" w:rsidRDefault="006549C3" w:rsidP="002724C8">
      <w:pPr>
        <w:pStyle w:val="Default"/>
        <w:jc w:val="both"/>
        <w:rPr>
          <w:sz w:val="22"/>
          <w:szCs w:val="22"/>
        </w:rPr>
      </w:pPr>
      <w:r w:rsidRPr="006E511A">
        <w:rPr>
          <w:b/>
          <w:color w:val="auto"/>
          <w:sz w:val="22"/>
          <w:szCs w:val="22"/>
        </w:rPr>
        <w:t>DESCRITORES</w:t>
      </w:r>
      <w:r w:rsidR="002724C8" w:rsidRPr="006E511A">
        <w:rPr>
          <w:b/>
          <w:color w:val="auto"/>
          <w:sz w:val="22"/>
          <w:szCs w:val="22"/>
        </w:rPr>
        <w:t xml:space="preserve">: </w:t>
      </w:r>
      <w:r w:rsidR="006E511A" w:rsidRPr="006E511A">
        <w:rPr>
          <w:sz w:val="22"/>
          <w:szCs w:val="22"/>
        </w:rPr>
        <w:t>PSE;EDUCAÇÃO EM SAÚDE; ESF.</w:t>
      </w:r>
    </w:p>
    <w:p w:rsidR="006E511A" w:rsidRDefault="006E511A" w:rsidP="002724C8">
      <w:pPr>
        <w:pStyle w:val="Default"/>
        <w:jc w:val="both"/>
        <w:rPr>
          <w:color w:val="auto"/>
          <w:sz w:val="22"/>
          <w:szCs w:val="22"/>
        </w:rPr>
      </w:pPr>
    </w:p>
    <w:p w:rsidR="005F693A" w:rsidRDefault="005F693A" w:rsidP="002724C8">
      <w:pPr>
        <w:pStyle w:val="Default"/>
        <w:jc w:val="both"/>
        <w:rPr>
          <w:color w:val="auto"/>
          <w:sz w:val="22"/>
          <w:szCs w:val="22"/>
        </w:rPr>
      </w:pPr>
    </w:p>
    <w:p w:rsidR="005F693A" w:rsidRPr="006E511A" w:rsidRDefault="005F693A" w:rsidP="002724C8">
      <w:pPr>
        <w:pStyle w:val="Default"/>
        <w:jc w:val="both"/>
        <w:rPr>
          <w:color w:val="auto"/>
          <w:sz w:val="22"/>
          <w:szCs w:val="22"/>
        </w:rPr>
      </w:pPr>
    </w:p>
    <w:p w:rsidR="006E511A" w:rsidRDefault="006549C3" w:rsidP="006E511A">
      <w:pPr>
        <w:spacing w:line="240" w:lineRule="auto"/>
        <w:rPr>
          <w:rFonts w:ascii="Arial" w:hAnsi="Arial" w:cs="Arial"/>
          <w:b/>
        </w:rPr>
      </w:pPr>
      <w:r w:rsidRPr="006E511A">
        <w:rPr>
          <w:rFonts w:ascii="Arial" w:hAnsi="Arial" w:cs="Arial"/>
          <w:b/>
        </w:rPr>
        <w:t>REFERÊNCIAS</w:t>
      </w:r>
      <w:r w:rsidR="002724C8" w:rsidRPr="006E511A">
        <w:rPr>
          <w:rFonts w:ascii="Arial" w:hAnsi="Arial" w:cs="Arial"/>
          <w:b/>
        </w:rPr>
        <w:t>:</w:t>
      </w:r>
    </w:p>
    <w:p w:rsidR="006E511A" w:rsidRPr="006E511A" w:rsidRDefault="006E511A" w:rsidP="006E511A">
      <w:pPr>
        <w:spacing w:line="240" w:lineRule="auto"/>
        <w:rPr>
          <w:rFonts w:ascii="Arial" w:hAnsi="Arial" w:cs="Arial"/>
          <w:b/>
        </w:rPr>
      </w:pPr>
    </w:p>
    <w:p w:rsidR="006E511A" w:rsidRPr="006E511A" w:rsidRDefault="006E511A" w:rsidP="006E511A">
      <w:pPr>
        <w:spacing w:line="240" w:lineRule="auto"/>
        <w:rPr>
          <w:rFonts w:ascii="Arial" w:hAnsi="Arial" w:cs="Arial"/>
        </w:rPr>
      </w:pPr>
      <w:r w:rsidRPr="006E511A">
        <w:rPr>
          <w:rFonts w:ascii="Arial" w:hAnsi="Arial" w:cs="Arial"/>
        </w:rPr>
        <w:t>LOPES, Iraneide Etelvina; NOGUEIRA, Júlia Aparecida Devidé; ROCHA, Dais Gonçalves. Eixos de ação do Programa Saúde na Escola e Promoção da Saúde: revisão integrativa. </w:t>
      </w:r>
      <w:r w:rsidRPr="006E511A">
        <w:rPr>
          <w:rFonts w:ascii="Arial" w:hAnsi="Arial" w:cs="Arial"/>
          <w:b/>
          <w:bCs/>
        </w:rPr>
        <w:t>Saúde Debate</w:t>
      </w:r>
      <w:r w:rsidRPr="006E511A">
        <w:rPr>
          <w:rFonts w:ascii="Arial" w:hAnsi="Arial" w:cs="Arial"/>
        </w:rPr>
        <w:t>, Rio de Janeiro, v. 42, n. 118, p.773-789, set. 2018.</w:t>
      </w:r>
    </w:p>
    <w:p w:rsidR="006E511A" w:rsidRPr="006E511A" w:rsidRDefault="006E511A" w:rsidP="006E511A">
      <w:pPr>
        <w:spacing w:line="240" w:lineRule="auto"/>
        <w:rPr>
          <w:rFonts w:ascii="Arial" w:hAnsi="Arial" w:cs="Arial"/>
        </w:rPr>
      </w:pPr>
    </w:p>
    <w:p w:rsidR="006E511A" w:rsidRPr="006E511A" w:rsidRDefault="006E511A" w:rsidP="006E511A">
      <w:pPr>
        <w:spacing w:line="240" w:lineRule="auto"/>
        <w:rPr>
          <w:rFonts w:ascii="Arial" w:hAnsi="Arial" w:cs="Arial"/>
        </w:rPr>
      </w:pPr>
      <w:r w:rsidRPr="006E511A">
        <w:rPr>
          <w:rFonts w:ascii="Arial" w:hAnsi="Arial" w:cs="Arial"/>
        </w:rPr>
        <w:t>SOARES, Carine de Jesus et al. PERCEPÇÃO DE ENFERMEIRAS DA ESTRATÉGIA DE SAÚDE DA FAMÍLIA SOBRE O PROGRAMA SAÚDE NA ESCOLA. </w:t>
      </w:r>
      <w:r w:rsidRPr="006E511A">
        <w:rPr>
          <w:rFonts w:ascii="Arial" w:hAnsi="Arial" w:cs="Arial"/>
          <w:b/>
          <w:bCs/>
        </w:rPr>
        <w:t>RevEnfermUfpe</w:t>
      </w:r>
      <w:r w:rsidRPr="006E511A">
        <w:rPr>
          <w:rFonts w:ascii="Arial" w:hAnsi="Arial" w:cs="Arial"/>
        </w:rPr>
        <w:t>, Recife, v. 1, n. 10, p.4487-4493, dez. 2016.</w:t>
      </w:r>
    </w:p>
    <w:p w:rsidR="006E511A" w:rsidRPr="006E511A" w:rsidRDefault="006E511A" w:rsidP="006E511A">
      <w:pPr>
        <w:spacing w:line="240" w:lineRule="auto"/>
        <w:rPr>
          <w:rFonts w:ascii="Arial" w:hAnsi="Arial" w:cs="Arial"/>
        </w:rPr>
      </w:pPr>
    </w:p>
    <w:p w:rsidR="006E511A" w:rsidRPr="006E511A" w:rsidRDefault="006E511A" w:rsidP="006E511A">
      <w:pPr>
        <w:spacing w:line="240" w:lineRule="auto"/>
        <w:rPr>
          <w:rFonts w:ascii="Arial" w:hAnsi="Arial" w:cs="Arial"/>
        </w:rPr>
      </w:pPr>
      <w:r w:rsidRPr="006E511A">
        <w:rPr>
          <w:rFonts w:ascii="Arial" w:hAnsi="Arial" w:cs="Arial"/>
        </w:rPr>
        <w:t>SILVA, Kenia Lara et al. Promoção da saúde no programa saúde na escola e a inserção da enfermagem. </w:t>
      </w:r>
      <w:r w:rsidRPr="006E511A">
        <w:rPr>
          <w:rFonts w:ascii="Arial" w:hAnsi="Arial" w:cs="Arial"/>
          <w:b/>
          <w:bCs/>
        </w:rPr>
        <w:t>Reme</w:t>
      </w:r>
      <w:r w:rsidRPr="006E511A">
        <w:rPr>
          <w:rFonts w:ascii="Arial" w:hAnsi="Arial" w:cs="Arial"/>
        </w:rPr>
        <w:t xml:space="preserve">: Revista Mineira de Enfermagem, [s.l.], v. 18, n. 3, p.614-621, set. 2014. GN1 Genesis Network. </w:t>
      </w:r>
    </w:p>
    <w:p w:rsidR="006E511A" w:rsidRPr="006E511A" w:rsidRDefault="006E511A" w:rsidP="006E511A">
      <w:pPr>
        <w:spacing w:line="240" w:lineRule="auto"/>
        <w:rPr>
          <w:rFonts w:ascii="Arial" w:hAnsi="Arial" w:cs="Arial"/>
        </w:rPr>
      </w:pPr>
    </w:p>
    <w:p w:rsidR="006E511A" w:rsidRPr="006E511A" w:rsidRDefault="006E511A" w:rsidP="006E511A">
      <w:pPr>
        <w:spacing w:line="240" w:lineRule="auto"/>
        <w:rPr>
          <w:rFonts w:ascii="Arial" w:hAnsi="Arial" w:cs="Arial"/>
        </w:rPr>
      </w:pPr>
      <w:r w:rsidRPr="006E511A">
        <w:rPr>
          <w:rFonts w:ascii="Arial" w:hAnsi="Arial" w:cs="Arial"/>
        </w:rPr>
        <w:t>MACHADO, Maria de Fátima Antero Sousa et al . Programa saúde na escola: estratégia promotora de saúde na atenção básica no Brasil.</w:t>
      </w:r>
      <w:r w:rsidRPr="006E511A">
        <w:rPr>
          <w:rFonts w:ascii="Arial" w:hAnsi="Arial" w:cs="Arial"/>
          <w:b/>
          <w:bCs/>
        </w:rPr>
        <w:t> J. Hum. Growth Dev.</w:t>
      </w:r>
      <w:r w:rsidRPr="006E511A">
        <w:rPr>
          <w:rFonts w:ascii="Arial" w:hAnsi="Arial" w:cs="Arial"/>
        </w:rPr>
        <w:t>,  São Paulo ,  v. 25, n. 3, p. 307-312,   2015 . </w:t>
      </w:r>
    </w:p>
    <w:p w:rsidR="006E511A" w:rsidRPr="006E511A" w:rsidRDefault="006E511A" w:rsidP="006E511A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:rsidR="006E511A" w:rsidRPr="006E511A" w:rsidRDefault="006E511A" w:rsidP="006E511A">
      <w:pPr>
        <w:ind w:left="708"/>
        <w:jc w:val="both"/>
        <w:rPr>
          <w:rFonts w:ascii="Arial" w:hAnsi="Arial" w:cs="Arial"/>
        </w:rPr>
      </w:pPr>
    </w:p>
    <w:p w:rsidR="002724C8" w:rsidRPr="006E511A" w:rsidRDefault="002724C8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4159F5" w:rsidRPr="006E511A" w:rsidRDefault="004159F5" w:rsidP="004159F5">
      <w:pPr>
        <w:pStyle w:val="Default"/>
        <w:jc w:val="both"/>
        <w:rPr>
          <w:color w:val="auto"/>
          <w:sz w:val="22"/>
          <w:szCs w:val="22"/>
        </w:rPr>
      </w:pPr>
    </w:p>
    <w:p w:rsidR="00541BF1" w:rsidRPr="006E511A" w:rsidRDefault="00541BF1" w:rsidP="00541BF1">
      <w:pPr>
        <w:pStyle w:val="Default"/>
        <w:rPr>
          <w:color w:val="auto"/>
          <w:sz w:val="22"/>
          <w:szCs w:val="22"/>
        </w:rPr>
      </w:pPr>
    </w:p>
    <w:p w:rsidR="00541BF1" w:rsidRPr="006E511A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</w:p>
    <w:p w:rsidR="00541BF1" w:rsidRPr="006E511A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702" w:rsidRDefault="00DA5702" w:rsidP="006A1B00">
      <w:pPr>
        <w:spacing w:after="0" w:line="240" w:lineRule="auto"/>
      </w:pPr>
      <w:r>
        <w:separator/>
      </w:r>
    </w:p>
  </w:endnote>
  <w:endnote w:type="continuationSeparator" w:id="0">
    <w:p w:rsidR="00DA5702" w:rsidRDefault="00DA5702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702" w:rsidRDefault="00DA5702" w:rsidP="006A1B00">
      <w:pPr>
        <w:spacing w:after="0" w:line="240" w:lineRule="auto"/>
      </w:pPr>
      <w:r>
        <w:separator/>
      </w:r>
    </w:p>
  </w:footnote>
  <w:footnote w:type="continuationSeparator" w:id="0">
    <w:p w:rsidR="00DA5702" w:rsidRDefault="00DA5702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6" w:rsidRPr="006A1B00" w:rsidRDefault="0097434C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" filled="f" stroked="f" strokeweight=".5pt">
              <v:path arrowok="t"/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" fillcolor="#4f81bd [3204]" strokecolor="#243f60 [1604]" strokeweight="2pt">
              <v:path arrowok="t"/>
            </v:rect>
          </w:pict>
        </mc:Fallback>
      </mc:AlternateContent>
    </w:r>
    <w:r w:rsidR="007D2B56" w:rsidRPr="006A1B00">
      <w:rPr>
        <w:b/>
        <w:noProof/>
        <w:lang w:eastAsia="pt-BR"/>
      </w:rPr>
      <w:drawing>
        <wp:inline distT="0" distB="0" distL="0" distR="0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2B56" w:rsidRPr="001D2AD8">
      <w:rPr>
        <w:noProof/>
        <w:lang w:eastAsia="pt-BR"/>
      </w:rPr>
      <w:drawing>
        <wp:inline distT="0" distB="0" distL="0" distR="0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251F5"/>
    <w:rsid w:val="000F4DAB"/>
    <w:rsid w:val="0010755F"/>
    <w:rsid w:val="001109C6"/>
    <w:rsid w:val="00162530"/>
    <w:rsid w:val="001D2AD8"/>
    <w:rsid w:val="002724C8"/>
    <w:rsid w:val="00410B51"/>
    <w:rsid w:val="004159F5"/>
    <w:rsid w:val="00530290"/>
    <w:rsid w:val="00541BF1"/>
    <w:rsid w:val="005A1105"/>
    <w:rsid w:val="005F693A"/>
    <w:rsid w:val="00612D59"/>
    <w:rsid w:val="006463F2"/>
    <w:rsid w:val="006549C3"/>
    <w:rsid w:val="00670D5C"/>
    <w:rsid w:val="006A1B00"/>
    <w:rsid w:val="006E511A"/>
    <w:rsid w:val="006E7B49"/>
    <w:rsid w:val="00703B2C"/>
    <w:rsid w:val="007B3D0F"/>
    <w:rsid w:val="007D2B56"/>
    <w:rsid w:val="0082747E"/>
    <w:rsid w:val="008616B3"/>
    <w:rsid w:val="0097434C"/>
    <w:rsid w:val="00A517C0"/>
    <w:rsid w:val="00AA207E"/>
    <w:rsid w:val="00AB7942"/>
    <w:rsid w:val="00AE5B1F"/>
    <w:rsid w:val="00BB1133"/>
    <w:rsid w:val="00C26521"/>
    <w:rsid w:val="00C4248C"/>
    <w:rsid w:val="00D20180"/>
    <w:rsid w:val="00DA5702"/>
    <w:rsid w:val="00EC1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Raiane</cp:lastModifiedBy>
  <cp:revision>2</cp:revision>
  <cp:lastPrinted>2019-05-15T19:53:00Z</cp:lastPrinted>
  <dcterms:created xsi:type="dcterms:W3CDTF">2019-05-20T13:56:00Z</dcterms:created>
  <dcterms:modified xsi:type="dcterms:W3CDTF">2019-05-20T13:56:00Z</dcterms:modified>
</cp:coreProperties>
</file>