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DIETA DE SAGUIS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CALLITHRIX PENICILLATA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 INTRODUZIDOS EM UM FRAGMENTO FLORESTAL URBANO COM MATA COM ARAUCÁRIA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Diet of marmosets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Callitrhrix penicillata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 introduced in an urban forest fragment of Araucaria pine forest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Valquiria Roberta do Rocio Souza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Lucas M. Aguiar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 de Pós-Graduação em Zoologia. Laboratório de Símios, Departamento de Zoologia, Universidade Federal do Paraná.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valquiriaroberta@ufpr.br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331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remanescentes de Mata Atlântica sofrem intensas pressões antrópicas e a introdução de saguis-de-tufo-preto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Callithrix penicillata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em fragmentos de Mata com Araucária (Floresta Ombrófila Mista) levanta preocupações sobre seus impactos ecológicos. Os saguis introduzidos são naturais do Cerrado e a introdução de uma espécie alóctone nas Matas com Araucária pode alterar as dinâmicas ecológicas locais de diversas maneiras. Os saguis podem competir com as espécies nativas por recursos alimentares, e servirem como predadores ou presas no novo ambiente. Esses saguis são conhecidos como os que apresentam maior grau de gomivoria entre as espécies do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Callithrix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 somado ao uso de alimentos antrópicos, bem como ao parto gemelar, a espécie tem grande potencialidade de se estabelecer em distintos ambientes. Assim, o estudo detalhado da dieta dos saguis introduzidos é um fator crucial para entender esse sucesso adaptativo em fragmentos de Floresta Ombrófila Mista, e os potenciais impactos causados a este ambiente. Portanto, este projeto objetiva investigar quali-quantitativamente a dieta de saguis-de-tufo-preto introduzidos no Parque Municipal do Barigui, uma área verde urbana com remanescentes de Mata com Araucária com aproximadamente 70 ha em Curitiba. A pesquisa se dará através de duas saídas de campo semanais, entre Agosto de 2024 e Julho de 2025, com observação direta de dois grupos principais, entre as 6 horas da manhã e as 18 horas da tarde, seguindo a metodologia das amostragens instantâneas com 5 minutos de intervalo e o método de todas as ocorrências para registros de atividades de alimentação. Os itens alimentares consumidos serão classificados como: gomas, frutos, folhas, flores, néctar, invertebrados, vertebrados, fungos, entre outros. Como material, será utilizado binóculos, ficha de campo, e fitas biodegradáveis para marcações das árvores que tiveram itens consumidos. Os vegetais consumidos serão identificados através da literatura especializada, e de comparação de exsicatas do campo com as do Herbário da UFPR. O estudo prevê que os animais consumam mais exsudados em épocas com menor recurso alimentar e tem como objetivo analisar estatisticamente quais as espécies e itens mais consumidos de acordo com a época,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há variação do consumo dos itens alimentares ao longo dos meses de estudo. Os grupos já vêm sendo acompanhados para habituação com a observadora e está na fase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final da coleta piloto.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os resultados obtidos pode-se elucidar o impacto dos saguis nesses ambientes que ele é introduzido para compreender melhor esses aspectos e para que possam desenvolver estratégias de manejo e conservação que minimizem os impactos dessa espécie introduzida na biodiversidade local. A situação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Callithrix penicillata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Floresta com Araucária em Curitiba exemplifica os desafios mais amplos da introdução de espécies exóticas em ecossistemas frágeis e a necessidade de uma abordagem cuidadosa e informada para a conservação da biodiversidade nativa.</w:t>
      </w:r>
    </w:p>
    <w:p w:rsidR="00000000" w:rsidDel="00000000" w:rsidP="00000000" w:rsidRDefault="00000000" w:rsidRPr="00000000" w14:paraId="0000000C">
      <w:pPr>
        <w:shd w:fill="ffffff" w:val="clear"/>
        <w:spacing w:after="0" w:line="331" w:lineRule="auto"/>
        <w:jc w:val="both"/>
        <w:rPr>
          <w:rFonts w:ascii="Arial" w:cs="Arial" w:eastAsia="Arial" w:hAnsi="Arial"/>
          <w:color w:val="333333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31" w:lineRule="auto"/>
        <w:jc w:val="both"/>
        <w:rPr>
          <w:rFonts w:ascii="Times New Roman" w:cs="Times New Roman" w:eastAsia="Times New Roman" w:hAnsi="Times New Roman"/>
          <w:color w:val="333333"/>
        </w:rPr>
      </w:pPr>
      <w:bookmarkStart w:colFirst="0" w:colLast="0" w:name="_heading=h.ey3ie3dpvbz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331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31" w:lineRule="auto"/>
        <w:jc w:val="both"/>
        <w:rPr>
          <w:rFonts w:ascii="Times New Roman" w:cs="Times New Roman" w:eastAsia="Times New Roman" w:hAnsi="Times New Roman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Espécies exóticas, Calitriquineos, Forrageamento, Gomivoria.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V Simpósio Paranaense de Zoologia - 26 a 30 de agosto de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1482.0" w:type="dxa"/>
      <w:jc w:val="center"/>
      <w:tblLayout w:type="fixed"/>
      <w:tblLook w:val="0000"/>
    </w:tblPr>
    <w:tblGrid>
      <w:gridCol w:w="2268"/>
      <w:gridCol w:w="6379"/>
      <w:gridCol w:w="2835"/>
      <w:tblGridChange w:id="0">
        <w:tblGrid>
          <w:gridCol w:w="2268"/>
          <w:gridCol w:w="6379"/>
          <w:gridCol w:w="2835"/>
        </w:tblGrid>
      </w:tblGridChange>
    </w:tblGrid>
    <w:tr>
      <w:trPr>
        <w:cantSplit w:val="0"/>
        <w:trHeight w:val="1136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left="-108" w:right="34" w:firstLine="0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-18413</wp:posOffset>
                </wp:positionV>
                <wp:extent cx="1162050" cy="1162050"/>
                <wp:effectExtent b="0" l="0" r="0" t="0"/>
                <wp:wrapNone/>
                <wp:docPr id="200137368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3655" r="0" t="36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Rule="auto"/>
            <w:ind w:left="-57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Rule="auto"/>
            <w:ind w:left="-57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Rule="auto"/>
            <w:ind w:left="-57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Programa de Pós-Graduação em Zoologia</w:t>
          </w:r>
        </w:p>
        <w:p w:rsidR="00000000" w:rsidDel="00000000" w:rsidP="00000000" w:rsidRDefault="00000000" w:rsidRPr="00000000" w14:paraId="000000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Rule="auto"/>
            <w:ind w:left="-57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V Simpósio Paranaense de Zoologia – UFPR</w:t>
          </w:r>
        </w:p>
        <w:p w:rsidR="00000000" w:rsidDel="00000000" w:rsidP="00000000" w:rsidRDefault="00000000" w:rsidRPr="00000000" w14:paraId="000000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Rule="auto"/>
            <w:ind w:left="-57" w:firstLine="0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471816" cy="955662"/>
                <wp:effectExtent b="0" l="0" r="0" t="0"/>
                <wp:docPr descr="Zoologia UFPR (@zooufpr) / X" id="2001373687" name="image2.jpg"/>
                <a:graphic>
                  <a:graphicData uri="http://schemas.openxmlformats.org/drawingml/2006/picture">
                    <pic:pic>
                      <pic:nvPicPr>
                        <pic:cNvPr descr="Zoologia UFPR (@zooufpr) / X" id="0" name="image2.jpg"/>
                        <pic:cNvPicPr preferRelativeResize="0"/>
                      </pic:nvPicPr>
                      <pic:blipFill>
                        <a:blip r:embed="rId2"/>
                        <a:srcRect b="19106" l="0" r="0" t="159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816" cy="9556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abealhoChar" w:customStyle="1">
    <w:name w:val="Cabeçalho Char"/>
    <w:basedOn w:val="Fontepargpadro"/>
    <w:link w:val="Cabealho"/>
    <w:uiPriority w:val="99"/>
  </w:style>
  <w:style w:type="character" w:styleId="AssuntodocomentrioChar" w:customStyle="1">
    <w:name w:val="Assunto do comentário Char"/>
    <w:link w:val="Assuntodocomentrio"/>
    <w:uiPriority w:val="99"/>
    <w:semiHidden w:val="1"/>
    <w:rPr>
      <w:b w:val="1"/>
      <w:bCs w:val="1"/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character" w:styleId="TextodebaloChar" w:customStyle="1">
    <w:name w:val="Texto de balão Char"/>
    <w:link w:val="Textodebalo"/>
    <w:uiPriority w:val="99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Refdecomentrio">
    <w:name w:val="annotation reference"/>
    <w:uiPriority w:val="99"/>
    <w:unhideWhenUsed w:val="1"/>
    <w:rPr>
      <w:sz w:val="16"/>
      <w:szCs w:val="16"/>
    </w:rPr>
  </w:style>
  <w:style w:type="character" w:styleId="RodapChar" w:customStyle="1">
    <w:name w:val="Rodapé Char"/>
    <w:basedOn w:val="Fontepargpadro"/>
    <w:link w:val="Rodap"/>
    <w:uiPriority w:val="99"/>
  </w:style>
  <w:style w:type="character" w:styleId="MenoPendente1" w:customStyle="1">
    <w:name w:val="Menção Pendente1"/>
    <w:uiPriority w:val="99"/>
    <w:unhideWhenUsed w:val="1"/>
    <w:rPr>
      <w:color w:val="808080"/>
      <w:shd w:color="auto" w:fill="e6e6e6" w:val="clear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 w:val="1"/>
    <w:rPr>
      <w:b w:val="1"/>
      <w:bCs w:val="1"/>
    </w:rPr>
  </w:style>
  <w:style w:type="table" w:styleId="Tabelacomgrade">
    <w:name w:val="Table Grid"/>
    <w:basedOn w:val="Tabelanormal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554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554723"/>
    <w:rPr>
      <w:rFonts w:ascii="Courier New" w:cs="Courier New" w:eastAsia="Times New Roman" w:hAnsi="Courier New"/>
    </w:rPr>
  </w:style>
  <w:style w:type="character" w:styleId="y2iqfc" w:customStyle="1">
    <w:name w:val="y2iqfc"/>
    <w:basedOn w:val="Fontepargpadro"/>
    <w:rsid w:val="0055472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alquiriaroberta@ufpr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bioCYscWPe/iQ7qQRAol34/qw==">CgMxLjAyCGguZ2pkZ3hzMghoLmdqZGd4czIOaC5leTNpZTNkcHZiejk4AHIhMWlGYV95WlVGWjVCWk4tWHc2TFFBdUNWRjJTeW9QNDE5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2024-08-24T18:30:00Z</dcterms:created>
  <dc:creator>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