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FCAB" w14:textId="13351A91" w:rsidR="00944483" w:rsidRDefault="00944483" w:rsidP="00FA11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44483">
        <w:rPr>
          <w:rFonts w:ascii="Times New Roman" w:hAnsi="Times New Roman" w:cs="Times New Roman"/>
          <w:b/>
          <w:bCs/>
          <w:sz w:val="24"/>
          <w:szCs w:val="24"/>
        </w:rPr>
        <w:t xml:space="preserve">IDENTIFICAÇÃO </w:t>
      </w:r>
      <w:r w:rsidRPr="00250E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DE </w:t>
      </w:r>
      <w:proofErr w:type="spellStart"/>
      <w:r w:rsidRPr="00250E0C">
        <w:rPr>
          <w:rFonts w:ascii="Times New Roman" w:hAnsi="Times New Roman" w:cs="Times New Roman"/>
          <w:b/>
          <w:bCs/>
          <w:i/>
          <w:sz w:val="24"/>
          <w:szCs w:val="24"/>
        </w:rPr>
        <w:t>Klebsiella</w:t>
      </w:r>
      <w:proofErr w:type="spellEnd"/>
      <w:r w:rsidRPr="00250E0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250E0C">
        <w:rPr>
          <w:rFonts w:ascii="Times New Roman" w:hAnsi="Times New Roman" w:cs="Times New Roman"/>
          <w:b/>
          <w:bCs/>
          <w:i/>
          <w:sz w:val="24"/>
          <w:szCs w:val="24"/>
        </w:rPr>
        <w:t>pneumoniae</w:t>
      </w:r>
      <w:proofErr w:type="spellEnd"/>
      <w:r w:rsidRPr="009444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E0C">
        <w:rPr>
          <w:rFonts w:ascii="Times New Roman" w:hAnsi="Times New Roman" w:cs="Times New Roman"/>
          <w:b/>
          <w:bCs/>
          <w:sz w:val="24"/>
          <w:szCs w:val="24"/>
        </w:rPr>
        <w:t>PRODUTORA DE ESBL</w:t>
      </w:r>
      <w:r w:rsidRPr="00944483">
        <w:rPr>
          <w:rFonts w:ascii="Times New Roman" w:hAnsi="Times New Roman" w:cs="Times New Roman"/>
          <w:b/>
          <w:bCs/>
          <w:sz w:val="24"/>
          <w:szCs w:val="24"/>
        </w:rPr>
        <w:t xml:space="preserve"> EM FELINO COM DOENÇA OBSTRUTIVA DE TRATO URINÁRIO INFERIOR</w:t>
      </w:r>
    </w:p>
    <w:bookmarkEnd w:id="0"/>
    <w:p w14:paraId="395D3B12" w14:textId="372D9A8D" w:rsidR="00C4304D" w:rsidRPr="00C96F2D" w:rsidRDefault="00FA1103" w:rsidP="009444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Agnol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Nunes de </w:t>
      </w:r>
      <w:r w:rsidRPr="00FA1103">
        <w:rPr>
          <w:rFonts w:ascii="Times New Roman" w:hAnsi="Times New Roman" w:cs="Times New Roman"/>
          <w:b/>
          <w:sz w:val="24"/>
          <w:szCs w:val="24"/>
        </w:rPr>
        <w:t>SOUZA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A1103">
        <w:rPr>
          <w:rFonts w:ascii="Times New Roman" w:hAnsi="Times New Roman" w:cs="Times New Roman"/>
          <w:sz w:val="24"/>
          <w:szCs w:val="24"/>
        </w:rPr>
        <w:t xml:space="preserve"> Mônica Adriana Araújo de </w:t>
      </w:r>
      <w:r w:rsidRPr="00FA1103">
        <w:rPr>
          <w:rFonts w:ascii="Times New Roman" w:hAnsi="Times New Roman" w:cs="Times New Roman"/>
          <w:b/>
          <w:sz w:val="24"/>
          <w:szCs w:val="24"/>
        </w:rPr>
        <w:t>SOUZA</w:t>
      </w:r>
      <w:r w:rsidR="00250E0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F545F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José Diniz de Souto </w:t>
      </w:r>
      <w:r w:rsidRPr="00FA1103">
        <w:rPr>
          <w:rFonts w:ascii="Times New Roman" w:hAnsi="Times New Roman" w:cs="Times New Roman"/>
          <w:b/>
          <w:sz w:val="24"/>
          <w:szCs w:val="24"/>
        </w:rPr>
        <w:t>SOBRINHO</w:t>
      </w:r>
      <w:r w:rsidR="00250E0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; </w:t>
      </w:r>
      <w:r w:rsidRPr="00C25F66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C25F66">
        <w:rPr>
          <w:rFonts w:ascii="Times New Roman" w:hAnsi="Times New Roman" w:cs="Times New Roman"/>
          <w:sz w:val="24"/>
          <w:szCs w:val="24"/>
        </w:rPr>
        <w:t>Carolliny</w:t>
      </w:r>
      <w:proofErr w:type="spellEnd"/>
      <w:r w:rsidRPr="00C25F66">
        <w:rPr>
          <w:rFonts w:ascii="Times New Roman" w:hAnsi="Times New Roman" w:cs="Times New Roman"/>
          <w:sz w:val="24"/>
          <w:szCs w:val="24"/>
        </w:rPr>
        <w:t xml:space="preserve"> da Silva </w:t>
      </w:r>
      <w:r w:rsidRPr="00FA1103">
        <w:rPr>
          <w:rFonts w:ascii="Times New Roman" w:hAnsi="Times New Roman" w:cs="Times New Roman"/>
          <w:b/>
          <w:sz w:val="24"/>
          <w:szCs w:val="24"/>
        </w:rPr>
        <w:t>FAUSTINO</w:t>
      </w:r>
      <w:r w:rsidR="00250E0C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25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4040">
        <w:rPr>
          <w:rFonts w:ascii="Times New Roman" w:hAnsi="Times New Roman" w:cs="Times New Roman"/>
          <w:sz w:val="24"/>
          <w:szCs w:val="24"/>
        </w:rPr>
        <w:t xml:space="preserve">abrina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Aires </w:t>
      </w:r>
      <w:r w:rsidRPr="00FA1103">
        <w:rPr>
          <w:rFonts w:ascii="Times New Roman" w:hAnsi="Times New Roman" w:cs="Times New Roman"/>
          <w:b/>
          <w:sz w:val="24"/>
          <w:szCs w:val="24"/>
        </w:rPr>
        <w:t>BARBOSA</w:t>
      </w:r>
      <w:r w:rsidR="00250E0C"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250E0C" w:rsidRPr="00250E0C">
        <w:rPr>
          <w:rFonts w:ascii="Times New Roman" w:hAnsi="Times New Roman" w:cs="Times New Roman"/>
          <w:sz w:val="24"/>
          <w:szCs w:val="24"/>
        </w:rPr>
        <w:t xml:space="preserve"> </w:t>
      </w:r>
      <w:r w:rsidR="00250E0C" w:rsidRPr="00FA1103">
        <w:rPr>
          <w:rFonts w:ascii="Times New Roman" w:hAnsi="Times New Roman" w:cs="Times New Roman"/>
          <w:sz w:val="24"/>
          <w:szCs w:val="24"/>
        </w:rPr>
        <w:t xml:space="preserve">Carolina de Sousa </w:t>
      </w:r>
      <w:proofErr w:type="spellStart"/>
      <w:r w:rsidR="00250E0C" w:rsidRPr="00FA1103">
        <w:rPr>
          <w:rFonts w:ascii="Times New Roman" w:hAnsi="Times New Roman" w:cs="Times New Roman"/>
          <w:sz w:val="24"/>
          <w:szCs w:val="24"/>
        </w:rPr>
        <w:t>Americo</w:t>
      </w:r>
      <w:proofErr w:type="spellEnd"/>
      <w:r w:rsidR="00250E0C" w:rsidRPr="00FA1103">
        <w:rPr>
          <w:rFonts w:ascii="Times New Roman" w:hAnsi="Times New Roman" w:cs="Times New Roman"/>
          <w:sz w:val="24"/>
          <w:szCs w:val="24"/>
        </w:rPr>
        <w:t xml:space="preserve"> Batista </w:t>
      </w:r>
      <w:r w:rsidR="00250E0C" w:rsidRPr="00FA1103">
        <w:rPr>
          <w:rFonts w:ascii="Times New Roman" w:hAnsi="Times New Roman" w:cs="Times New Roman"/>
          <w:b/>
          <w:sz w:val="24"/>
          <w:szCs w:val="24"/>
        </w:rPr>
        <w:t>SANTOS</w:t>
      </w:r>
      <w:r w:rsidRPr="00FA1103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3E55F" w14:textId="2FA2C918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End"/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FA1103" w:rsidRPr="00FA1103">
        <w:rPr>
          <w:rFonts w:ascii="Times New Roman" w:hAnsi="Times New Roman" w:cs="Times New Roman"/>
          <w:sz w:val="20"/>
          <w:szCs w:val="20"/>
        </w:rPr>
        <w:t>Graduanda pela Universidade Federal de Campina Gra</w:t>
      </w:r>
      <w:r w:rsidR="00250E0C">
        <w:rPr>
          <w:rFonts w:ascii="Times New Roman" w:hAnsi="Times New Roman" w:cs="Times New Roman"/>
          <w:sz w:val="20"/>
          <w:szCs w:val="20"/>
        </w:rPr>
        <w:t xml:space="preserve">nde, Patos, PB, Brasil. E-mail: </w:t>
      </w:r>
      <w:r w:rsidR="00FA1103" w:rsidRPr="00FA1103">
        <w:rPr>
          <w:rFonts w:ascii="Times New Roman" w:hAnsi="Times New Roman" w:cs="Times New Roman"/>
          <w:sz w:val="20"/>
          <w:szCs w:val="20"/>
        </w:rPr>
        <w:t xml:space="preserve">Gabriela.dall@estudande.ufcg.edu.br </w:t>
      </w:r>
    </w:p>
    <w:p w14:paraId="009BC580" w14:textId="15472FAF" w:rsidR="00197666" w:rsidRDefault="00197666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250E0C" w:rsidRPr="00FA1103">
        <w:rPr>
          <w:rFonts w:ascii="Times New Roman" w:hAnsi="Times New Roman" w:cs="Times New Roman"/>
          <w:sz w:val="20"/>
          <w:szCs w:val="20"/>
        </w:rPr>
        <w:t>Médica Veterinária</w:t>
      </w:r>
      <w:r w:rsidR="00250E0C">
        <w:rPr>
          <w:rFonts w:ascii="Times New Roman" w:hAnsi="Times New Roman" w:cs="Times New Roman"/>
          <w:sz w:val="20"/>
          <w:szCs w:val="20"/>
        </w:rPr>
        <w:t xml:space="preserve"> </w:t>
      </w:r>
      <w:r w:rsidR="00250E0C" w:rsidRPr="00FA1103">
        <w:rPr>
          <w:rFonts w:ascii="Times New Roman" w:hAnsi="Times New Roman" w:cs="Times New Roman"/>
          <w:sz w:val="20"/>
          <w:szCs w:val="20"/>
        </w:rPr>
        <w:t>pela Universidade Federal de Campina Grande, Patos, PB, Brasil.</w:t>
      </w:r>
      <w:r w:rsidR="00250E0C" w:rsidRPr="00FA110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787D49FA" w14:textId="71A12A34" w:rsidR="00944483" w:rsidRDefault="00197666" w:rsidP="00944483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proofErr w:type="gramEnd"/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250E0C" w:rsidRPr="00FA1103">
        <w:rPr>
          <w:rFonts w:ascii="Times New Roman" w:hAnsi="Times New Roman" w:cs="Times New Roman"/>
          <w:sz w:val="20"/>
          <w:szCs w:val="20"/>
        </w:rPr>
        <w:t>Doutorando pelo Programa de Pós-Graduação em Ciência e Saúde Animal, Universidade Federal de Campina Grande, Patos, PB, Brasil.</w:t>
      </w:r>
    </w:p>
    <w:p w14:paraId="0174F3CD" w14:textId="6A6D8B99" w:rsidR="005F545F" w:rsidRPr="00944483" w:rsidRDefault="00FA1103" w:rsidP="00944483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proofErr w:type="gramEnd"/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250E0C" w:rsidRPr="00944483">
        <w:rPr>
          <w:rFonts w:ascii="Times New Roman" w:hAnsi="Times New Roman" w:cs="Times New Roman"/>
          <w:sz w:val="20"/>
          <w:szCs w:val="20"/>
        </w:rPr>
        <w:t>Graduanda pela Universidade Federal de Campina Grande, Patos, PB, Brasil.</w:t>
      </w:r>
    </w:p>
    <w:p w14:paraId="340C7EF5" w14:textId="77777777" w:rsidR="00944483" w:rsidRDefault="00944483" w:rsidP="00944483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proofErr w:type="gramEnd"/>
      <w:r w:rsidR="00FA1103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Pr="00944483">
        <w:rPr>
          <w:rFonts w:ascii="Times New Roman" w:hAnsi="Times New Roman" w:cs="Times New Roman"/>
          <w:sz w:val="20"/>
          <w:szCs w:val="20"/>
        </w:rPr>
        <w:t xml:space="preserve">Graduanda pela Universidade Federal de Campina Grande, Patos, PB, Brasil. </w:t>
      </w:r>
    </w:p>
    <w:p w14:paraId="03BE689E" w14:textId="6AE8396E" w:rsidR="00944483" w:rsidRDefault="00944483" w:rsidP="00944483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proofErr w:type="gramEnd"/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250E0C" w:rsidRPr="00FA1103">
        <w:rPr>
          <w:rFonts w:ascii="Times New Roman" w:hAnsi="Times New Roman" w:cs="Times New Roman"/>
          <w:sz w:val="20"/>
          <w:szCs w:val="20"/>
        </w:rPr>
        <w:t xml:space="preserve">Docente pela Universidade Federal de Campina Grande, Patos, PB, Brasil. </w:t>
      </w:r>
    </w:p>
    <w:p w14:paraId="4B472760" w14:textId="77777777" w:rsidR="00944483" w:rsidRDefault="00944483" w:rsidP="00944483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614B2297" w14:textId="77777777" w:rsidR="00944483" w:rsidRDefault="00096391" w:rsidP="009444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7AB23F2" w14:textId="3D84E79B" w:rsidR="0081157E" w:rsidRDefault="00944483" w:rsidP="009444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AD4D48">
        <w:rPr>
          <w:rFonts w:ascii="Times New Roman" w:eastAsia="Times New Roman" w:hAnsi="Times New Roman" w:cs="Times New Roman"/>
          <w:color w:val="00000A"/>
        </w:rPr>
        <w:t xml:space="preserve">A Doença do Trato Urinário Inferior dos Felinos (DTUIF) é uma condição frequente e multifatorial, cujo manejo pode ser dificultado pela ocorrência de infecções bacterianas secundárias e pela crescente resistência antimicrobiana. </w:t>
      </w:r>
      <w:r w:rsidRPr="00C3476B">
        <w:rPr>
          <w:rFonts w:ascii="Times New Roman" w:eastAsia="Times New Roman" w:hAnsi="Times New Roman" w:cs="Times New Roman"/>
          <w:color w:val="00000A"/>
        </w:rPr>
        <w:t>Nesse contexto, o objetivo d</w:t>
      </w:r>
      <w:r>
        <w:rPr>
          <w:rFonts w:ascii="Times New Roman" w:eastAsia="Times New Roman" w:hAnsi="Times New Roman" w:cs="Times New Roman"/>
          <w:color w:val="00000A"/>
        </w:rPr>
        <w:t xml:space="preserve">o presente estudo foi relatar </w:t>
      </w:r>
      <w:r w:rsidRPr="00AD4D48">
        <w:rPr>
          <w:rFonts w:ascii="Times New Roman" w:eastAsia="Times New Roman" w:hAnsi="Times New Roman" w:cs="Times New Roman"/>
          <w:color w:val="00000A"/>
        </w:rPr>
        <w:t xml:space="preserve">um caso de infecção urinária em felino doméstico causada por </w:t>
      </w:r>
      <w:proofErr w:type="spellStart"/>
      <w:r w:rsidRPr="00AD4D48">
        <w:rPr>
          <w:rFonts w:ascii="Times New Roman" w:eastAsia="Times New Roman" w:hAnsi="Times New Roman" w:cs="Times New Roman"/>
          <w:i/>
          <w:iCs/>
          <w:color w:val="00000A"/>
        </w:rPr>
        <w:t>Klebsiella</w:t>
      </w:r>
      <w:proofErr w:type="spellEnd"/>
      <w:r w:rsidRPr="00AD4D48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proofErr w:type="spellStart"/>
      <w:r w:rsidRPr="00AD4D48">
        <w:rPr>
          <w:rFonts w:ascii="Times New Roman" w:eastAsia="Times New Roman" w:hAnsi="Times New Roman" w:cs="Times New Roman"/>
          <w:i/>
          <w:iCs/>
          <w:color w:val="00000A"/>
        </w:rPr>
        <w:t>pneumoniae</w:t>
      </w:r>
      <w:proofErr w:type="spellEnd"/>
      <w:r w:rsidRPr="00C3476B">
        <w:rPr>
          <w:rFonts w:ascii="Times New Roman" w:eastAsia="Times New Roman" w:hAnsi="Times New Roman" w:cs="Times New Roman"/>
          <w:color w:val="00000A"/>
        </w:rPr>
        <w:t xml:space="preserve"> multirresistente (MDR). </w:t>
      </w:r>
      <w:r>
        <w:rPr>
          <w:rFonts w:ascii="Times New Roman" w:eastAsia="Times New Roman" w:hAnsi="Times New Roman" w:cs="Times New Roman"/>
          <w:color w:val="00000A"/>
        </w:rPr>
        <w:t>T</w:t>
      </w:r>
      <w:r w:rsidRPr="00AD4D48">
        <w:rPr>
          <w:rFonts w:ascii="Times New Roman" w:eastAsia="Times New Roman" w:hAnsi="Times New Roman" w:cs="Times New Roman"/>
          <w:color w:val="00000A"/>
        </w:rPr>
        <w:t xml:space="preserve">rata-se de um felino doméstico, macho, de seis anos de idade, com quadro de obstrução uretral e histórico prévio de uso de antimicrobianos. A </w:t>
      </w:r>
      <w:r>
        <w:rPr>
          <w:rFonts w:ascii="Times New Roman" w:eastAsia="Times New Roman" w:hAnsi="Times New Roman" w:cs="Times New Roman"/>
          <w:color w:val="00000A"/>
        </w:rPr>
        <w:t xml:space="preserve">análise microbiológica revelou </w:t>
      </w:r>
      <w:r w:rsidRPr="00AD4D48">
        <w:rPr>
          <w:rFonts w:ascii="Times New Roman" w:eastAsia="Times New Roman" w:hAnsi="Times New Roman" w:cs="Times New Roman"/>
          <w:color w:val="00000A"/>
        </w:rPr>
        <w:t xml:space="preserve">o isolamento de </w:t>
      </w:r>
      <w:r w:rsidRPr="00AD4D48">
        <w:rPr>
          <w:rFonts w:ascii="Times New Roman" w:eastAsia="Times New Roman" w:hAnsi="Times New Roman" w:cs="Times New Roman"/>
          <w:i/>
          <w:iCs/>
          <w:color w:val="00000A"/>
        </w:rPr>
        <w:t>K</w:t>
      </w:r>
      <w:r>
        <w:rPr>
          <w:rFonts w:ascii="Times New Roman" w:eastAsia="Times New Roman" w:hAnsi="Times New Roman" w:cs="Times New Roman"/>
          <w:i/>
          <w:iCs/>
          <w:color w:val="00000A"/>
        </w:rPr>
        <w:t>.</w:t>
      </w:r>
      <w:r w:rsidRPr="00AD4D48">
        <w:rPr>
          <w:rFonts w:ascii="Times New Roman" w:eastAsia="Times New Roman" w:hAnsi="Times New Roman" w:cs="Times New Roman"/>
          <w:i/>
          <w:iCs/>
          <w:color w:val="00000A"/>
        </w:rPr>
        <w:t xml:space="preserve"> </w:t>
      </w:r>
      <w:proofErr w:type="spellStart"/>
      <w:proofErr w:type="gramStart"/>
      <w:r w:rsidRPr="00AD4D48">
        <w:rPr>
          <w:rFonts w:ascii="Times New Roman" w:eastAsia="Times New Roman" w:hAnsi="Times New Roman" w:cs="Times New Roman"/>
          <w:i/>
          <w:iCs/>
          <w:color w:val="00000A"/>
        </w:rPr>
        <w:t>pneumoniae</w:t>
      </w:r>
      <w:proofErr w:type="spellEnd"/>
      <w:proofErr w:type="gramEnd"/>
      <w:r>
        <w:rPr>
          <w:rStyle w:val="Refdecomentrio"/>
          <w:rFonts w:ascii="Times New Roman" w:eastAsia="Times New Roman" w:hAnsi="Times New Roman" w:cs="Times New Roman"/>
          <w:color w:val="00000A"/>
          <w:sz w:val="22"/>
          <w:szCs w:val="22"/>
        </w:rPr>
        <w:t xml:space="preserve"> c</w:t>
      </w:r>
      <w:r>
        <w:rPr>
          <w:rFonts w:ascii="Times New Roman" w:eastAsia="Times New Roman" w:hAnsi="Times New Roman" w:cs="Times New Roman"/>
          <w:color w:val="00000A"/>
        </w:rPr>
        <w:t xml:space="preserve">om perfil de </w:t>
      </w:r>
      <w:r w:rsidR="00250E0C" w:rsidRPr="00250E0C">
        <w:rPr>
          <w:rFonts w:ascii="Times New Roman" w:eastAsia="Times New Roman" w:hAnsi="Times New Roman" w:cs="Times New Roman"/>
          <w:color w:val="00000A"/>
        </w:rPr>
        <w:t>res</w:t>
      </w:r>
      <w:r w:rsidR="00250E0C">
        <w:rPr>
          <w:rFonts w:ascii="Times New Roman" w:eastAsia="Times New Roman" w:hAnsi="Times New Roman" w:cs="Times New Roman"/>
          <w:color w:val="00000A"/>
        </w:rPr>
        <w:t xml:space="preserve">istência a </w:t>
      </w:r>
      <w:proofErr w:type="spellStart"/>
      <w:r w:rsidR="00250E0C">
        <w:rPr>
          <w:rFonts w:ascii="Times New Roman" w:eastAsia="Times New Roman" w:hAnsi="Times New Roman" w:cs="Times New Roman"/>
          <w:color w:val="00000A"/>
        </w:rPr>
        <w:t>cefalosporinas</w:t>
      </w:r>
      <w:proofErr w:type="spellEnd"/>
      <w:r w:rsidR="00250E0C">
        <w:rPr>
          <w:rFonts w:ascii="Times New Roman" w:eastAsia="Times New Roman" w:hAnsi="Times New Roman" w:cs="Times New Roman"/>
          <w:color w:val="00000A"/>
        </w:rPr>
        <w:t xml:space="preserve"> de 3ªe </w:t>
      </w:r>
      <w:r w:rsidR="00250E0C" w:rsidRPr="00250E0C">
        <w:rPr>
          <w:rFonts w:ascii="Times New Roman" w:eastAsia="Times New Roman" w:hAnsi="Times New Roman" w:cs="Times New Roman"/>
          <w:color w:val="00000A"/>
        </w:rPr>
        <w:t xml:space="preserve">4ª geração, </w:t>
      </w:r>
      <w:proofErr w:type="spellStart"/>
      <w:r w:rsidR="00250E0C" w:rsidRPr="00250E0C">
        <w:rPr>
          <w:rFonts w:ascii="Times New Roman" w:eastAsia="Times New Roman" w:hAnsi="Times New Roman" w:cs="Times New Roman"/>
          <w:color w:val="00000A"/>
        </w:rPr>
        <w:t>fluoroquinolonas</w:t>
      </w:r>
      <w:proofErr w:type="spellEnd"/>
      <w:r w:rsidR="00250E0C" w:rsidRPr="00250E0C">
        <w:rPr>
          <w:rFonts w:ascii="Times New Roman" w:eastAsia="Times New Roman" w:hAnsi="Times New Roman" w:cs="Times New Roman"/>
          <w:color w:val="00000A"/>
        </w:rPr>
        <w:t xml:space="preserve"> e </w:t>
      </w:r>
      <w:proofErr w:type="spellStart"/>
      <w:r w:rsidR="00250E0C" w:rsidRPr="00250E0C">
        <w:rPr>
          <w:rFonts w:ascii="Times New Roman" w:eastAsia="Times New Roman" w:hAnsi="Times New Roman" w:cs="Times New Roman"/>
          <w:color w:val="00000A"/>
        </w:rPr>
        <w:t>aminoglicosídeos</w:t>
      </w:r>
      <w:proofErr w:type="spellEnd"/>
      <w:r w:rsidR="00250E0C" w:rsidRPr="00250E0C">
        <w:rPr>
          <w:rFonts w:ascii="Times New Roman" w:eastAsia="Times New Roman" w:hAnsi="Times New Roman" w:cs="Times New Roman"/>
          <w:color w:val="00000A"/>
        </w:rPr>
        <w:t xml:space="preserve">, com sensibilidade restrita a </w:t>
      </w:r>
      <w:proofErr w:type="spellStart"/>
      <w:r w:rsidR="00250E0C" w:rsidRPr="00250E0C">
        <w:rPr>
          <w:rFonts w:ascii="Times New Roman" w:eastAsia="Times New Roman" w:hAnsi="Times New Roman" w:cs="Times New Roman"/>
          <w:color w:val="00000A"/>
        </w:rPr>
        <w:t>meropenem</w:t>
      </w:r>
      <w:proofErr w:type="spellEnd"/>
      <w:r w:rsidR="00250E0C" w:rsidRPr="00250E0C">
        <w:rPr>
          <w:rFonts w:ascii="Times New Roman" w:eastAsia="Times New Roman" w:hAnsi="Times New Roman" w:cs="Times New Roman"/>
          <w:color w:val="00000A"/>
        </w:rPr>
        <w:t xml:space="preserve"> e </w:t>
      </w:r>
      <w:proofErr w:type="spellStart"/>
      <w:r w:rsidR="00250E0C" w:rsidRPr="00250E0C">
        <w:rPr>
          <w:rFonts w:ascii="Times New Roman" w:eastAsia="Times New Roman" w:hAnsi="Times New Roman" w:cs="Times New Roman"/>
          <w:color w:val="00000A"/>
        </w:rPr>
        <w:t>amicacina</w:t>
      </w:r>
      <w:proofErr w:type="spellEnd"/>
      <w:r w:rsidR="00250E0C">
        <w:rPr>
          <w:rFonts w:ascii="Times New Roman" w:eastAsia="Times New Roman" w:hAnsi="Times New Roman" w:cs="Times New Roman"/>
          <w:color w:val="00000A"/>
        </w:rPr>
        <w:t xml:space="preserve"> e</w:t>
      </w:r>
      <w:r w:rsidR="00EC698B">
        <w:rPr>
          <w:rFonts w:ascii="Times New Roman" w:eastAsia="Times New Roman" w:hAnsi="Times New Roman" w:cs="Times New Roman"/>
          <w:color w:val="00000A"/>
        </w:rPr>
        <w:t xml:space="preserve"> produtora de</w:t>
      </w:r>
      <w:r w:rsidRPr="00AD4D48">
        <w:rPr>
          <w:rFonts w:ascii="Times New Roman" w:eastAsia="Times New Roman" w:hAnsi="Times New Roman" w:cs="Times New Roman"/>
          <w:color w:val="00000A"/>
        </w:rPr>
        <w:t xml:space="preserve"> ESBL.</w:t>
      </w:r>
      <w:r>
        <w:rPr>
          <w:rFonts w:ascii="Times New Roman" w:eastAsia="Times New Roman" w:hAnsi="Times New Roman" w:cs="Times New Roman"/>
          <w:color w:val="00000A"/>
        </w:rPr>
        <w:t xml:space="preserve"> Esses dados reforçam</w:t>
      </w:r>
      <w:r w:rsidRPr="00AD4D48">
        <w:rPr>
          <w:rFonts w:ascii="Times New Roman" w:eastAsia="Times New Roman" w:hAnsi="Times New Roman" w:cs="Times New Roman"/>
          <w:color w:val="00000A"/>
        </w:rPr>
        <w:t xml:space="preserve"> a importância do diagnóstico microbiológico para a escolha terapêutica adequada, bem como do uso racional de antimicrobianos na prática veterinária. Além disso, destaca-se o papel dos animais de companhia como potenciais reservatórios de microrganismos resistentes, representando um desafio relevante no contexto de </w:t>
      </w:r>
      <w:proofErr w:type="spellStart"/>
      <w:r w:rsidRPr="00AD4D48">
        <w:rPr>
          <w:rFonts w:ascii="Times New Roman" w:eastAsia="Times New Roman" w:hAnsi="Times New Roman" w:cs="Times New Roman"/>
          <w:i/>
          <w:iCs/>
          <w:color w:val="00000A"/>
        </w:rPr>
        <w:t>One</w:t>
      </w:r>
      <w:proofErr w:type="spellEnd"/>
      <w:r w:rsidRPr="00AD4D48">
        <w:rPr>
          <w:rFonts w:ascii="Times New Roman" w:eastAsia="Times New Roman" w:hAnsi="Times New Roman" w:cs="Times New Roman"/>
          <w:i/>
          <w:iCs/>
          <w:color w:val="00000A"/>
        </w:rPr>
        <w:t xml:space="preserve"> Health</w:t>
      </w:r>
      <w:r w:rsidRPr="00AD4D48">
        <w:rPr>
          <w:rFonts w:ascii="Times New Roman" w:eastAsia="Times New Roman" w:hAnsi="Times New Roman" w:cs="Times New Roman"/>
          <w:color w:val="00000A"/>
        </w:rPr>
        <w:t>, com implicações para a saúde pública</w:t>
      </w:r>
      <w:r>
        <w:rPr>
          <w:rFonts w:ascii="Times New Roman" w:eastAsia="Times New Roman" w:hAnsi="Times New Roman" w:cs="Times New Roman"/>
          <w:color w:val="00000A"/>
        </w:rPr>
        <w:t>.</w:t>
      </w:r>
    </w:p>
    <w:p w14:paraId="310F7FEB" w14:textId="77777777" w:rsidR="00944483" w:rsidRPr="00944483" w:rsidRDefault="00944483" w:rsidP="009444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</w:p>
    <w:p w14:paraId="71F734E6" w14:textId="4F937B7F" w:rsidR="00332B6E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</w:p>
    <w:p w14:paraId="7EA5CD1C" w14:textId="7D715088" w:rsidR="0081157E" w:rsidRDefault="001426A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color w:val="00000A"/>
          <w:sz w:val="22"/>
          <w:szCs w:val="22"/>
          <w:lang w:val="pt-BR"/>
        </w:rPr>
      </w:pPr>
      <w:r w:rsidRPr="001426AF">
        <w:rPr>
          <w:color w:val="00000A"/>
          <w:sz w:val="22"/>
          <w:szCs w:val="22"/>
          <w:lang w:val="pt-BR"/>
        </w:rPr>
        <w:t xml:space="preserve">Antimicrobiano; </w:t>
      </w:r>
      <w:r w:rsidR="00250E0C">
        <w:rPr>
          <w:color w:val="00000A"/>
          <w:sz w:val="22"/>
          <w:szCs w:val="22"/>
          <w:lang w:val="pt-BR"/>
        </w:rPr>
        <w:t>multir</w:t>
      </w:r>
      <w:r w:rsidRPr="001426AF">
        <w:rPr>
          <w:color w:val="00000A"/>
          <w:sz w:val="22"/>
          <w:szCs w:val="22"/>
          <w:lang w:val="pt-BR"/>
        </w:rPr>
        <w:t>re</w:t>
      </w:r>
      <w:r w:rsidR="00250E0C">
        <w:rPr>
          <w:color w:val="00000A"/>
          <w:sz w:val="22"/>
          <w:szCs w:val="22"/>
          <w:lang w:val="pt-BR"/>
        </w:rPr>
        <w:t>sistência; Saúde Única;</w:t>
      </w:r>
      <w:r>
        <w:rPr>
          <w:color w:val="00000A"/>
          <w:sz w:val="22"/>
          <w:szCs w:val="22"/>
          <w:lang w:val="pt-BR"/>
        </w:rPr>
        <w:t xml:space="preserve"> DTUIF.</w:t>
      </w:r>
    </w:p>
    <w:p w14:paraId="30CCB0BA" w14:textId="77777777" w:rsidR="001426AF" w:rsidRPr="0081157E" w:rsidRDefault="001426A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7937188" w14:textId="717A14F5" w:rsidR="001426AF" w:rsidRPr="001426AF" w:rsidRDefault="00BE61DE" w:rsidP="001426A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1426AF" w:rsidRPr="001426AF">
        <w:t xml:space="preserve"> </w:t>
      </w:r>
      <w:proofErr w:type="gramStart"/>
      <w:r w:rsidR="001426AF" w:rsidRPr="001426AF">
        <w:rPr>
          <w:rFonts w:ascii="Times New Roman" w:eastAsia="Arial" w:hAnsi="Times New Roman" w:cs="Times New Roman"/>
          <w:sz w:val="24"/>
          <w:szCs w:val="24"/>
        </w:rPr>
        <w:t>Quadros de obstrução uretral em felinos se caracterizam</w:t>
      </w:r>
      <w:proofErr w:type="gramEnd"/>
      <w:r w:rsidR="001426AF" w:rsidRPr="001426AF">
        <w:rPr>
          <w:rFonts w:ascii="Times New Roman" w:eastAsia="Arial" w:hAnsi="Times New Roman" w:cs="Times New Roman"/>
          <w:sz w:val="24"/>
          <w:szCs w:val="24"/>
        </w:rPr>
        <w:t xml:space="preserve"> pela dificuldade ou dor ao urinar e, em casos graves, pela incapacidade de expelir a urina. Envolve múltiplos fatores biológicos e ambientais, requerendo atenção contínua para garantir o bem-estar do animal (</w:t>
      </w:r>
      <w:r w:rsidR="00EC698B">
        <w:rPr>
          <w:rFonts w:ascii="Times New Roman" w:eastAsia="Arial" w:hAnsi="Times New Roman" w:cs="Times New Roman"/>
          <w:sz w:val="24"/>
          <w:szCs w:val="24"/>
        </w:rPr>
        <w:t>Leal,</w:t>
      </w:r>
      <w:r w:rsidR="001426AF" w:rsidRPr="001426AF">
        <w:rPr>
          <w:rFonts w:ascii="Times New Roman" w:eastAsia="Arial" w:hAnsi="Times New Roman" w:cs="Times New Roman"/>
          <w:sz w:val="24"/>
          <w:szCs w:val="24"/>
        </w:rPr>
        <w:t xml:space="preserve"> 2026).</w:t>
      </w:r>
    </w:p>
    <w:p w14:paraId="35EA0B0E" w14:textId="0005AA56" w:rsidR="00BF2050" w:rsidRDefault="001426AF" w:rsidP="0069342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426AF">
        <w:rPr>
          <w:rFonts w:ascii="Times New Roman" w:eastAsia="Arial" w:hAnsi="Times New Roman" w:cs="Times New Roman"/>
          <w:sz w:val="24"/>
          <w:szCs w:val="24"/>
        </w:rPr>
        <w:t xml:space="preserve">Na abordagem de pacientes com DTUIF é comum haver a prescrição empírica de antimicrobianos (especialmente </w:t>
      </w:r>
      <w:proofErr w:type="spellStart"/>
      <w:r w:rsidRPr="001426AF">
        <w:rPr>
          <w:rFonts w:ascii="Times New Roman" w:eastAsia="Arial" w:hAnsi="Times New Roman" w:cs="Times New Roman"/>
          <w:sz w:val="24"/>
          <w:szCs w:val="24"/>
        </w:rPr>
        <w:t>cefalosporinas</w:t>
      </w:r>
      <w:proofErr w:type="spellEnd"/>
      <w:r w:rsidRPr="001426AF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1426AF">
        <w:rPr>
          <w:rFonts w:ascii="Times New Roman" w:eastAsia="Arial" w:hAnsi="Times New Roman" w:cs="Times New Roman"/>
          <w:sz w:val="24"/>
          <w:szCs w:val="24"/>
        </w:rPr>
        <w:t>fluoroquinolonas</w:t>
      </w:r>
      <w:proofErr w:type="spellEnd"/>
      <w:r w:rsidRPr="001426AF">
        <w:rPr>
          <w:rFonts w:ascii="Times New Roman" w:eastAsia="Arial" w:hAnsi="Times New Roman" w:cs="Times New Roman"/>
          <w:sz w:val="24"/>
          <w:szCs w:val="24"/>
        </w:rPr>
        <w:t xml:space="preserve"> e penicilinas). Entretanto, o desenvolvimento de resistênci</w:t>
      </w:r>
      <w:r w:rsidR="00250E0C">
        <w:rPr>
          <w:rFonts w:ascii="Times New Roman" w:eastAsia="Arial" w:hAnsi="Times New Roman" w:cs="Times New Roman"/>
          <w:sz w:val="24"/>
          <w:szCs w:val="24"/>
        </w:rPr>
        <w:t xml:space="preserve">a bacteriana a esses antimicrobianos </w:t>
      </w:r>
      <w:r w:rsidRPr="001426AF">
        <w:rPr>
          <w:rFonts w:ascii="Times New Roman" w:eastAsia="Arial" w:hAnsi="Times New Roman" w:cs="Times New Roman"/>
          <w:sz w:val="24"/>
          <w:szCs w:val="24"/>
        </w:rPr>
        <w:t>tem dificultado o sucesso terapêutico aumentado os casos de recidivas, sendo uma problemática relevante dentro da clínica médica veterinária e, sobretudo para a Saúde Única (</w:t>
      </w:r>
      <w:proofErr w:type="spellStart"/>
      <w:r w:rsidRPr="001426AF">
        <w:rPr>
          <w:rFonts w:ascii="Times New Roman" w:eastAsia="Arial" w:hAnsi="Times New Roman" w:cs="Times New Roman"/>
          <w:sz w:val="24"/>
          <w:szCs w:val="24"/>
        </w:rPr>
        <w:t>W</w:t>
      </w:r>
      <w:r w:rsidR="00EC698B">
        <w:rPr>
          <w:rFonts w:ascii="Times New Roman" w:eastAsia="Arial" w:hAnsi="Times New Roman" w:cs="Times New Roman"/>
          <w:sz w:val="24"/>
          <w:szCs w:val="24"/>
        </w:rPr>
        <w:t>eese</w:t>
      </w:r>
      <w:proofErr w:type="spellEnd"/>
      <w:r w:rsidRPr="001426A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1426AF">
        <w:rPr>
          <w:rFonts w:ascii="Times New Roman" w:eastAsia="Arial" w:hAnsi="Times New Roman" w:cs="Times New Roman"/>
          <w:sz w:val="24"/>
          <w:szCs w:val="24"/>
        </w:rPr>
        <w:t>et</w:t>
      </w:r>
      <w:proofErr w:type="gramEnd"/>
      <w:r w:rsidRPr="001426AF">
        <w:rPr>
          <w:rFonts w:ascii="Times New Roman" w:eastAsia="Arial" w:hAnsi="Times New Roman" w:cs="Times New Roman"/>
          <w:sz w:val="24"/>
          <w:szCs w:val="24"/>
        </w:rPr>
        <w:t xml:space="preserve"> al., 2019).</w:t>
      </w:r>
    </w:p>
    <w:p w14:paraId="64B2764A" w14:textId="74646860" w:rsidR="004F1325" w:rsidRPr="001426AF" w:rsidRDefault="004F1325" w:rsidP="0069342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 presente </w:t>
      </w:r>
      <w:r w:rsidRPr="004F1325">
        <w:rPr>
          <w:rFonts w:ascii="Times New Roman" w:eastAsia="Arial" w:hAnsi="Times New Roman" w:cs="Times New Roman"/>
          <w:sz w:val="24"/>
          <w:szCs w:val="24"/>
        </w:rPr>
        <w:t xml:space="preserve">trabalho tem como </w:t>
      </w:r>
      <w:r>
        <w:rPr>
          <w:rFonts w:ascii="Times New Roman" w:eastAsia="Arial" w:hAnsi="Times New Roman" w:cs="Times New Roman"/>
          <w:sz w:val="24"/>
          <w:szCs w:val="24"/>
        </w:rPr>
        <w:t>objetivo</w:t>
      </w:r>
      <w:r w:rsidRPr="004F1325">
        <w:rPr>
          <w:rFonts w:ascii="Times New Roman" w:eastAsia="Arial" w:hAnsi="Times New Roman" w:cs="Times New Roman"/>
          <w:sz w:val="24"/>
          <w:szCs w:val="24"/>
        </w:rPr>
        <w:t xml:space="preserve"> relatar um caso de infecção urinária em felino, des</w:t>
      </w:r>
      <w:r w:rsidR="00CE6710">
        <w:rPr>
          <w:rFonts w:ascii="Times New Roman" w:eastAsia="Arial" w:hAnsi="Times New Roman" w:cs="Times New Roman"/>
          <w:sz w:val="24"/>
          <w:szCs w:val="24"/>
        </w:rPr>
        <w:t>tacando o isolamento</w:t>
      </w:r>
      <w:r w:rsidRPr="004F1325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4F132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4F1325">
        <w:rPr>
          <w:rFonts w:ascii="Times New Roman" w:eastAsia="Arial" w:hAnsi="Times New Roman" w:cs="Times New Roman"/>
          <w:i/>
          <w:sz w:val="24"/>
          <w:szCs w:val="24"/>
        </w:rPr>
        <w:t>Klebsiella</w:t>
      </w:r>
      <w:proofErr w:type="spellEnd"/>
      <w:r w:rsidRPr="004F132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4F1325">
        <w:rPr>
          <w:rFonts w:ascii="Times New Roman" w:eastAsia="Arial" w:hAnsi="Times New Roman" w:cs="Times New Roman"/>
          <w:i/>
          <w:sz w:val="24"/>
          <w:szCs w:val="24"/>
        </w:rPr>
        <w:t>pneumoniae</w:t>
      </w:r>
      <w:proofErr w:type="spellEnd"/>
      <w:r w:rsidRPr="004F1325">
        <w:rPr>
          <w:rFonts w:ascii="Times New Roman" w:eastAsia="Arial" w:hAnsi="Times New Roman" w:cs="Times New Roman"/>
          <w:sz w:val="24"/>
          <w:szCs w:val="24"/>
        </w:rPr>
        <w:t xml:space="preserve"> produtora de ESBL</w:t>
      </w:r>
      <w:r w:rsidR="00CE6710">
        <w:rPr>
          <w:rFonts w:ascii="Times New Roman" w:eastAsia="Arial" w:hAnsi="Times New Roman" w:cs="Times New Roman"/>
          <w:sz w:val="24"/>
          <w:szCs w:val="24"/>
        </w:rPr>
        <w:t>.</w:t>
      </w:r>
    </w:p>
    <w:p w14:paraId="195AA95C" w14:textId="77777777" w:rsidR="005F545F" w:rsidRPr="005F545F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</w:rPr>
      </w:pPr>
    </w:p>
    <w:p w14:paraId="4F946437" w14:textId="1FC59FDA" w:rsidR="00693422" w:rsidRDefault="00F82C46" w:rsidP="001426A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Em 25 de setembro de 2025, uma amostra de urina de um felino coletada por </w:t>
      </w:r>
      <w:proofErr w:type="spellStart"/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cistocentese</w:t>
      </w:r>
      <w:proofErr w:type="spellEnd"/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foi recebida no Laboratório de Microbiologia do Hospital Veterinário da Universidade Federal de Campina Grande, Campus de Patos-PB. O gato, macho, de seis anos, 5,2kg, apresentou sinais clínicos compatíveis com infecção do trato urinário, incluindo disúria, hematúria e </w:t>
      </w:r>
      <w:proofErr w:type="spellStart"/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polaquiúria</w:t>
      </w:r>
      <w:proofErr w:type="spellEnd"/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O animal possuía histórico de urocultura negativa há cerca de seis dias antes da nova coleta, procedimento de sondagem uretral para desobstrução, </w:t>
      </w:r>
      <w:proofErr w:type="spellStart"/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cistocentese</w:t>
      </w:r>
      <w:proofErr w:type="spellEnd"/>
      <w:r w:rsidR="001426AF"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tratamento antimicrobiano prévio com ampicilina durante oito dias.</w:t>
      </w:r>
      <w:r w:rsidR="00250E0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Além disso, em </w:t>
      </w:r>
      <w:proofErr w:type="spellStart"/>
      <w:r w:rsidR="00250E0C">
        <w:rPr>
          <w:rFonts w:ascii="Times New Roman" w:eastAsia="Helvetica Neue" w:hAnsi="Times New Roman" w:cs="Times New Roman"/>
          <w:color w:val="000000"/>
          <w:sz w:val="24"/>
          <w:szCs w:val="24"/>
        </w:rPr>
        <w:t>urinálise</w:t>
      </w:r>
      <w:proofErr w:type="spellEnd"/>
      <w:r w:rsidR="00250E0C">
        <w:rPr>
          <w:rFonts w:ascii="Times New Roman" w:eastAsia="Helvetica Neue" w:hAnsi="Times New Roman" w:cs="Times New Roman"/>
          <w:color w:val="000000"/>
          <w:sz w:val="24"/>
          <w:szCs w:val="24"/>
        </w:rPr>
        <w:t>, apresentou presença de bactérias.</w:t>
      </w:r>
    </w:p>
    <w:p w14:paraId="79CFABF3" w14:textId="1FDF2883" w:rsidR="001426AF" w:rsidRPr="001426AF" w:rsidRDefault="001426AF" w:rsidP="001426A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A amostra foi enriquecida em c</w:t>
      </w:r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aldo </w:t>
      </w:r>
      <w:proofErr w:type="spellStart"/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>Brain</w:t>
      </w:r>
      <w:proofErr w:type="spellEnd"/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Heart </w:t>
      </w:r>
      <w:proofErr w:type="spellStart"/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>Infusion</w:t>
      </w:r>
      <w:proofErr w:type="spellEnd"/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(BHI), </w:t>
      </w: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posteriormente semeada em placas de Petri </w:t>
      </w:r>
      <w:r w:rsidR="004F1325">
        <w:rPr>
          <w:rFonts w:ascii="Times New Roman" w:eastAsia="Helvetica Neue" w:hAnsi="Times New Roman" w:cs="Times New Roman"/>
          <w:color w:val="000000"/>
          <w:sz w:val="24"/>
          <w:szCs w:val="24"/>
        </w:rPr>
        <w:t>em</w:t>
      </w: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meios Ágar sangue e Ág</w:t>
      </w:r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ar </w:t>
      </w:r>
      <w:proofErr w:type="spellStart"/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>MacConckey</w:t>
      </w:r>
      <w:proofErr w:type="spellEnd"/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EC698B">
        <w:rPr>
          <w:rFonts w:ascii="Times New Roman" w:eastAsia="Helvetica Neue" w:hAnsi="Times New Roman" w:cs="Times New Roman"/>
          <w:color w:val="000000"/>
          <w:sz w:val="24"/>
          <w:szCs w:val="24"/>
        </w:rPr>
        <w:t>Após o cultivo e crescimento, a</w:t>
      </w: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colônia foi submetida ao exame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bacterioscópico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pelo método de coloração de Gram e identificada pela técnica de espectrometria de massa MALDI-TOF (Sauer et al., 2008). </w:t>
      </w:r>
    </w:p>
    <w:p w14:paraId="2FDC96E4" w14:textId="6A9A0ADB" w:rsidR="0081157E" w:rsidRPr="005F545F" w:rsidRDefault="001426AF" w:rsidP="00142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Para avaliação fenotípica da multirresistência, foi utilizado o método de disco difusão em ágar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Müeller-Hinton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conforme protocolo proposto pelo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Clinical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and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Laboratory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tandards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Institute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(CLSI, 2025) e </w:t>
      </w:r>
      <w:proofErr w:type="spellStart"/>
      <w:proofErr w:type="gram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BrCAST</w:t>
      </w:r>
      <w:proofErr w:type="spellEnd"/>
      <w:proofErr w:type="gram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(2025). 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7BFFB97" w14:textId="77411D12" w:rsidR="004F1325" w:rsidRDefault="001517A5" w:rsidP="001426A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F9757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F9757C">
        <w:rPr>
          <w:rFonts w:ascii="Times New Roman" w:eastAsia="Arial" w:hAnsi="Times New Roman" w:cs="Times New Roman"/>
          <w:sz w:val="24"/>
          <w:szCs w:val="24"/>
        </w:rPr>
        <w:t>O agente etiológico do caso de infecção identificado</w:t>
      </w:r>
      <w:r w:rsidR="00AA60D6">
        <w:rPr>
          <w:rFonts w:ascii="Times New Roman" w:eastAsia="Arial" w:hAnsi="Times New Roman" w:cs="Times New Roman"/>
          <w:sz w:val="24"/>
          <w:szCs w:val="24"/>
        </w:rPr>
        <w:t xml:space="preserve"> foi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4F1325" w:rsidRPr="001426AF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Klebsiella</w:t>
      </w:r>
      <w:proofErr w:type="spellEnd"/>
      <w:r w:rsidR="004F1325" w:rsidRPr="001426AF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4F1325" w:rsidRPr="001426AF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pneumoniae</w:t>
      </w:r>
      <w:proofErr w:type="spellEnd"/>
      <w:r w:rsidR="00F9757C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.</w:t>
      </w:r>
      <w:r w:rsidR="004F132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</w:t>
      </w:r>
      <w:r w:rsidR="004F1325" w:rsidRPr="00F65F4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mbora menos frequente que </w:t>
      </w:r>
      <w:r w:rsidR="004F1325" w:rsidRPr="00F65F49">
        <w:rPr>
          <w:rFonts w:ascii="Times New Roman" w:eastAsia="Helvetica Neue" w:hAnsi="Times New Roman" w:cs="Times New Roman"/>
          <w:i/>
          <w:color w:val="000000"/>
          <w:sz w:val="24"/>
          <w:szCs w:val="24"/>
        </w:rPr>
        <w:t>Escherichia coli</w:t>
      </w:r>
      <w:r w:rsidR="004F1325" w:rsidRPr="00F65F4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F9757C" w:rsidRPr="00F9757C">
        <w:rPr>
          <w:rFonts w:ascii="Times New Roman" w:eastAsia="Helvetica Neue" w:hAnsi="Times New Roman" w:cs="Times New Roman"/>
          <w:color w:val="000000"/>
          <w:sz w:val="24"/>
          <w:szCs w:val="24"/>
        </w:rPr>
        <w:t>essa bactéria</w:t>
      </w:r>
      <w:r w:rsidR="004F1325" w:rsidRPr="00F65F4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pode atuar como patógeno relevante em </w:t>
      </w:r>
      <w:r w:rsidR="004F1325">
        <w:rPr>
          <w:rFonts w:ascii="Times New Roman" w:eastAsia="Helvetica Neue" w:hAnsi="Times New Roman" w:cs="Times New Roman"/>
          <w:color w:val="000000"/>
          <w:sz w:val="24"/>
          <w:szCs w:val="24"/>
        </w:rPr>
        <w:t>DTUIF,</w:t>
      </w:r>
      <w:r w:rsidR="004F1325" w:rsidRPr="00F65F49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principalmente em contextos clínicos </w:t>
      </w:r>
      <w:r w:rsidR="004F132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associados ao uso prévio de antimicrobianos. O </w:t>
      </w:r>
      <w:r w:rsidR="004F1325" w:rsidRPr="000073EE">
        <w:rPr>
          <w:rFonts w:ascii="Times New Roman" w:hAnsi="Times New Roman" w:cs="Times New Roman"/>
          <w:sz w:val="24"/>
          <w:szCs w:val="24"/>
        </w:rPr>
        <w:t xml:space="preserve">achado está em consonância com o aumento global de </w:t>
      </w:r>
      <w:proofErr w:type="spellStart"/>
      <w:r w:rsidR="004F1325" w:rsidRPr="00B375B0">
        <w:rPr>
          <w:rFonts w:ascii="Times New Roman" w:hAnsi="Times New Roman" w:cs="Times New Roman"/>
          <w:i/>
          <w:sz w:val="24"/>
          <w:szCs w:val="24"/>
        </w:rPr>
        <w:t>Enterobacterales</w:t>
      </w:r>
      <w:proofErr w:type="spellEnd"/>
      <w:r w:rsidR="004F1325" w:rsidRPr="000073EE">
        <w:rPr>
          <w:rFonts w:ascii="Times New Roman" w:hAnsi="Times New Roman" w:cs="Times New Roman"/>
          <w:sz w:val="24"/>
          <w:szCs w:val="24"/>
        </w:rPr>
        <w:t xml:space="preserve"> </w:t>
      </w:r>
      <w:r w:rsidR="004F1325" w:rsidRPr="00F91DF0">
        <w:rPr>
          <w:rFonts w:ascii="Times New Roman" w:hAnsi="Times New Roman" w:cs="Times New Roman"/>
          <w:sz w:val="24"/>
          <w:szCs w:val="24"/>
        </w:rPr>
        <w:t>multirresistentes em pequenos animais (</w:t>
      </w:r>
      <w:r w:rsidR="00F9757C">
        <w:rPr>
          <w:rFonts w:ascii="Times New Roman" w:hAnsi="Times New Roman" w:cs="Times New Roman"/>
          <w:bCs/>
          <w:sz w:val="24"/>
          <w:szCs w:val="24"/>
        </w:rPr>
        <w:t>Coltro</w:t>
      </w:r>
      <w:r w:rsidR="004F1325" w:rsidRPr="00F91DF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4F1325" w:rsidRPr="00F91DF0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="004F1325" w:rsidRPr="00F91DF0">
        <w:rPr>
          <w:rFonts w:ascii="Times New Roman" w:hAnsi="Times New Roman" w:cs="Times New Roman"/>
          <w:bCs/>
          <w:sz w:val="24"/>
          <w:szCs w:val="24"/>
        </w:rPr>
        <w:t xml:space="preserve"> al,2022)</w:t>
      </w:r>
    </w:p>
    <w:p w14:paraId="04ACFE26" w14:textId="5B23A952" w:rsidR="001426AF" w:rsidRPr="00F91DF0" w:rsidRDefault="004F1325" w:rsidP="001426A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O teste de suscetibilidade antimicrobi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ana revelou resistência a </w:t>
      </w: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cefalosporinas de terceira e quarta g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erações</w:t>
      </w:r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Cefepime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Ceftazidima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Ceftriaxona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fluoroquinolonas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enrofloxacino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), penicilinas associadas a inibidores (Amoxicilina com clavulanato), aminoglicosídeos (Gentamicina), tetraciclinas (tetraciclina) e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sulfonamidas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(Sulfa +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Trimetropim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). Além disso, o isolado foi positivo no teste fenotípico para detecção de β-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lactamases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espectro estendido (ESBL). A bactéria apresentou sensibilidade apenas ao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Meropenem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Amicacina</w:t>
      </w:r>
      <w:proofErr w:type="spellEnd"/>
      <w:r w:rsidRPr="001426AF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7B9EBDDC" w14:textId="5BD6AF3F" w:rsidR="001426AF" w:rsidRPr="00F91DF0" w:rsidRDefault="001426AF" w:rsidP="001426AF">
      <w:pPr>
        <w:spacing w:after="0" w:line="360" w:lineRule="auto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F91DF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O tratamento prévio do animal com Ampicilina </w:t>
      </w:r>
      <w:r w:rsidR="0014489F">
        <w:rPr>
          <w:rFonts w:ascii="Times New Roman" w:eastAsia="Helvetica Neue" w:hAnsi="Times New Roman" w:cs="Times New Roman"/>
          <w:color w:val="000000"/>
          <w:sz w:val="24"/>
          <w:szCs w:val="24"/>
        </w:rPr>
        <w:t>antes da identificação do agente,</w:t>
      </w:r>
      <w:r w:rsidRPr="00F91DF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sem resolução clínica e com recidiva reforça o perfil positivo para ESBL </w:t>
      </w:r>
      <w:r w:rsidR="00D13B5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ser </w:t>
      </w:r>
      <w:r w:rsidRPr="00F91DF0">
        <w:rPr>
          <w:rFonts w:ascii="Times New Roman" w:eastAsia="Helvetica Neue" w:hAnsi="Times New Roman" w:cs="Times New Roman"/>
          <w:color w:val="000000"/>
          <w:sz w:val="24"/>
          <w:szCs w:val="24"/>
        </w:rPr>
        <w:t>um desafio compartilhado entre a medicina humana e veterinária</w:t>
      </w:r>
      <w:r w:rsidR="0096561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F9757C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F9757C">
        <w:rPr>
          <w:rFonts w:ascii="Times New Roman" w:eastAsia="Helvetica Neue" w:hAnsi="Times New Roman" w:cs="Times New Roman"/>
          <w:color w:val="000000"/>
          <w:sz w:val="24"/>
          <w:szCs w:val="24"/>
        </w:rPr>
        <w:t>Woerde</w:t>
      </w:r>
      <w:proofErr w:type="spellEnd"/>
      <w:r w:rsidRPr="00F91DF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D. J. </w:t>
      </w:r>
      <w:proofErr w:type="gramStart"/>
      <w:r w:rsidRPr="00F91DF0">
        <w:rPr>
          <w:rFonts w:ascii="Times New Roman" w:eastAsia="Helvetica Neue" w:hAnsi="Times New Roman" w:cs="Times New Roman"/>
          <w:color w:val="000000"/>
          <w:sz w:val="24"/>
          <w:szCs w:val="24"/>
        </w:rPr>
        <w:t>et</w:t>
      </w:r>
      <w:proofErr w:type="gramEnd"/>
      <w:r w:rsidRPr="00F91DF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al., 2023).</w:t>
      </w:r>
    </w:p>
    <w:p w14:paraId="6E985232" w14:textId="4C366058" w:rsidR="005F545F" w:rsidRDefault="005F545F" w:rsidP="001426AF">
      <w:pPr>
        <w:spacing w:after="0" w:line="36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17487239" w14:textId="132B143D" w:rsidR="005F545F" w:rsidRPr="001426AF" w:rsidRDefault="00096391" w:rsidP="001426A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  <w:color w:val="000000"/>
        </w:rPr>
      </w:pPr>
      <w:r w:rsidRPr="001426AF">
        <w:rPr>
          <w:b/>
          <w:color w:val="000000"/>
        </w:rPr>
        <w:t>Conclusão</w:t>
      </w:r>
      <w:r w:rsidR="001426AF" w:rsidRPr="001426AF">
        <w:rPr>
          <w:b/>
          <w:color w:val="000000"/>
        </w:rPr>
        <w:t>:</w:t>
      </w:r>
      <w:r w:rsidR="001426AF" w:rsidRPr="001426AF">
        <w:t xml:space="preserve"> </w:t>
      </w:r>
      <w:r w:rsidR="001426AF" w:rsidRPr="001426AF">
        <w:rPr>
          <w:rFonts w:eastAsia="Helvetica Neue"/>
          <w:color w:val="000000"/>
        </w:rPr>
        <w:t xml:space="preserve">Este relato evidencia a complexidade da DTUIF associada à detecção de isolados produtores de ESBL como a </w:t>
      </w:r>
      <w:r w:rsidR="001426AF" w:rsidRPr="001426AF">
        <w:rPr>
          <w:rFonts w:eastAsia="Helvetica Neue"/>
          <w:i/>
          <w:color w:val="000000"/>
        </w:rPr>
        <w:t xml:space="preserve">K. </w:t>
      </w:r>
      <w:proofErr w:type="gramStart"/>
      <w:r w:rsidR="001426AF" w:rsidRPr="001426AF">
        <w:rPr>
          <w:rFonts w:eastAsia="Helvetica Neue"/>
          <w:i/>
          <w:color w:val="000000"/>
        </w:rPr>
        <w:t>p</w:t>
      </w:r>
      <w:r w:rsidR="00EC698B">
        <w:rPr>
          <w:rFonts w:eastAsia="Helvetica Neue"/>
          <w:i/>
          <w:color w:val="000000"/>
        </w:rPr>
        <w:t>neumoniae</w:t>
      </w:r>
      <w:proofErr w:type="gramEnd"/>
      <w:r w:rsidR="001426AF" w:rsidRPr="001426AF">
        <w:rPr>
          <w:rFonts w:eastAsia="Helvetica Neue"/>
          <w:color w:val="000000"/>
        </w:rPr>
        <w:t xml:space="preserve">. Uma vez que o uso empírico dos antibióticos é um agravante da problemática, </w:t>
      </w:r>
      <w:r w:rsidR="00D13B5B">
        <w:rPr>
          <w:rFonts w:eastAsia="Helvetica Neue"/>
          <w:color w:val="000000"/>
        </w:rPr>
        <w:t>e traz riscos reais aos humanos e animais. O</w:t>
      </w:r>
      <w:r w:rsidR="001426AF" w:rsidRPr="001426AF">
        <w:rPr>
          <w:rFonts w:eastAsia="Helvetica Neue"/>
          <w:color w:val="000000"/>
        </w:rPr>
        <w:t xml:space="preserve"> sucesso terapêutico depende de cultura e antibiograma prévios para que haja eleição adequada e estratégica do antibiótico, mitigando o pro</w:t>
      </w:r>
      <w:r w:rsidR="00D13B5B">
        <w:rPr>
          <w:rFonts w:eastAsia="Helvetica Neue"/>
          <w:color w:val="000000"/>
        </w:rPr>
        <w:t>blema da resistência bacteriana no contexdo de Uma Só Saúde.</w:t>
      </w:r>
    </w:p>
    <w:p w14:paraId="5896F279" w14:textId="51D1DE14" w:rsidR="005F545F" w:rsidRDefault="005F545F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AD9694" w14:textId="77777777" w:rsidR="001426AF" w:rsidRDefault="00771BAA" w:rsidP="001426A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32576139" w14:textId="7076994F" w:rsidR="001426AF" w:rsidRPr="00F91DF0" w:rsidRDefault="001426AF" w:rsidP="00142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BrCAST</w:t>
      </w:r>
      <w:proofErr w:type="spellEnd"/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Brazilian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Committee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on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Antimicrobial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Susceptibility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Testing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>. Método de Disco- Difusão para Teste de Sensibilidade aos Antimic</w:t>
      </w:r>
      <w:r>
        <w:rPr>
          <w:rFonts w:ascii="Times New Roman" w:hAnsi="Times New Roman" w:cs="Times New Roman"/>
          <w:bCs/>
          <w:sz w:val="24"/>
          <w:szCs w:val="24"/>
        </w:rPr>
        <w:t>robianos.  2025</w:t>
      </w:r>
      <w:r w:rsidRPr="00F91DF0">
        <w:rPr>
          <w:rFonts w:ascii="Times New Roman" w:hAnsi="Times New Roman" w:cs="Times New Roman"/>
          <w:bCs/>
          <w:sz w:val="24"/>
          <w:szCs w:val="24"/>
        </w:rPr>
        <w:t xml:space="preserve">. Disponível em: </w:t>
      </w:r>
      <w:hyperlink r:id="rId8" w:history="1">
        <w:r w:rsidRPr="00F91DF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https://brcast.org.br/guia-de-leitura-disco-difusao-brcast-15-03-2023/</w:t>
        </w:r>
      </w:hyperlink>
    </w:p>
    <w:p w14:paraId="10E45B1F" w14:textId="77777777" w:rsidR="001426AF" w:rsidRDefault="001426AF" w:rsidP="00142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062B6B" w14:textId="77777777" w:rsidR="001426AF" w:rsidRDefault="001426AF" w:rsidP="00142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1DF0">
        <w:rPr>
          <w:rFonts w:ascii="Times New Roman" w:hAnsi="Times New Roman" w:cs="Times New Roman"/>
          <w:bCs/>
          <w:sz w:val="24"/>
          <w:szCs w:val="24"/>
        </w:rPr>
        <w:t xml:space="preserve">CLSI.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Performance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Standards for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Antimicrobial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Susceptibility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Testing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. 34th ed. CLSI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supplement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M100.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Clinical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Labo</w:t>
      </w:r>
      <w:r>
        <w:rPr>
          <w:rFonts w:ascii="Times New Roman" w:hAnsi="Times New Roman" w:cs="Times New Roman"/>
          <w:bCs/>
          <w:sz w:val="24"/>
          <w:szCs w:val="24"/>
        </w:rPr>
        <w:t>ratory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Standards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Institute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2025</w:t>
      </w:r>
      <w:r w:rsidRPr="00F91D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BC6070" w14:textId="77777777" w:rsidR="001426AF" w:rsidRPr="00F91DF0" w:rsidRDefault="001426AF" w:rsidP="001426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CCAE37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1DF0">
        <w:rPr>
          <w:rFonts w:ascii="Times New Roman" w:hAnsi="Times New Roman" w:cs="Times New Roman"/>
          <w:bCs/>
          <w:sz w:val="24"/>
          <w:szCs w:val="24"/>
        </w:rPr>
        <w:t xml:space="preserve">COLTRO, Elisa Pires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al. Análise exploratória do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resistoma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e microbiota associada de pacientes oriundos da mesorregião Oeste Catarinense internados no Hospital Universitário de Santa Catarina entre 08/2019 e 03/2020. 2022. Disponível em: </w:t>
      </w:r>
      <w:hyperlink r:id="rId9" w:history="1">
        <w:r w:rsidRPr="00F91DF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https://repositorio.ufsc.br/handle/123456789/243731</w:t>
        </w:r>
      </w:hyperlink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441B78" w14:textId="77777777" w:rsidR="001426AF" w:rsidRPr="00F91DF0" w:rsidRDefault="001426AF" w:rsidP="001426AF">
      <w:pPr>
        <w:tabs>
          <w:tab w:val="left" w:pos="109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1DF0">
        <w:rPr>
          <w:rFonts w:ascii="Times New Roman" w:hAnsi="Times New Roman" w:cs="Times New Roman"/>
          <w:bCs/>
          <w:sz w:val="24"/>
          <w:szCs w:val="24"/>
        </w:rPr>
        <w:tab/>
      </w:r>
    </w:p>
    <w:p w14:paraId="3EDE99DE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1DF0">
        <w:rPr>
          <w:rFonts w:ascii="Times New Roman" w:hAnsi="Times New Roman" w:cs="Times New Roman"/>
          <w:bCs/>
          <w:sz w:val="24"/>
          <w:szCs w:val="24"/>
        </w:rPr>
        <w:t xml:space="preserve">LEAL, Júlia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Aidos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91DF0">
        <w:rPr>
          <w:rFonts w:ascii="Times New Roman" w:hAnsi="Times New Roman" w:cs="Times New Roman"/>
          <w:b/>
          <w:bCs/>
          <w:sz w:val="24"/>
          <w:szCs w:val="24"/>
        </w:rPr>
        <w:t>Doença do trato urinário inferior em felinos: revisão bibliográfica e relato de um caso clínico de obstrução uretral.</w:t>
      </w:r>
      <w:r w:rsidRPr="00F91DF0">
        <w:rPr>
          <w:rFonts w:ascii="Times New Roman" w:hAnsi="Times New Roman" w:cs="Times New Roman"/>
          <w:bCs/>
          <w:sz w:val="24"/>
          <w:szCs w:val="24"/>
        </w:rPr>
        <w:t xml:space="preserve"> 2026. Dissertação de Mestrado. Universidade de Évora. Disponível em: </w:t>
      </w:r>
      <w:hyperlink r:id="rId10" w:history="1">
        <w:r w:rsidRPr="00F91DF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https://dspace.uevora.pt/rdpc/bitstream/10174/41662/1/Mestrado-Medicina_Veterinaria-Julia_Aidos_Leal.pdf</w:t>
        </w:r>
      </w:hyperlink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71FD2D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0A974B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>SAUER, S., FREIWALD, A., MAIER, T., KUBE, M., REINHARDT, R., KOSTRZEWA, M., &amp; GEIDER, K. (2008).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>Classification and identification of bacteria by mass spectrometry and computational analysis.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F91DF0">
        <w:rPr>
          <w:rFonts w:ascii="Times New Roman" w:hAnsi="Times New Roman" w:cs="Times New Roman"/>
          <w:b/>
          <w:bCs/>
          <w:sz w:val="24"/>
          <w:szCs w:val="24"/>
          <w:lang w:val="en-US"/>
        </w:rPr>
        <w:t>PloS</w:t>
      </w:r>
      <w:proofErr w:type="spellEnd"/>
      <w:r w:rsidRPr="00F91D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one</w:t>
      </w:r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>Disponível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hyperlink r:id="rId11" w:history="1">
        <w:r w:rsidRPr="00F91DF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https://doi.org/10.1371/journal.pone.0002843</w:t>
        </w:r>
      </w:hyperlink>
      <w:r w:rsidRPr="00F91DF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245ADA1C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6E310C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91DF0">
        <w:rPr>
          <w:rFonts w:ascii="Times New Roman" w:hAnsi="Times New Roman" w:cs="Times New Roman"/>
          <w:bCs/>
          <w:sz w:val="24"/>
          <w:szCs w:val="24"/>
        </w:rPr>
        <w:t xml:space="preserve">WEESE, J. S.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Society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for Companion Animal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Infectious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Diseases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(ISCAID)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guidelines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diagnosis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bacterial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urinary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tract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infections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dogs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cats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. The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Veterinary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Journal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, v. 247, p. 8–25, 2019. Disponível em: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https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://www.jstage.jst.go.jp/article/javnu/13/1/13_46/_article/-char/ja/. </w:t>
      </w:r>
    </w:p>
    <w:p w14:paraId="3A5C8123" w14:textId="77777777" w:rsidR="001426AF" w:rsidRPr="00F91DF0" w:rsidRDefault="001426AF" w:rsidP="001426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D2E526" w14:textId="77777777" w:rsidR="001426AF" w:rsidRPr="00933EBB" w:rsidRDefault="001426AF" w:rsidP="00142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DF0">
        <w:rPr>
          <w:rFonts w:ascii="Times New Roman" w:hAnsi="Times New Roman" w:cs="Times New Roman"/>
          <w:bCs/>
          <w:sz w:val="24"/>
          <w:szCs w:val="24"/>
        </w:rPr>
        <w:t xml:space="preserve">WOERDE, D. J.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Characteristics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extended-spectrum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β-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lactamase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producing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Enterobacterales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isolated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from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dogs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Cs/>
          <w:sz w:val="24"/>
          <w:szCs w:val="24"/>
        </w:rPr>
        <w:t>cats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91DF0">
        <w:rPr>
          <w:rFonts w:ascii="Times New Roman" w:hAnsi="Times New Roman" w:cs="Times New Roman"/>
          <w:b/>
          <w:bCs/>
          <w:sz w:val="24"/>
          <w:szCs w:val="24"/>
        </w:rPr>
        <w:t>Veterinary</w:t>
      </w:r>
      <w:proofErr w:type="spellEnd"/>
      <w:r w:rsidRPr="00F91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1DF0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, v. 10, p. 178, 2023. WOERDE, D. J. </w:t>
      </w:r>
      <w:proofErr w:type="gramStart"/>
      <w:r w:rsidRPr="00F91DF0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F91DF0">
        <w:rPr>
          <w:rFonts w:ascii="Times New Roman" w:hAnsi="Times New Roman" w:cs="Times New Roman"/>
          <w:bCs/>
          <w:sz w:val="24"/>
          <w:szCs w:val="24"/>
        </w:rPr>
        <w:t xml:space="preserve"> al. Disponível em: </w:t>
      </w:r>
      <w:hyperlink r:id="rId12" w:history="1">
        <w:r w:rsidRPr="00F91DF0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https://doi.org/10.3390/vetsci10030178</w:t>
        </w:r>
      </w:hyperlink>
      <w:r w:rsidRPr="00933EBB">
        <w:rPr>
          <w:rStyle w:val="Hyperlink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</w:p>
    <w:sectPr w:rsidR="001426AF" w:rsidRPr="00933EBB" w:rsidSect="001B7267">
      <w:headerReference w:type="default" r:id="rId13"/>
      <w:footerReference w:type="default" r:id="rId14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5CE109" w15:done="0"/>
  <w15:commentEx w15:paraId="1D5F3B0D" w15:done="0"/>
  <w15:commentEx w15:paraId="57238B8B" w15:done="0"/>
  <w15:commentEx w15:paraId="643AC3DE" w15:done="0"/>
  <w15:commentEx w15:paraId="2A75E2D4" w15:done="0"/>
  <w15:commentEx w15:paraId="4491F5C0" w15:done="0"/>
  <w15:commentEx w15:paraId="4B4F93D8" w15:done="0"/>
  <w15:commentEx w15:paraId="7BAF4D9B" w15:done="0"/>
  <w15:commentEx w15:paraId="2C2C2D26" w15:done="0"/>
  <w15:commentEx w15:paraId="1B35C478" w15:done="0"/>
  <w15:commentEx w15:paraId="0BDCFFD1" w15:done="0"/>
  <w15:commentEx w15:paraId="3762B126" w15:done="0"/>
  <w15:commentEx w15:paraId="3651F9F1" w15:done="0"/>
  <w15:commentEx w15:paraId="7FBA2B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21DFC" w16cex:dateUtc="2026-04-09T00:53:00Z"/>
  <w16cex:commentExtensible w16cex:durableId="77AF3E06" w16cex:dateUtc="2026-04-09T00:54:00Z"/>
  <w16cex:commentExtensible w16cex:durableId="7EA9D7E2" w16cex:dateUtc="2026-04-09T00:55:00Z"/>
  <w16cex:commentExtensible w16cex:durableId="62C6A878" w16cex:dateUtc="2026-04-09T00:59:00Z"/>
  <w16cex:commentExtensible w16cex:durableId="03F5712E" w16cex:dateUtc="2026-04-09T01:01:00Z"/>
  <w16cex:commentExtensible w16cex:durableId="0D9152C1" w16cex:dateUtc="2026-04-09T01:03:00Z"/>
  <w16cex:commentExtensible w16cex:durableId="11DCAB7E" w16cex:dateUtc="2026-04-09T01:26:00Z"/>
  <w16cex:commentExtensible w16cex:durableId="6F8304E1" w16cex:dateUtc="2026-04-09T01:08:00Z"/>
  <w16cex:commentExtensible w16cex:durableId="3C200B2C" w16cex:dateUtc="2026-04-09T01:11:00Z"/>
  <w16cex:commentExtensible w16cex:durableId="6E79C019" w16cex:dateUtc="2026-04-09T01:13:00Z"/>
  <w16cex:commentExtensible w16cex:durableId="0799A24F" w16cex:dateUtc="2026-04-09T01:15:00Z"/>
  <w16cex:commentExtensible w16cex:durableId="12EA5DAD" w16cex:dateUtc="2026-04-09T01:17:00Z"/>
  <w16cex:commentExtensible w16cex:durableId="3029F47E" w16cex:dateUtc="2026-04-09T01:20:00Z"/>
  <w16cex:commentExtensible w16cex:durableId="38F3067F" w16cex:dateUtc="2026-04-09T0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5CE109" w16cid:durableId="7C121DFC"/>
  <w16cid:commentId w16cid:paraId="1D5F3B0D" w16cid:durableId="77AF3E06"/>
  <w16cid:commentId w16cid:paraId="57238B8B" w16cid:durableId="7EA9D7E2"/>
  <w16cid:commentId w16cid:paraId="643AC3DE" w16cid:durableId="62C6A878"/>
  <w16cid:commentId w16cid:paraId="2A75E2D4" w16cid:durableId="03F5712E"/>
  <w16cid:commentId w16cid:paraId="4491F5C0" w16cid:durableId="0D9152C1"/>
  <w16cid:commentId w16cid:paraId="4B4F93D8" w16cid:durableId="11DCAB7E"/>
  <w16cid:commentId w16cid:paraId="7BAF4D9B" w16cid:durableId="6F8304E1"/>
  <w16cid:commentId w16cid:paraId="2C2C2D26" w16cid:durableId="3C200B2C"/>
  <w16cid:commentId w16cid:paraId="1B35C478" w16cid:durableId="6E79C019"/>
  <w16cid:commentId w16cid:paraId="0BDCFFD1" w16cid:durableId="0799A24F"/>
  <w16cid:commentId w16cid:paraId="3762B126" w16cid:durableId="12EA5DAD"/>
  <w16cid:commentId w16cid:paraId="3651F9F1" w16cid:durableId="3029F47E"/>
  <w16cid:commentId w16cid:paraId="7FBA2B38" w16cid:durableId="38F306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8D677" w14:textId="77777777" w:rsidR="00FC4CE3" w:rsidRDefault="00FC4CE3" w:rsidP="00AB75BD">
      <w:pPr>
        <w:spacing w:after="0" w:line="240" w:lineRule="auto"/>
      </w:pPr>
      <w:r>
        <w:separator/>
      </w:r>
    </w:p>
  </w:endnote>
  <w:endnote w:type="continuationSeparator" w:id="0">
    <w:p w14:paraId="71FFD7B8" w14:textId="77777777" w:rsidR="00FC4CE3" w:rsidRDefault="00FC4CE3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FD">
          <w:rPr>
            <w:noProof/>
          </w:rPr>
          <w:t>1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4DF57" w14:textId="77777777" w:rsidR="00FC4CE3" w:rsidRDefault="00FC4CE3" w:rsidP="00AB75BD">
      <w:pPr>
        <w:spacing w:after="0" w:line="240" w:lineRule="auto"/>
      </w:pPr>
      <w:r>
        <w:separator/>
      </w:r>
    </w:p>
  </w:footnote>
  <w:footnote w:type="continuationSeparator" w:id="0">
    <w:p w14:paraId="10A25B48" w14:textId="77777777" w:rsidR="00FC4CE3" w:rsidRDefault="00FC4CE3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 Diniz">
    <w15:presenceInfo w15:providerId="Windows Live" w15:userId="b0da17fde385d1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5B"/>
    <w:rsid w:val="000141DC"/>
    <w:rsid w:val="000230FA"/>
    <w:rsid w:val="00033942"/>
    <w:rsid w:val="00044F1D"/>
    <w:rsid w:val="00051623"/>
    <w:rsid w:val="000738E7"/>
    <w:rsid w:val="0008439B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426AF"/>
    <w:rsid w:val="0014489F"/>
    <w:rsid w:val="001517A5"/>
    <w:rsid w:val="0017524C"/>
    <w:rsid w:val="00187E72"/>
    <w:rsid w:val="00193F35"/>
    <w:rsid w:val="00197666"/>
    <w:rsid w:val="001B7267"/>
    <w:rsid w:val="001D2BFE"/>
    <w:rsid w:val="001D4FBB"/>
    <w:rsid w:val="001F77CF"/>
    <w:rsid w:val="00207DD5"/>
    <w:rsid w:val="002241DD"/>
    <w:rsid w:val="0024740F"/>
    <w:rsid w:val="00250E0C"/>
    <w:rsid w:val="00266DF0"/>
    <w:rsid w:val="00270BC3"/>
    <w:rsid w:val="002947DB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94A02"/>
    <w:rsid w:val="003A40B1"/>
    <w:rsid w:val="003D561B"/>
    <w:rsid w:val="00407C06"/>
    <w:rsid w:val="004146B4"/>
    <w:rsid w:val="00421F5B"/>
    <w:rsid w:val="00453577"/>
    <w:rsid w:val="0045468D"/>
    <w:rsid w:val="004656B6"/>
    <w:rsid w:val="00495242"/>
    <w:rsid w:val="004962BA"/>
    <w:rsid w:val="0049645F"/>
    <w:rsid w:val="004B31C1"/>
    <w:rsid w:val="004B5809"/>
    <w:rsid w:val="004C2666"/>
    <w:rsid w:val="004F1325"/>
    <w:rsid w:val="00512482"/>
    <w:rsid w:val="00530FAF"/>
    <w:rsid w:val="005349D6"/>
    <w:rsid w:val="005371F7"/>
    <w:rsid w:val="005379E5"/>
    <w:rsid w:val="00581AAE"/>
    <w:rsid w:val="00594058"/>
    <w:rsid w:val="005A73B4"/>
    <w:rsid w:val="005B37F8"/>
    <w:rsid w:val="005C2B12"/>
    <w:rsid w:val="005F545F"/>
    <w:rsid w:val="006057C5"/>
    <w:rsid w:val="00622858"/>
    <w:rsid w:val="00643CC9"/>
    <w:rsid w:val="00646200"/>
    <w:rsid w:val="00664B38"/>
    <w:rsid w:val="0067087E"/>
    <w:rsid w:val="006875EA"/>
    <w:rsid w:val="00693422"/>
    <w:rsid w:val="006B41C0"/>
    <w:rsid w:val="006C1804"/>
    <w:rsid w:val="006E42C2"/>
    <w:rsid w:val="006F5C08"/>
    <w:rsid w:val="0070355F"/>
    <w:rsid w:val="007144E5"/>
    <w:rsid w:val="0075219E"/>
    <w:rsid w:val="00771BAA"/>
    <w:rsid w:val="007B686E"/>
    <w:rsid w:val="0081157E"/>
    <w:rsid w:val="00822565"/>
    <w:rsid w:val="00835B8D"/>
    <w:rsid w:val="00846746"/>
    <w:rsid w:val="0085652D"/>
    <w:rsid w:val="008636B8"/>
    <w:rsid w:val="008A5A17"/>
    <w:rsid w:val="008D66ED"/>
    <w:rsid w:val="008E08FD"/>
    <w:rsid w:val="0090054B"/>
    <w:rsid w:val="0090092D"/>
    <w:rsid w:val="00904400"/>
    <w:rsid w:val="00906F1D"/>
    <w:rsid w:val="00921FBF"/>
    <w:rsid w:val="00944483"/>
    <w:rsid w:val="00950F5D"/>
    <w:rsid w:val="00953E92"/>
    <w:rsid w:val="00954F83"/>
    <w:rsid w:val="00955EF8"/>
    <w:rsid w:val="009621A2"/>
    <w:rsid w:val="0096561F"/>
    <w:rsid w:val="00981A3D"/>
    <w:rsid w:val="00990571"/>
    <w:rsid w:val="009A6E5A"/>
    <w:rsid w:val="009B5E28"/>
    <w:rsid w:val="009D52B2"/>
    <w:rsid w:val="009E23CD"/>
    <w:rsid w:val="00A406B5"/>
    <w:rsid w:val="00A878EF"/>
    <w:rsid w:val="00A90D44"/>
    <w:rsid w:val="00A928DB"/>
    <w:rsid w:val="00AA60D6"/>
    <w:rsid w:val="00AA7EED"/>
    <w:rsid w:val="00AB3616"/>
    <w:rsid w:val="00AB75BD"/>
    <w:rsid w:val="00AC4C9E"/>
    <w:rsid w:val="00AD21ED"/>
    <w:rsid w:val="00AD764A"/>
    <w:rsid w:val="00AE7494"/>
    <w:rsid w:val="00AF3B88"/>
    <w:rsid w:val="00AF4D97"/>
    <w:rsid w:val="00B0066A"/>
    <w:rsid w:val="00B03E00"/>
    <w:rsid w:val="00B040C3"/>
    <w:rsid w:val="00B21C05"/>
    <w:rsid w:val="00B27DA7"/>
    <w:rsid w:val="00B40F63"/>
    <w:rsid w:val="00B43C09"/>
    <w:rsid w:val="00B84221"/>
    <w:rsid w:val="00BC5E67"/>
    <w:rsid w:val="00BD3E40"/>
    <w:rsid w:val="00BD6EA9"/>
    <w:rsid w:val="00BE075D"/>
    <w:rsid w:val="00BE61DE"/>
    <w:rsid w:val="00BF2050"/>
    <w:rsid w:val="00C033F5"/>
    <w:rsid w:val="00C04C9C"/>
    <w:rsid w:val="00C05A68"/>
    <w:rsid w:val="00C34A7D"/>
    <w:rsid w:val="00C353AB"/>
    <w:rsid w:val="00C4304D"/>
    <w:rsid w:val="00C4739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CE6710"/>
    <w:rsid w:val="00D13B5B"/>
    <w:rsid w:val="00D20B04"/>
    <w:rsid w:val="00D21191"/>
    <w:rsid w:val="00D25BF7"/>
    <w:rsid w:val="00D4484D"/>
    <w:rsid w:val="00D466D4"/>
    <w:rsid w:val="00D540F6"/>
    <w:rsid w:val="00D97BAA"/>
    <w:rsid w:val="00DA0A6C"/>
    <w:rsid w:val="00DA2C3B"/>
    <w:rsid w:val="00DA4EE9"/>
    <w:rsid w:val="00DB5F2C"/>
    <w:rsid w:val="00DD45AC"/>
    <w:rsid w:val="00DD6AFE"/>
    <w:rsid w:val="00DD6BDC"/>
    <w:rsid w:val="00E533D6"/>
    <w:rsid w:val="00E62894"/>
    <w:rsid w:val="00E736C0"/>
    <w:rsid w:val="00E8580D"/>
    <w:rsid w:val="00EA2E08"/>
    <w:rsid w:val="00EB1855"/>
    <w:rsid w:val="00EB583C"/>
    <w:rsid w:val="00EC698B"/>
    <w:rsid w:val="00ED2087"/>
    <w:rsid w:val="00ED48BA"/>
    <w:rsid w:val="00EE0517"/>
    <w:rsid w:val="00EE7265"/>
    <w:rsid w:val="00F14DD0"/>
    <w:rsid w:val="00F519AF"/>
    <w:rsid w:val="00F56791"/>
    <w:rsid w:val="00F82C46"/>
    <w:rsid w:val="00F9757C"/>
    <w:rsid w:val="00FA1103"/>
    <w:rsid w:val="00FA1F4C"/>
    <w:rsid w:val="00FA5F64"/>
    <w:rsid w:val="00FC4CE3"/>
    <w:rsid w:val="00FD382B"/>
    <w:rsid w:val="00FD7C42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cast.org.br/guia-de-leitura-disco-difusao-brcast-15-03-2023/" TargetMode="Externa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vetsci10030178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71/journal.pone.000284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space.uevora.pt/rdpc/bitstream/10174/41662/1/Mestrado-Medicina_Veterinaria-Julia_Aidos_Leal.pdf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repositorio.ufsc.br/handle/123456789/24373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121C64F6-C05D-4128-9809-A6BC8394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Brendo</dc:creator>
  <cp:lastModifiedBy>gabi dall agnol</cp:lastModifiedBy>
  <cp:revision>2</cp:revision>
  <dcterms:created xsi:type="dcterms:W3CDTF">2026-04-09T22:57:00Z</dcterms:created>
  <dcterms:modified xsi:type="dcterms:W3CDTF">2026-04-09T22:57:00Z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