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57C3E0AA" w:rsidR="00D536D8" w:rsidRPr="003667F4" w:rsidRDefault="00777C34" w:rsidP="003667F4">
      <w:pPr>
        <w:spacing w:after="3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667F4">
        <w:rPr>
          <w:rFonts w:ascii="Arial" w:hAnsi="Arial" w:cs="Arial"/>
          <w:b/>
          <w:bCs/>
          <w:color w:val="002F3C"/>
          <w:sz w:val="28"/>
          <w:szCs w:val="28"/>
        </w:rPr>
        <w:t>Brincar como preparação para a vida adulta: uma revisão sistemática sobre o papel das atividades lúdicas no desenvolvimento cognitivo e motor</w:t>
      </w:r>
    </w:p>
    <w:p w14:paraId="0C8A4E12" w14:textId="516BD349" w:rsidR="003667F4" w:rsidRPr="003667F4" w:rsidRDefault="003667F4" w:rsidP="003667F4">
      <w:pPr>
        <w:spacing w:after="30" w:line="360" w:lineRule="auto"/>
        <w:jc w:val="center"/>
        <w:rPr>
          <w:rFonts w:ascii="Arial" w:hAnsi="Arial" w:cs="Arial"/>
          <w:b/>
          <w:color w:val="002F3C"/>
        </w:rPr>
      </w:pPr>
      <w:r w:rsidRPr="003667F4">
        <w:rPr>
          <w:rFonts w:ascii="Arial" w:hAnsi="Arial" w:cs="Arial"/>
          <w:b/>
          <w:color w:val="002F3C"/>
        </w:rPr>
        <w:t>Vitória Fernanda Souza Leite (UFAM)</w:t>
      </w:r>
      <w:r w:rsidR="001772E7">
        <w:rPr>
          <w:rFonts w:ascii="Arial" w:hAnsi="Arial" w:cs="Arial"/>
          <w:b/>
          <w:color w:val="002F3C"/>
        </w:rPr>
        <w:t xml:space="preserve"> </w:t>
      </w:r>
    </w:p>
    <w:p w14:paraId="30E1BD5D" w14:textId="77777777" w:rsidR="003667F4" w:rsidRDefault="003667F4" w:rsidP="003667F4">
      <w:pPr>
        <w:spacing w:after="30" w:line="360" w:lineRule="auto"/>
        <w:jc w:val="center"/>
        <w:rPr>
          <w:rFonts w:ascii="Arial" w:hAnsi="Arial" w:cs="Arial"/>
          <w:b/>
          <w:color w:val="002F3C"/>
        </w:rPr>
      </w:pPr>
      <w:r w:rsidRPr="003667F4">
        <w:rPr>
          <w:rFonts w:ascii="Arial" w:hAnsi="Arial" w:cs="Arial"/>
          <w:b/>
          <w:color w:val="002F3C"/>
        </w:rPr>
        <w:t>Orientador: Prof. Dr. João Luiz da Costa Barros (UFAM)</w:t>
      </w:r>
    </w:p>
    <w:p w14:paraId="309584C4" w14:textId="7D027A51" w:rsidR="001772E7" w:rsidRPr="003667F4" w:rsidRDefault="001772E7" w:rsidP="003667F4">
      <w:pPr>
        <w:spacing w:after="30" w:line="360" w:lineRule="auto"/>
        <w:jc w:val="center"/>
        <w:rPr>
          <w:rFonts w:ascii="Arial" w:hAnsi="Arial" w:cs="Arial"/>
          <w:b/>
          <w:color w:val="002F3C"/>
        </w:rPr>
      </w:pPr>
      <w:proofErr w:type="spellStart"/>
      <w:r>
        <w:rPr>
          <w:rFonts w:ascii="Arial" w:hAnsi="Arial" w:cs="Arial"/>
          <w:b/>
          <w:color w:val="002F3C"/>
        </w:rPr>
        <w:t>Email</w:t>
      </w:r>
      <w:proofErr w:type="spellEnd"/>
      <w:r>
        <w:rPr>
          <w:rFonts w:ascii="Arial" w:hAnsi="Arial" w:cs="Arial"/>
          <w:b/>
          <w:color w:val="002F3C"/>
        </w:rPr>
        <w:t>: vitorialeitee296@gmail.com</w:t>
      </w:r>
    </w:p>
    <w:p w14:paraId="5F2A74CC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29A73B2A" w14:textId="0F957B99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b/>
          <w:color w:val="002F3C"/>
        </w:rPr>
        <w:t>EIXO O3:</w:t>
      </w:r>
      <w:r w:rsidRPr="003667F4">
        <w:rPr>
          <w:rFonts w:ascii="Arial" w:hAnsi="Arial" w:cs="Arial"/>
          <w:color w:val="002F3C"/>
        </w:rPr>
        <w:t xml:space="preserve"> Escola, Cidadania e Cultura.</w:t>
      </w:r>
    </w:p>
    <w:p w14:paraId="0822AB55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3667F4">
        <w:rPr>
          <w:rFonts w:ascii="Arial" w:hAnsi="Arial" w:cs="Arial"/>
          <w:b/>
          <w:color w:val="002F3C"/>
          <w:sz w:val="28"/>
          <w:szCs w:val="28"/>
        </w:rPr>
        <w:t>RESUMO</w:t>
      </w:r>
    </w:p>
    <w:p w14:paraId="35138EC2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Este estudo tem como objetivo investigar o papel das atividades lúdicas no desenvolvimento cognitivo e motor durante a infância, destacando como essas experiências contribuem para a preparação das crianças para os desafios da vida adulta. Trata-se de uma revisão sistemática da literatura a ser realizada na plataforma </w:t>
      </w:r>
      <w:proofErr w:type="spellStart"/>
      <w:r w:rsidRPr="003667F4">
        <w:rPr>
          <w:rFonts w:ascii="Arial" w:hAnsi="Arial" w:cs="Arial"/>
          <w:color w:val="002F3C"/>
        </w:rPr>
        <w:t>Scientific</w:t>
      </w:r>
      <w:proofErr w:type="spellEnd"/>
      <w:r w:rsidRPr="003667F4">
        <w:rPr>
          <w:rFonts w:ascii="Arial" w:hAnsi="Arial" w:cs="Arial"/>
          <w:color w:val="002F3C"/>
        </w:rPr>
        <w:t xml:space="preserve"> </w:t>
      </w:r>
      <w:proofErr w:type="spellStart"/>
      <w:r w:rsidRPr="003667F4">
        <w:rPr>
          <w:rFonts w:ascii="Arial" w:hAnsi="Arial" w:cs="Arial"/>
          <w:color w:val="002F3C"/>
        </w:rPr>
        <w:t>Electronic</w:t>
      </w:r>
      <w:proofErr w:type="spellEnd"/>
      <w:r w:rsidRPr="003667F4">
        <w:rPr>
          <w:rFonts w:ascii="Arial" w:hAnsi="Arial" w:cs="Arial"/>
          <w:color w:val="002F3C"/>
        </w:rPr>
        <w:t xml:space="preserve"> Library Online (</w:t>
      </w:r>
      <w:proofErr w:type="spellStart"/>
      <w:proofErr w:type="gramStart"/>
      <w:r w:rsidRPr="003667F4">
        <w:rPr>
          <w:rFonts w:ascii="Arial" w:hAnsi="Arial" w:cs="Arial"/>
          <w:color w:val="002F3C"/>
        </w:rPr>
        <w:t>SciELO</w:t>
      </w:r>
      <w:proofErr w:type="spellEnd"/>
      <w:proofErr w:type="gramEnd"/>
      <w:r w:rsidRPr="003667F4">
        <w:rPr>
          <w:rFonts w:ascii="Arial" w:hAnsi="Arial" w:cs="Arial"/>
          <w:color w:val="002F3C"/>
        </w:rPr>
        <w:t>), sem recorte temporal, com foco em artigos científicos que abordem o brincar em contextos educacionais, psicológicos e motores. A pesquisa visa compreender de que maneira o brincar contribui para a formação de habilidades fundamentais ao longo da vida e pretende oferecer subsídios para práticas pedagógicas e sociais que reconheçam a importância do lúdico na infância.</w:t>
      </w:r>
    </w:p>
    <w:p w14:paraId="4A5868C4" w14:textId="77777777" w:rsid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b/>
          <w:color w:val="002F3C"/>
        </w:rPr>
        <w:t>Palavras-chaves:</w:t>
      </w:r>
      <w:r w:rsidRPr="003667F4">
        <w:rPr>
          <w:rFonts w:ascii="Arial" w:hAnsi="Arial" w:cs="Arial"/>
          <w:color w:val="002F3C"/>
        </w:rPr>
        <w:t xml:space="preserve"> brincar, infância, desenvolvimento motor e cognitivo.</w:t>
      </w:r>
    </w:p>
    <w:p w14:paraId="2CEF3167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6F4702EC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12481505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725B08E6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29716694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7E78FB87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025659FD" w14:textId="77777777" w:rsidR="00101FA1" w:rsidRPr="003667F4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3CB7FB3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792C9EC1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3667F4">
        <w:rPr>
          <w:rFonts w:ascii="Arial" w:hAnsi="Arial" w:cs="Arial"/>
          <w:b/>
          <w:color w:val="002F3C"/>
          <w:sz w:val="28"/>
          <w:szCs w:val="28"/>
        </w:rPr>
        <w:lastRenderedPageBreak/>
        <w:t>INTRODUÇÃO</w:t>
      </w:r>
    </w:p>
    <w:p w14:paraId="3FD33A0A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 infância é uma fase decisiva na formação do ser humano, marcada por descobertas, experimentações e aprendizagens que moldam a maneira como cada indivíduo irá se relacionar com o mundo ao longo da vida. Nesse contexto, o brincar se apresenta como uma prática essencial para o desenvolvimento integral da criança, indo muito além da simples diversão. Ao brincar, a criança exercita o corpo e a mente, expressa emoções, simula papéis sociais, aprende a lidar com regras e frustrações, e desenvolve competências fundamentais para sua autonomia e participação social. Apesar disso, em muitas realidades escolares, o brincar ainda é visto como um momento secundário ou como uma pausa entre atividades consideradas “mais sérias”. </w:t>
      </w:r>
    </w:p>
    <w:p w14:paraId="2566691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 proposta desta pesquisa parte da necessidade de compreender de forma mais aprofundada o papel das atividades lúdicas na formação cognitiva e motora das crianças, com foco na preparação para a vida adulta. Trata-se de uma revisão sistemática da literatura, a ser realizada na base de dados </w:t>
      </w:r>
      <w:proofErr w:type="spellStart"/>
      <w:proofErr w:type="gramStart"/>
      <w:r w:rsidRPr="003667F4">
        <w:rPr>
          <w:rFonts w:ascii="Arial" w:hAnsi="Arial" w:cs="Arial"/>
          <w:color w:val="002F3C"/>
        </w:rPr>
        <w:t>SciELO</w:t>
      </w:r>
      <w:proofErr w:type="spellEnd"/>
      <w:proofErr w:type="gramEnd"/>
      <w:r w:rsidRPr="003667F4">
        <w:rPr>
          <w:rFonts w:ascii="Arial" w:hAnsi="Arial" w:cs="Arial"/>
          <w:color w:val="002F3C"/>
        </w:rPr>
        <w:t xml:space="preserve">, que busca investigar como os estudos acadêmicos vêm abordando a relação entre o brincar e o desenvolvimento de habilidades fundamentais para a vida em sociedade. A intenção é reunir evidências científicas que subsidiem práticas pedagógicas mais sensíveis ao valor da ludicidade, especialmente na Educação Física </w:t>
      </w:r>
      <w:proofErr w:type="gramStart"/>
      <w:r w:rsidRPr="003667F4">
        <w:rPr>
          <w:rFonts w:ascii="Arial" w:hAnsi="Arial" w:cs="Arial"/>
          <w:color w:val="002F3C"/>
        </w:rPr>
        <w:t>escolar, espaço</w:t>
      </w:r>
      <w:proofErr w:type="gramEnd"/>
      <w:r w:rsidRPr="003667F4">
        <w:rPr>
          <w:rFonts w:ascii="Arial" w:hAnsi="Arial" w:cs="Arial"/>
          <w:color w:val="002F3C"/>
        </w:rPr>
        <w:t xml:space="preserve"> privilegiado para o corpo se expressar, aprender e transformar-se.</w:t>
      </w:r>
    </w:p>
    <w:p w14:paraId="64D9D6C4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O interesse por esse tema surgiu a partir da minha própria vivência escolar e da observação de como, durante minha trajetória como estudante, os momentos de brincar foram progressivamente substituídos por tarefas mecânicas e avaliações </w:t>
      </w:r>
      <w:proofErr w:type="spellStart"/>
      <w:r w:rsidRPr="003667F4">
        <w:rPr>
          <w:rFonts w:ascii="Arial" w:hAnsi="Arial" w:cs="Arial"/>
          <w:color w:val="002F3C"/>
        </w:rPr>
        <w:t>conteudistas</w:t>
      </w:r>
      <w:proofErr w:type="spellEnd"/>
      <w:r w:rsidRPr="003667F4">
        <w:rPr>
          <w:rFonts w:ascii="Arial" w:hAnsi="Arial" w:cs="Arial"/>
          <w:color w:val="002F3C"/>
        </w:rPr>
        <w:t>. Essa mudança despertou em mim a inquietação: por que o brincar, tão natural e necessário na infância, perde espaço justamente no ambiente escolar? Foi essa pergunta que me levou a refletir sobre como as experiências lúdicas poderiam e deveriam ser valorizadas como parte do processo de ensino e aprendizagem, não apenas como um complemento, mas como elemento central da formação humana.</w:t>
      </w:r>
    </w:p>
    <w:p w14:paraId="14110761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Além de promover o desenvolvimento integral durante a infância, o brincar prepara o sujeito para lidar com os desafios da vida adulta. Competências como criatividade, empatia, cooperação, pensamento crítico e capacidade de resolução de problemas, frequentemente ativadas em experiências lúdicas, são também altamente valorizadas em contextos profissionais e sociais. Como afirma João Batista Freire (2005, P.35), “o jogo é uma metáfora da vida, e brincar é um ensaio para viver”. Assim, a ludicidade não apenas fortalece as bases do desenvolvimento infantil, mas também sustenta a formação de adultos mais autônomos, adaptáveis e emocionalmente equilibrados.</w:t>
      </w:r>
    </w:p>
    <w:p w14:paraId="6C54D679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A partir disso, formula-se a problemática central desta pesquisa: de que forma as atividades lúdicas contribuem para o desenvolvimento cognitivo e motor das crianças e como essas experiências se refletem na preparação para a vida adulta? Ao buscar respostas para essa questão, este trabalho pretende contribuir para uma educação mais sensível à infância, que compreenda o brincar como linguagem, como direito e como ferramenta pedagógica transformadora capaz de impactar não apenas a infância, mas toda a trajetória de vida de um sujeito.</w:t>
      </w:r>
    </w:p>
    <w:p w14:paraId="0DB4CFAE" w14:textId="77777777" w:rsid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45C700C6" w14:textId="77777777" w:rsidR="00101FA1" w:rsidRPr="003667F4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7E7578CE" w14:textId="7BA8759C" w:rsidR="00101FA1" w:rsidRPr="003667F4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3667F4">
        <w:rPr>
          <w:rFonts w:ascii="Arial" w:hAnsi="Arial" w:cs="Arial"/>
          <w:b/>
          <w:color w:val="002F3C"/>
          <w:sz w:val="28"/>
          <w:szCs w:val="28"/>
        </w:rPr>
        <w:t>METODOLOGIA</w:t>
      </w:r>
    </w:p>
    <w:p w14:paraId="696DB1FD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 revisão de literatura é, nas palavras de Costa e </w:t>
      </w:r>
      <w:proofErr w:type="spellStart"/>
      <w:r w:rsidRPr="003667F4">
        <w:rPr>
          <w:rFonts w:ascii="Arial" w:hAnsi="Arial" w:cs="Arial"/>
          <w:color w:val="002F3C"/>
        </w:rPr>
        <w:t>Zoltowski</w:t>
      </w:r>
      <w:proofErr w:type="spellEnd"/>
      <w:r w:rsidRPr="003667F4">
        <w:rPr>
          <w:rFonts w:ascii="Arial" w:hAnsi="Arial" w:cs="Arial"/>
          <w:color w:val="002F3C"/>
        </w:rPr>
        <w:t xml:space="preserve"> (2014), um método que permite ampliar e organizar buscas de textos acadêmicos. Assim, a busca por resultados não deve ser constituída somente na relação do tempo cronológico ou dos textos lidos. Deve-se constituir em um trabalho crítico do material analisado. Para realizar esse tipo de pesquisa, deve-se, de acordo com Costa e </w:t>
      </w:r>
      <w:proofErr w:type="spellStart"/>
      <w:r w:rsidRPr="003667F4">
        <w:rPr>
          <w:rFonts w:ascii="Arial" w:hAnsi="Arial" w:cs="Arial"/>
          <w:color w:val="002F3C"/>
        </w:rPr>
        <w:t>Zoltowski</w:t>
      </w:r>
      <w:proofErr w:type="spellEnd"/>
      <w:r w:rsidRPr="003667F4">
        <w:rPr>
          <w:rFonts w:ascii="Arial" w:hAnsi="Arial" w:cs="Arial"/>
          <w:color w:val="002F3C"/>
        </w:rPr>
        <w:t xml:space="preserve"> (2014), estabelecer um problema de pesquisa claro e um objetivo a ser alcançado. Depois, os autores sugerem que sejam seguidos os seguintes passos: a) escolha dos tipos de textos e das plataformas de busca; b) eleição das palavras-chave ou descritores; c) estabelecimento dos critérios de inclusão e exclusão; d) varredura e armazenamento dos resultados; e) seleção dos textos pelo resumo; f) leitura aprofundada e extração dos dados dos textos selecionados; g) síntese e análise criteriosa acerca da qualidade da literatura selecionada. Seguindo as orientações sugeridas por Costa e </w:t>
      </w:r>
      <w:proofErr w:type="spellStart"/>
      <w:r w:rsidRPr="003667F4">
        <w:rPr>
          <w:rFonts w:ascii="Arial" w:hAnsi="Arial" w:cs="Arial"/>
          <w:color w:val="002F3C"/>
        </w:rPr>
        <w:t>Zoltowski</w:t>
      </w:r>
      <w:proofErr w:type="spellEnd"/>
      <w:r w:rsidRPr="003667F4">
        <w:rPr>
          <w:rFonts w:ascii="Arial" w:hAnsi="Arial" w:cs="Arial"/>
          <w:color w:val="002F3C"/>
        </w:rPr>
        <w:t xml:space="preserve"> (2014), estabelecemos uma plataforma de busca: a </w:t>
      </w:r>
      <w:proofErr w:type="spellStart"/>
      <w:r w:rsidRPr="003667F4">
        <w:rPr>
          <w:rFonts w:ascii="Arial" w:hAnsi="Arial" w:cs="Arial"/>
          <w:color w:val="002F3C"/>
        </w:rPr>
        <w:t>Scientific</w:t>
      </w:r>
      <w:proofErr w:type="spellEnd"/>
      <w:r w:rsidRPr="003667F4">
        <w:rPr>
          <w:rFonts w:ascii="Arial" w:hAnsi="Arial" w:cs="Arial"/>
          <w:color w:val="002F3C"/>
        </w:rPr>
        <w:t xml:space="preserve"> </w:t>
      </w:r>
      <w:proofErr w:type="spellStart"/>
      <w:r w:rsidRPr="003667F4">
        <w:rPr>
          <w:rFonts w:ascii="Arial" w:hAnsi="Arial" w:cs="Arial"/>
          <w:color w:val="002F3C"/>
        </w:rPr>
        <w:t>Electronic</w:t>
      </w:r>
      <w:proofErr w:type="spellEnd"/>
      <w:r w:rsidRPr="003667F4">
        <w:rPr>
          <w:rFonts w:ascii="Arial" w:hAnsi="Arial" w:cs="Arial"/>
          <w:color w:val="002F3C"/>
        </w:rPr>
        <w:t xml:space="preserve"> Library Online (</w:t>
      </w:r>
      <w:proofErr w:type="spellStart"/>
      <w:proofErr w:type="gramStart"/>
      <w:r w:rsidRPr="003667F4">
        <w:rPr>
          <w:rFonts w:ascii="Arial" w:hAnsi="Arial" w:cs="Arial"/>
          <w:color w:val="002F3C"/>
        </w:rPr>
        <w:t>SciELO</w:t>
      </w:r>
      <w:proofErr w:type="spellEnd"/>
      <w:proofErr w:type="gramEnd"/>
      <w:r w:rsidRPr="003667F4">
        <w:rPr>
          <w:rFonts w:ascii="Arial" w:hAnsi="Arial" w:cs="Arial"/>
          <w:color w:val="002F3C"/>
        </w:rPr>
        <w:t xml:space="preserve">), estabelecendo como descritores de busca “brincar como desenvolvimento” AND “Educação Física Escolar”, sem aplicação de recorte temporal. Pretendemos estabelecer como critérios de inclusão artigos científicos publicados em revistas brasileiras; ter como ambiente de pesquisa Programas de Pós-Graduação (mestrado e/ou doutorado) no Brasil; envolver a perspectiva da educação física nos dados coletados. Como critério de exclusão </w:t>
      </w:r>
      <w:proofErr w:type="gramStart"/>
      <w:r w:rsidRPr="003667F4">
        <w:rPr>
          <w:rFonts w:ascii="Arial" w:hAnsi="Arial" w:cs="Arial"/>
          <w:color w:val="002F3C"/>
        </w:rPr>
        <w:t>estabelecemos</w:t>
      </w:r>
      <w:proofErr w:type="gramEnd"/>
      <w:r w:rsidRPr="003667F4">
        <w:rPr>
          <w:rFonts w:ascii="Arial" w:hAnsi="Arial" w:cs="Arial"/>
          <w:color w:val="002F3C"/>
        </w:rPr>
        <w:t xml:space="preserve"> eliminar: pesquisas relacionadas a outras etapas, modalidades ou níveis de ensino; que não trazem dados sobre jogos e brincadeiras indígenas, bem como excluir pesquisas bibliográficas e/ou revisões de literatura. As varreduras serão fichadas individualmente em cada plataforma e só depois unidas. Nos documentos de </w:t>
      </w:r>
      <w:proofErr w:type="spellStart"/>
      <w:proofErr w:type="gramStart"/>
      <w:r w:rsidRPr="003667F4">
        <w:rPr>
          <w:rFonts w:ascii="Arial" w:hAnsi="Arial" w:cs="Arial"/>
          <w:color w:val="002F3C"/>
        </w:rPr>
        <w:t>SciELO</w:t>
      </w:r>
      <w:proofErr w:type="spellEnd"/>
      <w:proofErr w:type="gramEnd"/>
      <w:r w:rsidRPr="003667F4">
        <w:rPr>
          <w:rFonts w:ascii="Arial" w:hAnsi="Arial" w:cs="Arial"/>
          <w:color w:val="002F3C"/>
        </w:rPr>
        <w:t xml:space="preserve"> será elaborado inicialmente um quadro contendo o título de cada um dos textos, o motivo da exclusão feita pela leitura do título e do resumo. Aqueles que aparentemente se enquadram nos critérios estabelecidos serão salvos seus links. Posteriormente, acessaremos o link dos pré-selecionados e realizaremos a leitura completa dos textos, eliminando assim mais alguns que não se enquadraram nos critérios estabelecidos. Para então, fazer a seleção final e elaboração do quadro geral, analisando-os. Desta forma, utilizaremos da Análise Temática ou Eixos Temáticos como metodologia de análise dos dados coletados. Esse tipo de análise de dados se concentra na identificação e descrição de ideias implícitas e explícitas, por meio de comparações das frequências, semelhanças e distinções do texto (oral ou escrito) analisado (</w:t>
      </w:r>
      <w:proofErr w:type="spellStart"/>
      <w:r w:rsidRPr="003667F4">
        <w:rPr>
          <w:rFonts w:ascii="Arial" w:hAnsi="Arial" w:cs="Arial"/>
          <w:color w:val="002F3C"/>
        </w:rPr>
        <w:t>Alhojailan</w:t>
      </w:r>
      <w:proofErr w:type="spellEnd"/>
      <w:r w:rsidRPr="003667F4">
        <w:rPr>
          <w:rFonts w:ascii="Arial" w:hAnsi="Arial" w:cs="Arial"/>
          <w:color w:val="002F3C"/>
        </w:rPr>
        <w:t xml:space="preserve">, 2012). </w:t>
      </w:r>
    </w:p>
    <w:p w14:paraId="305221D6" w14:textId="77777777" w:rsid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08B4EEC4" w14:textId="77777777" w:rsidR="00101FA1" w:rsidRPr="003667F4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59E8C9EF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3667F4">
        <w:rPr>
          <w:rFonts w:ascii="Arial" w:hAnsi="Arial" w:cs="Arial"/>
          <w:b/>
          <w:color w:val="002F3C"/>
          <w:sz w:val="28"/>
          <w:szCs w:val="28"/>
        </w:rPr>
        <w:t>DISCUSSÃO</w:t>
      </w:r>
    </w:p>
    <w:p w14:paraId="5297C2B2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As análises realizadas confirmam que o brincar constitui um fenômeno sociocultural e histórico, fundamental para o desenvolvimento infantil e, consequentemente, para a preparação da vida adulta. Conforme o Estatuto da Criança e do Adolescente (BRASIL, 1990), a brincadeira é reconhecida como um direito social das crianças, o que reforça seu papel estruturante na formação humana e a necessidade de sua valorização nos diferentes contextos educacionais.</w:t>
      </w:r>
    </w:p>
    <w:p w14:paraId="2314FD95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Os estudos </w:t>
      </w:r>
      <w:proofErr w:type="spellStart"/>
      <w:r w:rsidRPr="003667F4">
        <w:rPr>
          <w:rFonts w:ascii="Arial" w:hAnsi="Arial" w:cs="Arial"/>
          <w:color w:val="002F3C"/>
        </w:rPr>
        <w:t>socioantropológicos</w:t>
      </w:r>
      <w:proofErr w:type="spellEnd"/>
      <w:r w:rsidRPr="003667F4">
        <w:rPr>
          <w:rFonts w:ascii="Arial" w:hAnsi="Arial" w:cs="Arial"/>
          <w:color w:val="002F3C"/>
        </w:rPr>
        <w:t xml:space="preserve"> e psicológicos (BROUGÈRE, 2008; ELKONIN, 2009; KISHIMOTO, 2008; VIGOTSKI, 2007) evidenciam que o brincar não se sustenta apenas no uso de objetos, mas nas relações sociais que se estabelecem por meio dele. Dessa forma, a brincadeira é compreendida como ato cultural: ao brincar, a criança apropria-se de significações do seu meio e, simultaneamente, produz novas formas de cultura (PALMA, 2017). Essa perspectiva complementa a concepção de Freire (2005), segundo a qual o jogo é uma metáfora da vida e o brincar um ensaio para viver, o que ressalta sua dimensão preparatória para os desafios futuros.</w:t>
      </w:r>
    </w:p>
    <w:p w14:paraId="77510B9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No âmbito cognitivo, </w:t>
      </w:r>
      <w:proofErr w:type="spellStart"/>
      <w:r w:rsidRPr="003667F4">
        <w:rPr>
          <w:rFonts w:ascii="Arial" w:hAnsi="Arial" w:cs="Arial"/>
          <w:color w:val="002F3C"/>
        </w:rPr>
        <w:t>Vigotski</w:t>
      </w:r>
      <w:proofErr w:type="spellEnd"/>
      <w:r w:rsidRPr="003667F4">
        <w:rPr>
          <w:rFonts w:ascii="Arial" w:hAnsi="Arial" w:cs="Arial"/>
          <w:color w:val="002F3C"/>
        </w:rPr>
        <w:t xml:space="preserve"> (2007) enfatiza que a brincadeira cria zonas de desenvolvimento proximal, permitindo que a criança atue para além de suas capacidades habituais. Piaget (1975) também reconhece o jogo como parte central da construção do conhecimento, em que a criança assimila e acomoda novas experiências. Evidências empíricas (CORDAZZO; VIEIRA, 2007) indicam que crianças que participam de atividades lúdicas apresentam melhor desempenho em memória, atenção e raciocínio lógico, confirmando que o brincar favorece competências que ultrapassam a infância e se tornam fundamentais na vida adulta.</w:t>
      </w:r>
    </w:p>
    <w:p w14:paraId="7B360D6B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No campo motor e emocional, o brincar contribui para a coordenação, percepção, equilíbrio e consciência corporal (CARNEIRO; DODGE, 2007), além de promover um espaço de expressão de emoções, medos e frustrações. Essas experiências ajudam a criança a desenvolver </w:t>
      </w:r>
      <w:proofErr w:type="spellStart"/>
      <w:r w:rsidRPr="003667F4">
        <w:rPr>
          <w:rFonts w:ascii="Arial" w:hAnsi="Arial" w:cs="Arial"/>
          <w:color w:val="002F3C"/>
        </w:rPr>
        <w:t>autorregulação</w:t>
      </w:r>
      <w:proofErr w:type="spellEnd"/>
      <w:r w:rsidRPr="003667F4">
        <w:rPr>
          <w:rFonts w:ascii="Arial" w:hAnsi="Arial" w:cs="Arial"/>
          <w:color w:val="002F3C"/>
        </w:rPr>
        <w:t xml:space="preserve"> emocional e habilidades de convivência, competências cada vez mais valorizadas em contextos profissionais e sociais. </w:t>
      </w:r>
      <w:proofErr w:type="spellStart"/>
      <w:r w:rsidRPr="003667F4">
        <w:rPr>
          <w:rFonts w:ascii="Arial" w:hAnsi="Arial" w:cs="Arial"/>
          <w:color w:val="002F3C"/>
        </w:rPr>
        <w:t>Kishimoto</w:t>
      </w:r>
      <w:proofErr w:type="spellEnd"/>
      <w:r w:rsidRPr="003667F4">
        <w:rPr>
          <w:rFonts w:ascii="Arial" w:hAnsi="Arial" w:cs="Arial"/>
          <w:color w:val="002F3C"/>
        </w:rPr>
        <w:t xml:space="preserve"> (2011) ressalta que a ludicidade favorece a cooperação, a empatia e a criatividade, atributos indispensáveis para a vida em sociedade.</w:t>
      </w:r>
    </w:p>
    <w:p w14:paraId="63ADCE5C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Na Educação Física escolar, o brincar ocupa um espaço privilegiado para a articulação entre corpo, mente e emoção. Como destaca Freire (2001), quando o jogo entra na escola, entra também a possibilidade de aprender com prazer. Entretanto, como apontam Silva e Oliveira (2016), a ludicidade nem sempre é compreendida em sua dimensão integral, sendo frequentemente reduzida a momentos recreativos. Essa visão fragmentada compromete o caráter transformador do brincar, que deve ser reconhecido como prática pedagógica, cultural e subjetiva (LUCKESI, 2014; RAU, 2013).</w:t>
      </w:r>
    </w:p>
    <w:p w14:paraId="1DD28F71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 partir das evidências sistematizadas, constata-se que, quando a escola reconhece a ludicidade como linguagem da infância, ela favorece aprendizagens significativas, amplia a motivação dos estudantes e fortalece a relação com o saber (CHARLOT, 2000; 2009). O estudo de </w:t>
      </w:r>
      <w:proofErr w:type="spellStart"/>
      <w:r w:rsidRPr="003667F4">
        <w:rPr>
          <w:rFonts w:ascii="Arial" w:hAnsi="Arial" w:cs="Arial"/>
          <w:color w:val="002F3C"/>
        </w:rPr>
        <w:t>Rivero</w:t>
      </w:r>
      <w:proofErr w:type="spellEnd"/>
      <w:r w:rsidRPr="003667F4">
        <w:rPr>
          <w:rFonts w:ascii="Arial" w:hAnsi="Arial" w:cs="Arial"/>
          <w:color w:val="002F3C"/>
        </w:rPr>
        <w:t xml:space="preserve"> e Rocha (2019) mostra que, ao brincar, as crianças </w:t>
      </w:r>
      <w:proofErr w:type="spellStart"/>
      <w:r w:rsidRPr="003667F4">
        <w:rPr>
          <w:rFonts w:ascii="Arial" w:hAnsi="Arial" w:cs="Arial"/>
          <w:color w:val="002F3C"/>
        </w:rPr>
        <w:t>ressignificam</w:t>
      </w:r>
      <w:proofErr w:type="spellEnd"/>
      <w:r w:rsidRPr="003667F4">
        <w:rPr>
          <w:rFonts w:ascii="Arial" w:hAnsi="Arial" w:cs="Arial"/>
          <w:color w:val="002F3C"/>
        </w:rPr>
        <w:t xml:space="preserve"> sua identidade discente, atribuindo maior sentido às experiências escolares. Isso é particularmente relevante no contexto da Educação Física, em que a ludicidade promove tanto o desenvolvimento motor quanto cognitivo, funcionando como ponte entre infância e vida adulta.</w:t>
      </w:r>
    </w:p>
    <w:p w14:paraId="31D5AABB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Por outro lado, quando a função lúdica não é contemplada, surgem significados negativos: alguns alunos percebem o brincar como barulho ou dispersão, enquanto outros não reconhecem a presença de brincadeiras em sala, sobretudo em escolas públicas. Esse cenário revela o desafio de superar práticas </w:t>
      </w:r>
      <w:proofErr w:type="spellStart"/>
      <w:r w:rsidRPr="003667F4">
        <w:rPr>
          <w:rFonts w:ascii="Arial" w:hAnsi="Arial" w:cs="Arial"/>
          <w:color w:val="002F3C"/>
        </w:rPr>
        <w:t>pedagogizantes</w:t>
      </w:r>
      <w:proofErr w:type="spellEnd"/>
      <w:r w:rsidRPr="003667F4">
        <w:rPr>
          <w:rFonts w:ascii="Arial" w:hAnsi="Arial" w:cs="Arial"/>
          <w:color w:val="002F3C"/>
        </w:rPr>
        <w:t xml:space="preserve"> que esvaziam o potencial cultural e subjetivo do brincar (PINTO; QUINTEIRO, 2012).</w:t>
      </w:r>
    </w:p>
    <w:p w14:paraId="6D03A91D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Assim, a discussão evidencia que o brincar é um fenômeno polissêmico: é direito social, prática cultural, linguagem da infância e ferramenta pedagógica. Reconhecê-lo em todas essas dimensões é essencial para que a Educação Física escolar cumpra seu papel de contribuir para o desenvolvimento cognitivo, motor e </w:t>
      </w:r>
      <w:proofErr w:type="spellStart"/>
      <w:r w:rsidRPr="003667F4">
        <w:rPr>
          <w:rFonts w:ascii="Arial" w:hAnsi="Arial" w:cs="Arial"/>
          <w:color w:val="002F3C"/>
        </w:rPr>
        <w:t>socioemocional</w:t>
      </w:r>
      <w:proofErr w:type="spellEnd"/>
      <w:r w:rsidRPr="003667F4">
        <w:rPr>
          <w:rFonts w:ascii="Arial" w:hAnsi="Arial" w:cs="Arial"/>
          <w:color w:val="002F3C"/>
        </w:rPr>
        <w:t xml:space="preserve"> das crianças, preparando-as para os desafios da vida adulta e para uma atuação crítica, criativa e solidária em sociedade.</w:t>
      </w:r>
    </w:p>
    <w:p w14:paraId="2358F1BE" w14:textId="77777777" w:rsidR="00101FA1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263EDA3F" w14:textId="77777777" w:rsidR="00101FA1" w:rsidRPr="003667F4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63CC489E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3667F4">
        <w:rPr>
          <w:rFonts w:ascii="Arial" w:hAnsi="Arial" w:cs="Arial"/>
          <w:b/>
          <w:color w:val="002F3C"/>
          <w:sz w:val="28"/>
          <w:szCs w:val="28"/>
        </w:rPr>
        <w:t>CONCLUSÃO</w:t>
      </w:r>
    </w:p>
    <w:p w14:paraId="2F0AC857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O presente estudo evidenciou que o brincar é um fenômeno complexo, de caráter sociocultural, histórico e pedagógico, que ultrapassa a dimensão do lazer e se consolida como prática estruturante do desenvolvimento humano. A revisão da literatura permitiu observar que as atividades lúdicas favorecem a integração entre aspectos cognitivos, motores, sociais e emocionais, preparando a criança para lidar com os desafios da vida adulta.</w:t>
      </w:r>
    </w:p>
    <w:p w14:paraId="4BB47D82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No campo cognitivo, as evidências apontaram ganhos significativos em memória, atenção, raciocínio lógico e pensamento criativo, confirmando que a ludicidade constitui uma forma privilegiada de aprendizagem. Em termos motores, o brincar contribui para o aprimoramento da coordenação, do equilíbrio e da consciência corporal, elementos fundamentais não apenas para a infância, mas também para a autonomia funcional ao longo da vida. Do ponto de vista </w:t>
      </w:r>
      <w:proofErr w:type="spellStart"/>
      <w:r w:rsidRPr="003667F4">
        <w:rPr>
          <w:rFonts w:ascii="Arial" w:hAnsi="Arial" w:cs="Arial"/>
          <w:color w:val="002F3C"/>
        </w:rPr>
        <w:t>socioemocional</w:t>
      </w:r>
      <w:proofErr w:type="spellEnd"/>
      <w:r w:rsidRPr="003667F4">
        <w:rPr>
          <w:rFonts w:ascii="Arial" w:hAnsi="Arial" w:cs="Arial"/>
          <w:color w:val="002F3C"/>
        </w:rPr>
        <w:t xml:space="preserve">, o brincar emerge como espaço de experimentação de papéis sociais, cooperação, empatia e </w:t>
      </w:r>
      <w:proofErr w:type="spellStart"/>
      <w:r w:rsidRPr="003667F4">
        <w:rPr>
          <w:rFonts w:ascii="Arial" w:hAnsi="Arial" w:cs="Arial"/>
          <w:color w:val="002F3C"/>
        </w:rPr>
        <w:t>autorregulação</w:t>
      </w:r>
      <w:proofErr w:type="spellEnd"/>
      <w:r w:rsidRPr="003667F4">
        <w:rPr>
          <w:rFonts w:ascii="Arial" w:hAnsi="Arial" w:cs="Arial"/>
          <w:color w:val="002F3C"/>
        </w:rPr>
        <w:t>, promovendo competências que são cada vez mais valorizadas em sociedades complexas e dinâmicas.</w:t>
      </w:r>
    </w:p>
    <w:p w14:paraId="663FBE2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Os achados também reforçam que a Educação Física escolar representa um espaço privilegiado para a valorização do brincar, pois integra corpo, mente e emoção em experiências de aprendizagem significativas. No entanto, verificou-se que a ludicidade ainda enfrenta resistências em contextos educacionais, sendo frequentemente reduzida a momentos recreativos ou secundários. Essa visão fragmentada compromete o potencial pedagógico do brincar e revela a necessidade de repensar práticas escolares, políticas públicas e formações docentes que reconheçam a ludicidade como linguagem da infância e direito social garantido por lei.</w:t>
      </w:r>
    </w:p>
    <w:p w14:paraId="366E43B8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A partir desse panorama, conclui-se que incorporar o brincar ao currículo escolar, especialmente na Educação Física, é </w:t>
      </w:r>
      <w:proofErr w:type="gramStart"/>
      <w:r w:rsidRPr="003667F4">
        <w:rPr>
          <w:rFonts w:ascii="Arial" w:hAnsi="Arial" w:cs="Arial"/>
          <w:color w:val="002F3C"/>
        </w:rPr>
        <w:t>um caminho fundamental para formar sujeitos mais criativos, críticos, empáticos e preparados para a vida adulta</w:t>
      </w:r>
      <w:proofErr w:type="gramEnd"/>
      <w:r w:rsidRPr="003667F4">
        <w:rPr>
          <w:rFonts w:ascii="Arial" w:hAnsi="Arial" w:cs="Arial"/>
          <w:color w:val="002F3C"/>
        </w:rPr>
        <w:t>. O reconhecimento da ludicidade como elemento estruturante do processo educativo não apenas contribui para aprendizagens mais significativas, mas também fortalece a formação cidadã, promovendo indivíduos capazes de se adaptar, inovar e atuar de maneira responsável em sociedade.</w:t>
      </w:r>
    </w:p>
    <w:p w14:paraId="3F28BF1D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 xml:space="preserve">Do ponto de vista social e cultural, a valorização do brincar é também uma forma de garantir os direitos da infância, respeitando </w:t>
      </w:r>
      <w:proofErr w:type="gramStart"/>
      <w:r w:rsidRPr="003667F4">
        <w:rPr>
          <w:rFonts w:ascii="Arial" w:hAnsi="Arial" w:cs="Arial"/>
          <w:color w:val="002F3C"/>
        </w:rPr>
        <w:t>a criança como sujeito de experiências e produtora de cultura</w:t>
      </w:r>
      <w:proofErr w:type="gramEnd"/>
      <w:r w:rsidRPr="003667F4">
        <w:rPr>
          <w:rFonts w:ascii="Arial" w:hAnsi="Arial" w:cs="Arial"/>
          <w:color w:val="002F3C"/>
        </w:rPr>
        <w:t>. Ao assegurar tempo e espaço para brincar, a escola colabora para a construção de uma sociedade mais justa, inclusiva e sensível às necessidades humanas desde a infância.</w:t>
      </w:r>
    </w:p>
    <w:p w14:paraId="19388A2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Por fim, este estudo contribui para ampliar o debate científico sobre o papel das atividades lúdicas, ao sistematizar evidências que destacam sua relevância para o desenvolvimento integral. Recomenda-se que pesquisas futuras aprofundem a investigação em contextos específicos, como a Educação Física escolar em diferentes regiões do Brasil, bem como estudos longitudinais que analisem os impactos do brincar na vida adulta. Sugere-se, ainda, a elaboração de projetos pedagógicos que integrem a ludicidade de forma intencional, articulando teoria e prática, de modo a consolidar o brincar como eixo central da formação educacional.</w:t>
      </w:r>
    </w:p>
    <w:p w14:paraId="291828F3" w14:textId="77777777" w:rsidR="003667F4" w:rsidRP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  <w:r w:rsidRPr="003667F4">
        <w:rPr>
          <w:rFonts w:ascii="Arial" w:hAnsi="Arial" w:cs="Arial"/>
          <w:color w:val="002F3C"/>
        </w:rPr>
        <w:t>Assim, reafirma-se que brincar não é apenas um direito da infância, mas uma necessidade humana fundamental, capaz de transformar trajetórias individuais e coletivas. Incorporar essa prática ao cotidiano escolar significa reconhecer que a educação para a vida começa na ludicidade.</w:t>
      </w:r>
    </w:p>
    <w:p w14:paraId="1EE7A9A7" w14:textId="77777777" w:rsidR="003667F4" w:rsidRDefault="003667F4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1C17C3B6" w14:textId="77777777" w:rsidR="00101FA1" w:rsidRPr="003667F4" w:rsidRDefault="00101FA1" w:rsidP="003667F4">
      <w:pPr>
        <w:spacing w:after="30" w:line="360" w:lineRule="auto"/>
        <w:jc w:val="both"/>
        <w:rPr>
          <w:rFonts w:ascii="Arial" w:hAnsi="Arial" w:cs="Arial"/>
          <w:color w:val="002F3C"/>
        </w:rPr>
      </w:pPr>
    </w:p>
    <w:p w14:paraId="31CF707D" w14:textId="7E1B2939" w:rsidR="001772E7" w:rsidRPr="00101FA1" w:rsidRDefault="003667F4" w:rsidP="003667F4">
      <w:pPr>
        <w:spacing w:after="3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101FA1">
        <w:rPr>
          <w:rFonts w:ascii="Arial" w:hAnsi="Arial" w:cs="Arial"/>
          <w:b/>
          <w:color w:val="002F3C"/>
          <w:sz w:val="28"/>
          <w:szCs w:val="28"/>
        </w:rPr>
        <w:t>REFERÊNCIA</w:t>
      </w:r>
    </w:p>
    <w:p w14:paraId="1B491BB5" w14:textId="222166AF" w:rsid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bookmarkStart w:id="0" w:name="_GoBack"/>
      <w:r w:rsidRPr="00101FA1">
        <w:rPr>
          <w:rFonts w:ascii="Times New Roman" w:hAnsi="Times New Roman" w:cs="Times New Roman"/>
          <w:color w:val="002F3C"/>
        </w:rPr>
        <w:t xml:space="preserve">ALHOJAILAN, M. I. </w:t>
      </w:r>
      <w:proofErr w:type="spellStart"/>
      <w:r w:rsidRPr="00101FA1">
        <w:rPr>
          <w:rFonts w:ascii="Times New Roman" w:hAnsi="Times New Roman" w:cs="Times New Roman"/>
          <w:color w:val="002F3C"/>
        </w:rPr>
        <w:t>Thematic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Analysis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: A </w:t>
      </w:r>
      <w:proofErr w:type="spellStart"/>
      <w:r w:rsidRPr="00101FA1">
        <w:rPr>
          <w:rFonts w:ascii="Times New Roman" w:hAnsi="Times New Roman" w:cs="Times New Roman"/>
          <w:color w:val="002F3C"/>
        </w:rPr>
        <w:t>Critical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Review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of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its </w:t>
      </w:r>
      <w:proofErr w:type="spellStart"/>
      <w:r w:rsidRPr="00101FA1">
        <w:rPr>
          <w:rFonts w:ascii="Times New Roman" w:hAnsi="Times New Roman" w:cs="Times New Roman"/>
          <w:color w:val="002F3C"/>
        </w:rPr>
        <w:t>Process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and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Evaluation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. West </w:t>
      </w:r>
      <w:proofErr w:type="spellStart"/>
      <w:r w:rsidRPr="00101FA1">
        <w:rPr>
          <w:rFonts w:ascii="Times New Roman" w:hAnsi="Times New Roman" w:cs="Times New Roman"/>
          <w:color w:val="002F3C"/>
        </w:rPr>
        <w:t>East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Journal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of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Social </w:t>
      </w:r>
      <w:proofErr w:type="spellStart"/>
      <w:r w:rsidRPr="00101FA1">
        <w:rPr>
          <w:rFonts w:ascii="Times New Roman" w:hAnsi="Times New Roman" w:cs="Times New Roman"/>
          <w:color w:val="002F3C"/>
        </w:rPr>
        <w:t>Scienc</w:t>
      </w:r>
      <w:r>
        <w:rPr>
          <w:rFonts w:ascii="Times New Roman" w:hAnsi="Times New Roman" w:cs="Times New Roman"/>
          <w:color w:val="002F3C"/>
        </w:rPr>
        <w:t>es</w:t>
      </w:r>
      <w:proofErr w:type="spellEnd"/>
      <w:r>
        <w:rPr>
          <w:rFonts w:ascii="Times New Roman" w:hAnsi="Times New Roman" w:cs="Times New Roman"/>
          <w:color w:val="002F3C"/>
        </w:rPr>
        <w:t>, v. 1, n. 1, p. 39-47, 2012.</w:t>
      </w:r>
    </w:p>
    <w:p w14:paraId="766D052A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5EB8BE7A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BRASIL. Estatuto da Criança e do Adolescente. Lei nº 8.069, de 13 de julho de 1990. Brasília, DF: Presidência da República, 1990.</w:t>
      </w:r>
    </w:p>
    <w:p w14:paraId="70703259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1B486CFB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BROUGÈRE, Gilles. Brinquedo e cultura. 6.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São Paulo: Cortez, 2008.</w:t>
      </w:r>
    </w:p>
    <w:p w14:paraId="44899B58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6E1967B7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CARNEIRO, Rogério; DODGE, Fernanda. Jogos e brincadeiras no desenvolvimento motor infantil. Revista Brasileira de Ciências do Esporte, v. 28, n. 2, p. 85-96, 2007.</w:t>
      </w:r>
    </w:p>
    <w:p w14:paraId="5FACD522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04796AB9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CHARLOT, Bernard. Da relação com o saber: elementos para uma teoria. Porto Alegre: Artmed, 2000.</w:t>
      </w:r>
    </w:p>
    <w:p w14:paraId="40FFE7DD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346EED04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CHARLOT, Bernard. A escola e o saber: bases epistemológicas e pedagógicas. Porto Alegre: Artmed, 2009.</w:t>
      </w:r>
    </w:p>
    <w:p w14:paraId="1E87833A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4FC21A91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CORDAZZO, Sidney; VIEIRA, Lenir. A influência das atividades lúdicas na memória e no raciocínio de crianças. Psicologia: Teoria e Pesquisa, v. 23, n. 2, p. 155-162, 2007.</w:t>
      </w:r>
    </w:p>
    <w:p w14:paraId="648205FD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6B2CA887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COSTA, A. B.; ZOLTOWSKI, A. P. C. Como escrever um artigo de revisão sistemática. In: KOLLER, S. H.; COUTO, M. C. P. P.; HOHENDORFF, J. V. (org.). Métodos de Pesquisa: manual de produção científica. Porto Alegre: </w:t>
      </w:r>
      <w:proofErr w:type="gramStart"/>
      <w:r w:rsidRPr="00101FA1">
        <w:rPr>
          <w:rFonts w:ascii="Times New Roman" w:hAnsi="Times New Roman" w:cs="Times New Roman"/>
          <w:color w:val="002F3C"/>
        </w:rPr>
        <w:t>Penso,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2014.</w:t>
      </w:r>
    </w:p>
    <w:p w14:paraId="2B4A3948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59844AE8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ELKONIN, </w:t>
      </w:r>
      <w:proofErr w:type="spellStart"/>
      <w:r w:rsidRPr="00101FA1">
        <w:rPr>
          <w:rFonts w:ascii="Times New Roman" w:hAnsi="Times New Roman" w:cs="Times New Roman"/>
          <w:color w:val="002F3C"/>
        </w:rPr>
        <w:t>Daniil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. Psicologia do jogo. 2.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São Paulo: Martins Fontes, 2009.</w:t>
      </w:r>
    </w:p>
    <w:p w14:paraId="433A989F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39FDECA5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FREIRE, João Batista. Educação de corpo inteiro. São Paulo: Scipione, 2001.</w:t>
      </w:r>
    </w:p>
    <w:p w14:paraId="5D6C4A76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1E716683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FREIRE, João Batista. Educar pelo esporte? 4.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Campinas: Autores Associados, 2005.</w:t>
      </w:r>
    </w:p>
    <w:p w14:paraId="7F767AAA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F4CCC1B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KISHIMOTO, </w:t>
      </w:r>
      <w:proofErr w:type="spellStart"/>
      <w:r w:rsidRPr="00101FA1">
        <w:rPr>
          <w:rFonts w:ascii="Times New Roman" w:hAnsi="Times New Roman" w:cs="Times New Roman"/>
          <w:color w:val="002F3C"/>
        </w:rPr>
        <w:t>Tizuko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 </w:t>
      </w:r>
      <w:proofErr w:type="spellStart"/>
      <w:r w:rsidRPr="00101FA1">
        <w:rPr>
          <w:rFonts w:ascii="Times New Roman" w:hAnsi="Times New Roman" w:cs="Times New Roman"/>
          <w:color w:val="002F3C"/>
        </w:rPr>
        <w:t>Morchida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. O brincar e suas teorias. 5.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São Paulo: Pioneira, 2011.</w:t>
      </w:r>
    </w:p>
    <w:p w14:paraId="403F2DDB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52CF02C0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LUCKESI, Cipriano C. Educação, ludicidade e prevenção das neuroses futuras: Ensaios. Salvador: EDUFBA, 2014.</w:t>
      </w:r>
    </w:p>
    <w:p w14:paraId="6AA95192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CAB355D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PALMA, </w:t>
      </w:r>
      <w:proofErr w:type="spellStart"/>
      <w:r w:rsidRPr="00101FA1">
        <w:rPr>
          <w:rFonts w:ascii="Times New Roman" w:hAnsi="Times New Roman" w:cs="Times New Roman"/>
          <w:color w:val="002F3C"/>
        </w:rPr>
        <w:t>Angela</w:t>
      </w:r>
      <w:proofErr w:type="spellEnd"/>
      <w:r w:rsidRPr="00101FA1">
        <w:rPr>
          <w:rFonts w:ascii="Times New Roman" w:hAnsi="Times New Roman" w:cs="Times New Roman"/>
          <w:color w:val="002F3C"/>
        </w:rPr>
        <w:t>. O brincar como prática cultural na infância. Revista da FAEEBA – Educação e Contemporaneidade, v. 26, n. 50, p. 23-34, 2017.</w:t>
      </w:r>
    </w:p>
    <w:p w14:paraId="4F2B1D22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44096E01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PIAGET, Jean. A formação do símbolo na criança: imitação, jogo e sonho, imagem e representação. Rio de Janeiro: Zahar, 1975.</w:t>
      </w:r>
    </w:p>
    <w:p w14:paraId="38CDEF3C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4F5FA697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PINTO, Giselle; QUINTEIRO, Tânia. O lugar da ludicidade na escola pública. Educação e Pesquisa, v. 38, n. 3, p. 743-757, 2012.</w:t>
      </w:r>
    </w:p>
    <w:p w14:paraId="2386C7DF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04AE87C3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>RAU, Maria Cristina. O jogo e a ludicidade como práticas pedagógicas. Revista Brasileira de Educação, v. 18, n. 52, p. 451-466, 2013.</w:t>
      </w:r>
    </w:p>
    <w:p w14:paraId="369AFDD6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308C4D8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RIVERO, Lilian; ROCHA, Ana Paula. O brincar e a construção da identidade discente. </w:t>
      </w:r>
      <w:proofErr w:type="gramStart"/>
      <w:r w:rsidRPr="00101FA1">
        <w:rPr>
          <w:rFonts w:ascii="Times New Roman" w:hAnsi="Times New Roman" w:cs="Times New Roman"/>
          <w:color w:val="002F3C"/>
        </w:rPr>
        <w:t>Cadernos CEDES</w:t>
      </w:r>
      <w:proofErr w:type="gramEnd"/>
      <w:r w:rsidRPr="00101FA1">
        <w:rPr>
          <w:rFonts w:ascii="Times New Roman" w:hAnsi="Times New Roman" w:cs="Times New Roman"/>
          <w:color w:val="002F3C"/>
        </w:rPr>
        <w:t>, v. 39, n. 107, p. 85-97, 2019.</w:t>
      </w:r>
    </w:p>
    <w:p w14:paraId="327484F6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3B1D99D3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ROCHA, M. C.; ALMEIDA, F. Q.; MORENO, A. Teorizações sobre o Brincar e o Se-movimentar da criança. </w:t>
      </w:r>
      <w:proofErr w:type="spellStart"/>
      <w:r w:rsidRPr="00101FA1">
        <w:rPr>
          <w:rFonts w:ascii="Times New Roman" w:hAnsi="Times New Roman" w:cs="Times New Roman"/>
          <w:color w:val="002F3C"/>
        </w:rPr>
        <w:t>Pro-Posições</w:t>
      </w:r>
      <w:proofErr w:type="spellEnd"/>
      <w:r w:rsidRPr="00101FA1">
        <w:rPr>
          <w:rFonts w:ascii="Times New Roman" w:hAnsi="Times New Roman" w:cs="Times New Roman"/>
          <w:color w:val="002F3C"/>
        </w:rPr>
        <w:t>, 2022.</w:t>
      </w:r>
    </w:p>
    <w:p w14:paraId="79A2FFED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D4123DA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VIGOTSKI, Lev </w:t>
      </w:r>
      <w:proofErr w:type="spellStart"/>
      <w:r w:rsidRPr="00101FA1">
        <w:rPr>
          <w:rFonts w:ascii="Times New Roman" w:hAnsi="Times New Roman" w:cs="Times New Roman"/>
          <w:color w:val="002F3C"/>
        </w:rPr>
        <w:t>Semionovich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. A formação social da mente: o desenvolvimento dos processos psicológicos superiores. 6.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São Paulo: Martins Fontes, 2007.</w:t>
      </w:r>
    </w:p>
    <w:p w14:paraId="47094CAB" w14:textId="77777777" w:rsidR="00101FA1" w:rsidRPr="00101FA1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4CA5914F" w14:textId="4F6C01EF" w:rsidR="00777C34" w:rsidRPr="003667F4" w:rsidRDefault="00101FA1" w:rsidP="00101FA1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101FA1">
        <w:rPr>
          <w:rFonts w:ascii="Times New Roman" w:hAnsi="Times New Roman" w:cs="Times New Roman"/>
          <w:color w:val="002F3C"/>
        </w:rPr>
        <w:t xml:space="preserve">VYGOTSKY, Lev </w:t>
      </w:r>
      <w:proofErr w:type="spellStart"/>
      <w:r w:rsidRPr="00101FA1">
        <w:rPr>
          <w:rFonts w:ascii="Times New Roman" w:hAnsi="Times New Roman" w:cs="Times New Roman"/>
          <w:color w:val="002F3C"/>
        </w:rPr>
        <w:t>Semionovich</w:t>
      </w:r>
      <w:proofErr w:type="spellEnd"/>
      <w:r w:rsidRPr="00101FA1">
        <w:rPr>
          <w:rFonts w:ascii="Times New Roman" w:hAnsi="Times New Roman" w:cs="Times New Roman"/>
          <w:color w:val="002F3C"/>
        </w:rPr>
        <w:t xml:space="preserve">. A formação social da mente: o desenvolvimento dos processos psicológicos superiores. 6. </w:t>
      </w:r>
      <w:proofErr w:type="gramStart"/>
      <w:r w:rsidRPr="00101FA1">
        <w:rPr>
          <w:rFonts w:ascii="Times New Roman" w:hAnsi="Times New Roman" w:cs="Times New Roman"/>
          <w:color w:val="002F3C"/>
        </w:rPr>
        <w:t>ed.</w:t>
      </w:r>
      <w:proofErr w:type="gramEnd"/>
      <w:r w:rsidRPr="00101FA1">
        <w:rPr>
          <w:rFonts w:ascii="Times New Roman" w:hAnsi="Times New Roman" w:cs="Times New Roman"/>
          <w:color w:val="002F3C"/>
        </w:rPr>
        <w:t xml:space="preserve"> São Paulo: Martins Fontes, 1991</w:t>
      </w:r>
      <w:r>
        <w:rPr>
          <w:rFonts w:ascii="Times New Roman" w:hAnsi="Times New Roman" w:cs="Times New Roman"/>
          <w:color w:val="002F3C"/>
        </w:rPr>
        <w:t>.</w:t>
      </w:r>
      <w:bookmarkEnd w:id="0"/>
    </w:p>
    <w:sectPr w:rsidR="00777C34" w:rsidRPr="003667F4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0402A" w14:textId="77777777" w:rsidR="00C52B83" w:rsidRDefault="00C52B83" w:rsidP="00D61F18">
      <w:pPr>
        <w:spacing w:after="0" w:line="240" w:lineRule="auto"/>
      </w:pPr>
      <w:r>
        <w:separator/>
      </w:r>
    </w:p>
  </w:endnote>
  <w:endnote w:type="continuationSeparator" w:id="0">
    <w:p w14:paraId="4F427896" w14:textId="77777777" w:rsidR="00C52B83" w:rsidRDefault="00C52B8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E8E77" w14:textId="77777777" w:rsidR="00C52B83" w:rsidRDefault="00C52B83" w:rsidP="00D61F18">
      <w:pPr>
        <w:spacing w:after="0" w:line="240" w:lineRule="auto"/>
      </w:pPr>
      <w:r>
        <w:separator/>
      </w:r>
    </w:p>
  </w:footnote>
  <w:footnote w:type="continuationSeparator" w:id="0">
    <w:p w14:paraId="0285ABF3" w14:textId="77777777" w:rsidR="00C52B83" w:rsidRDefault="00C52B8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oNotDisplayPageBoundaries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81B17"/>
    <w:rsid w:val="00095A79"/>
    <w:rsid w:val="00101FA1"/>
    <w:rsid w:val="001314EF"/>
    <w:rsid w:val="00174ECF"/>
    <w:rsid w:val="001750B6"/>
    <w:rsid w:val="001772E7"/>
    <w:rsid w:val="001B6ECA"/>
    <w:rsid w:val="002C1EB4"/>
    <w:rsid w:val="002F3609"/>
    <w:rsid w:val="003478E9"/>
    <w:rsid w:val="003667F4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710A6C"/>
    <w:rsid w:val="00734F8B"/>
    <w:rsid w:val="00760152"/>
    <w:rsid w:val="00777C34"/>
    <w:rsid w:val="007838DA"/>
    <w:rsid w:val="007A4F1E"/>
    <w:rsid w:val="007B29E8"/>
    <w:rsid w:val="008107E8"/>
    <w:rsid w:val="00822323"/>
    <w:rsid w:val="00827B86"/>
    <w:rsid w:val="00913B6E"/>
    <w:rsid w:val="009363CF"/>
    <w:rsid w:val="00942D4D"/>
    <w:rsid w:val="00964F52"/>
    <w:rsid w:val="00990F61"/>
    <w:rsid w:val="009F2F7E"/>
    <w:rsid w:val="00A668AF"/>
    <w:rsid w:val="00A81B22"/>
    <w:rsid w:val="00B7405F"/>
    <w:rsid w:val="00B83CB5"/>
    <w:rsid w:val="00BA2CEB"/>
    <w:rsid w:val="00C1690B"/>
    <w:rsid w:val="00C50C4C"/>
    <w:rsid w:val="00C510B0"/>
    <w:rsid w:val="00C52B83"/>
    <w:rsid w:val="00C63AD7"/>
    <w:rsid w:val="00C82AF9"/>
    <w:rsid w:val="00C91957"/>
    <w:rsid w:val="00D00C12"/>
    <w:rsid w:val="00D10917"/>
    <w:rsid w:val="00D536D8"/>
    <w:rsid w:val="00D61F18"/>
    <w:rsid w:val="00D651FB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2742</Words>
  <Characters>14807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yasmin</cp:lastModifiedBy>
  <cp:revision>2</cp:revision>
  <cp:lastPrinted>2025-08-21T20:02:00Z</cp:lastPrinted>
  <dcterms:created xsi:type="dcterms:W3CDTF">2025-09-09T15:25:00Z</dcterms:created>
  <dcterms:modified xsi:type="dcterms:W3CDTF">2025-09-09T15:25:00Z</dcterms:modified>
</cp:coreProperties>
</file>