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EF0B" w14:textId="77777777" w:rsidR="007B1645" w:rsidRDefault="007B1645">
      <w:pPr>
        <w:pStyle w:val="Corpodetexto"/>
        <w:rPr>
          <w:b/>
          <w:sz w:val="32"/>
        </w:rPr>
      </w:pPr>
    </w:p>
    <w:p w14:paraId="3970A297" w14:textId="57D9184B" w:rsidR="00DC03B4" w:rsidRPr="00B84DE3" w:rsidRDefault="00B432DF">
      <w:pPr>
        <w:pStyle w:val="Corpodetexto"/>
        <w:rPr>
          <w:b/>
          <w:sz w:val="32"/>
          <w:szCs w:val="32"/>
        </w:rPr>
      </w:pPr>
      <w:bookmarkStart w:id="0" w:name="_Hlk177925577"/>
      <w:r w:rsidRPr="00B84DE3">
        <w:rPr>
          <w:b/>
          <w:sz w:val="32"/>
          <w:szCs w:val="32"/>
        </w:rPr>
        <w:t xml:space="preserve">IMPLICAÇÕES NA COLETA DO EXAME DE </w:t>
      </w:r>
      <w:r w:rsidR="007B1645" w:rsidRPr="00B84DE3">
        <w:rPr>
          <w:b/>
          <w:sz w:val="32"/>
          <w:szCs w:val="32"/>
        </w:rPr>
        <w:t xml:space="preserve">GASOMETRIA ARTERIAL PELO ENFERMEIRO COMO MEIO FIDEDIGNO PARA ANÁLISE DOS RESULTADOS. </w:t>
      </w:r>
    </w:p>
    <w:p w14:paraId="1E946812" w14:textId="77777777" w:rsidR="00833353" w:rsidRDefault="00833353" w:rsidP="00833353">
      <w:pPr>
        <w:spacing w:line="374" w:lineRule="auto"/>
        <w:ind w:left="2865" w:right="108"/>
        <w:jc w:val="right"/>
        <w:rPr>
          <w:b/>
          <w:sz w:val="24"/>
        </w:rPr>
      </w:pPr>
      <w:bookmarkStart w:id="1" w:name="_Hlk177925629"/>
      <w:bookmarkEnd w:id="0"/>
    </w:p>
    <w:p w14:paraId="06380866" w14:textId="114E4163" w:rsidR="00833353" w:rsidRPr="00833353" w:rsidRDefault="0060758A" w:rsidP="00833353">
      <w:pPr>
        <w:spacing w:line="374" w:lineRule="auto"/>
        <w:ind w:left="2865" w:right="108"/>
        <w:jc w:val="right"/>
        <w:rPr>
          <w:b/>
          <w:sz w:val="24"/>
          <w:vertAlign w:val="superscript"/>
        </w:rPr>
      </w:pPr>
      <w:r>
        <w:rPr>
          <w:b/>
          <w:sz w:val="24"/>
        </w:rPr>
        <w:t>Eduardo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Girão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da</w:t>
      </w:r>
      <w:r w:rsidR="00833353">
        <w:rPr>
          <w:b/>
          <w:spacing w:val="-9"/>
          <w:sz w:val="24"/>
        </w:rPr>
        <w:t xml:space="preserve">  </w:t>
      </w:r>
      <w:r>
        <w:rPr>
          <w:b/>
          <w:sz w:val="24"/>
        </w:rPr>
        <w:t>Silva</w:t>
      </w:r>
      <w:r w:rsidR="00833353">
        <w:rPr>
          <w:b/>
          <w:sz w:val="24"/>
          <w:vertAlign w:val="superscript"/>
        </w:rPr>
        <w:t>1</w:t>
      </w:r>
      <w:r>
        <w:rPr>
          <w:b/>
          <w:spacing w:val="-57"/>
          <w:sz w:val="24"/>
        </w:rPr>
        <w:t xml:space="preserve"> </w:t>
      </w:r>
    </w:p>
    <w:p w14:paraId="382E731D" w14:textId="77777777" w:rsidR="00833353" w:rsidRDefault="0060758A" w:rsidP="00833353">
      <w:pPr>
        <w:spacing w:line="374" w:lineRule="auto"/>
        <w:ind w:right="108"/>
        <w:jc w:val="right"/>
        <w:rPr>
          <w:spacing w:val="1"/>
          <w:sz w:val="19"/>
        </w:rPr>
      </w:pPr>
      <w:r>
        <w:rPr>
          <w:sz w:val="19"/>
        </w:rPr>
        <w:t>D</w:t>
      </w:r>
      <w:r w:rsidR="00F8388F">
        <w:rPr>
          <w:sz w:val="19"/>
        </w:rPr>
        <w:t>iscente</w:t>
      </w:r>
      <w:r>
        <w:rPr>
          <w:spacing w:val="23"/>
          <w:sz w:val="19"/>
        </w:rPr>
        <w:t xml:space="preserve"> </w:t>
      </w:r>
      <w:r>
        <w:rPr>
          <w:sz w:val="19"/>
        </w:rPr>
        <w:t>do</w:t>
      </w:r>
      <w:r>
        <w:rPr>
          <w:spacing w:val="29"/>
          <w:sz w:val="19"/>
        </w:rPr>
        <w:t xml:space="preserve"> </w:t>
      </w:r>
      <w:r>
        <w:rPr>
          <w:sz w:val="19"/>
        </w:rPr>
        <w:t>Curso</w:t>
      </w:r>
      <w:r>
        <w:rPr>
          <w:spacing w:val="29"/>
          <w:sz w:val="19"/>
        </w:rPr>
        <w:t xml:space="preserve"> </w:t>
      </w:r>
      <w:r>
        <w:rPr>
          <w:sz w:val="19"/>
        </w:rPr>
        <w:t>de</w:t>
      </w:r>
      <w:r>
        <w:rPr>
          <w:spacing w:val="23"/>
          <w:sz w:val="19"/>
        </w:rPr>
        <w:t xml:space="preserve"> </w:t>
      </w:r>
      <w:r>
        <w:rPr>
          <w:sz w:val="19"/>
        </w:rPr>
        <w:t>Enfermagem</w:t>
      </w:r>
      <w:r w:rsidR="00833353">
        <w:rPr>
          <w:sz w:val="19"/>
        </w:rPr>
        <w:t xml:space="preserve"> </w:t>
      </w:r>
      <w:r>
        <w:rPr>
          <w:sz w:val="19"/>
        </w:rPr>
        <w:t>-</w:t>
      </w:r>
      <w:r>
        <w:rPr>
          <w:spacing w:val="33"/>
          <w:sz w:val="19"/>
        </w:rPr>
        <w:t xml:space="preserve"> </w:t>
      </w:r>
      <w:r>
        <w:rPr>
          <w:sz w:val="19"/>
        </w:rPr>
        <w:t>Centro</w:t>
      </w:r>
      <w:r>
        <w:rPr>
          <w:spacing w:val="29"/>
          <w:sz w:val="19"/>
        </w:rPr>
        <w:t xml:space="preserve"> </w:t>
      </w:r>
      <w:r>
        <w:rPr>
          <w:sz w:val="19"/>
        </w:rPr>
        <w:t>Universitário</w:t>
      </w:r>
      <w:r>
        <w:rPr>
          <w:spacing w:val="29"/>
          <w:sz w:val="19"/>
        </w:rPr>
        <w:t xml:space="preserve"> </w:t>
      </w:r>
      <w:r>
        <w:rPr>
          <w:sz w:val="19"/>
        </w:rPr>
        <w:t>Fametro</w:t>
      </w:r>
      <w:r>
        <w:rPr>
          <w:spacing w:val="38"/>
          <w:sz w:val="19"/>
        </w:rPr>
        <w:t xml:space="preserve"> </w:t>
      </w:r>
      <w:r>
        <w:rPr>
          <w:sz w:val="19"/>
        </w:rPr>
        <w:t>-</w:t>
      </w:r>
      <w:r>
        <w:rPr>
          <w:spacing w:val="35"/>
          <w:sz w:val="19"/>
        </w:rPr>
        <w:t xml:space="preserve"> </w:t>
      </w:r>
      <w:r>
        <w:rPr>
          <w:sz w:val="19"/>
        </w:rPr>
        <w:t>Unifametro</w:t>
      </w:r>
      <w:r>
        <w:rPr>
          <w:spacing w:val="1"/>
          <w:sz w:val="19"/>
        </w:rPr>
        <w:t xml:space="preserve"> </w:t>
      </w:r>
    </w:p>
    <w:p w14:paraId="200E1FBD" w14:textId="582C448F" w:rsidR="005A7AD0" w:rsidRDefault="003C16A3" w:rsidP="00833353">
      <w:pPr>
        <w:spacing w:line="374" w:lineRule="auto"/>
        <w:ind w:left="2865" w:right="108"/>
        <w:jc w:val="right"/>
        <w:rPr>
          <w:rStyle w:val="Hyperlink"/>
          <w:sz w:val="19"/>
        </w:rPr>
      </w:pPr>
      <w:hyperlink r:id="rId8" w:history="1">
        <w:r w:rsidR="00833353" w:rsidRPr="00CC32FD">
          <w:rPr>
            <w:rStyle w:val="Hyperlink"/>
            <w:sz w:val="19"/>
          </w:rPr>
          <w:t>eduardo.silva05@aluno.unifametro.edu.br</w:t>
        </w:r>
      </w:hyperlink>
    </w:p>
    <w:p w14:paraId="2029BCE9" w14:textId="2C8D8828" w:rsidR="00833353" w:rsidRDefault="00833353" w:rsidP="00833353">
      <w:pPr>
        <w:spacing w:line="374" w:lineRule="auto"/>
        <w:ind w:left="2865" w:right="108"/>
        <w:jc w:val="right"/>
        <w:rPr>
          <w:b/>
          <w:sz w:val="24"/>
          <w:vertAlign w:val="superscript"/>
        </w:rPr>
      </w:pPr>
      <w:r w:rsidRPr="00833353">
        <w:rPr>
          <w:b/>
          <w:sz w:val="24"/>
        </w:rPr>
        <w:t>Francisco Ariclene Oliveira</w:t>
      </w:r>
      <w:r>
        <w:rPr>
          <w:b/>
          <w:sz w:val="24"/>
          <w:vertAlign w:val="superscript"/>
        </w:rPr>
        <w:t>2</w:t>
      </w:r>
    </w:p>
    <w:p w14:paraId="4CAD3701" w14:textId="714ABF54" w:rsidR="00833353" w:rsidRDefault="00833353" w:rsidP="002066F1">
      <w:pPr>
        <w:spacing w:line="374" w:lineRule="auto"/>
        <w:ind w:right="108"/>
        <w:jc w:val="right"/>
        <w:rPr>
          <w:sz w:val="19"/>
        </w:rPr>
      </w:pPr>
      <w:r>
        <w:rPr>
          <w:sz w:val="19"/>
        </w:rPr>
        <w:t>Doscente Orientador</w:t>
      </w:r>
      <w:r>
        <w:rPr>
          <w:spacing w:val="23"/>
          <w:sz w:val="19"/>
        </w:rPr>
        <w:t xml:space="preserve"> </w:t>
      </w:r>
      <w:r>
        <w:rPr>
          <w:sz w:val="19"/>
        </w:rPr>
        <w:t>do</w:t>
      </w:r>
      <w:r>
        <w:rPr>
          <w:spacing w:val="29"/>
          <w:sz w:val="19"/>
        </w:rPr>
        <w:t xml:space="preserve"> </w:t>
      </w:r>
      <w:r>
        <w:rPr>
          <w:sz w:val="19"/>
        </w:rPr>
        <w:t>Curso</w:t>
      </w:r>
      <w:r>
        <w:rPr>
          <w:spacing w:val="29"/>
          <w:sz w:val="19"/>
        </w:rPr>
        <w:t xml:space="preserve"> </w:t>
      </w:r>
      <w:r>
        <w:rPr>
          <w:sz w:val="19"/>
        </w:rPr>
        <w:t>de</w:t>
      </w:r>
      <w:r>
        <w:rPr>
          <w:spacing w:val="23"/>
          <w:sz w:val="19"/>
        </w:rPr>
        <w:t xml:space="preserve"> </w:t>
      </w:r>
      <w:r>
        <w:rPr>
          <w:sz w:val="19"/>
        </w:rPr>
        <w:t>Enfermagem -</w:t>
      </w:r>
      <w:r>
        <w:rPr>
          <w:spacing w:val="33"/>
          <w:sz w:val="19"/>
        </w:rPr>
        <w:t xml:space="preserve"> </w:t>
      </w:r>
      <w:r>
        <w:rPr>
          <w:sz w:val="19"/>
        </w:rPr>
        <w:t>Centro</w:t>
      </w:r>
      <w:r>
        <w:rPr>
          <w:spacing w:val="29"/>
          <w:sz w:val="19"/>
        </w:rPr>
        <w:t xml:space="preserve"> </w:t>
      </w:r>
      <w:r>
        <w:rPr>
          <w:sz w:val="19"/>
        </w:rPr>
        <w:t>Universitário</w:t>
      </w:r>
      <w:r>
        <w:rPr>
          <w:spacing w:val="29"/>
          <w:sz w:val="19"/>
        </w:rPr>
        <w:t xml:space="preserve"> </w:t>
      </w:r>
      <w:r>
        <w:rPr>
          <w:sz w:val="19"/>
        </w:rPr>
        <w:t>Fametro</w:t>
      </w:r>
      <w:r w:rsidR="002066F1">
        <w:rPr>
          <w:sz w:val="19"/>
        </w:rPr>
        <w:t xml:space="preserve">  </w:t>
      </w:r>
      <w:r>
        <w:rPr>
          <w:spacing w:val="38"/>
          <w:sz w:val="19"/>
        </w:rPr>
        <w:t xml:space="preserve">- </w:t>
      </w:r>
      <w:r>
        <w:rPr>
          <w:sz w:val="19"/>
        </w:rPr>
        <w:t>Unifametro</w:t>
      </w:r>
    </w:p>
    <w:p w14:paraId="6444A158" w14:textId="459EC34C" w:rsidR="00833353" w:rsidRDefault="003C16A3" w:rsidP="002066F1">
      <w:pPr>
        <w:spacing w:line="374" w:lineRule="auto"/>
        <w:ind w:right="108"/>
        <w:jc w:val="right"/>
        <w:rPr>
          <w:sz w:val="19"/>
        </w:rPr>
      </w:pPr>
      <w:hyperlink r:id="rId9" w:history="1">
        <w:r w:rsidR="002066F1" w:rsidRPr="00CC32FD">
          <w:rPr>
            <w:rStyle w:val="Hyperlink"/>
            <w:sz w:val="19"/>
          </w:rPr>
          <w:t>Francisco.oliveira@professor.unifametro.edu.br</w:t>
        </w:r>
      </w:hyperlink>
    </w:p>
    <w:bookmarkEnd w:id="1"/>
    <w:p w14:paraId="5BE20ECE" w14:textId="77777777" w:rsidR="00DC03B4" w:rsidRDefault="00DC03B4" w:rsidP="002066F1">
      <w:pPr>
        <w:pStyle w:val="Corpodetexto"/>
        <w:spacing w:before="7"/>
        <w:jc w:val="right"/>
        <w:rPr>
          <w:sz w:val="28"/>
        </w:rPr>
      </w:pPr>
    </w:p>
    <w:p w14:paraId="18A7673F" w14:textId="77777777" w:rsidR="001A0748" w:rsidRDefault="001A0748" w:rsidP="001A0748">
      <w:pPr>
        <w:pStyle w:val="Corpodetexto"/>
        <w:spacing w:line="360" w:lineRule="atLeast"/>
        <w:jc w:val="right"/>
        <w:rPr>
          <w:kern w:val="2"/>
        </w:rPr>
      </w:pPr>
      <w:r w:rsidRPr="06F0DB61">
        <w:rPr>
          <w:b/>
          <w:bCs/>
        </w:rPr>
        <w:t>Área Temática:</w:t>
      </w:r>
      <w:r w:rsidRPr="06F0DB61">
        <w:t xml:space="preserve"> </w:t>
      </w:r>
      <w:sdt>
        <w:sdtPr>
          <w:alias w:val="Área temática"/>
          <w:tag w:val="Área temática"/>
          <w:id w:val="972713961"/>
          <w:placeholder>
            <w:docPart w:val="C70068C739254CAA8EBF41AA39528F20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 w:rsidRPr="06F0DB61">
            <w:t>Processo de Cuidar</w:t>
          </w:r>
        </w:sdtContent>
      </w:sdt>
    </w:p>
    <w:p w14:paraId="6930944E" w14:textId="77777777" w:rsidR="001A0748" w:rsidRDefault="001A0748" w:rsidP="001A0748">
      <w:pPr>
        <w:pStyle w:val="Corpodetexto"/>
        <w:spacing w:line="360" w:lineRule="atLeast"/>
        <w:jc w:val="right"/>
        <w:rPr>
          <w:b/>
          <w:bCs/>
        </w:rPr>
      </w:pPr>
      <w:r w:rsidRPr="06F0DB61">
        <w:rPr>
          <w:b/>
          <w:bCs/>
        </w:rPr>
        <w:t xml:space="preserve">Área de Conhecimento: </w:t>
      </w:r>
      <w:sdt>
        <w:sdtPr>
          <w:id w:val="-1406149033"/>
          <w:placeholder>
            <w:docPart w:val="9D75132DA16340A0996D5F52074EC109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 w:rsidRPr="06F0DB61">
            <w:t>Ciências da Saúde</w:t>
          </w:r>
        </w:sdtContent>
      </w:sdt>
    </w:p>
    <w:p w14:paraId="07B66BED" w14:textId="3F9B1817" w:rsidR="001A0748" w:rsidRDefault="001A0748" w:rsidP="001A0748">
      <w:pPr>
        <w:pStyle w:val="Corpodetexto"/>
        <w:spacing w:line="360" w:lineRule="atLeast"/>
        <w:jc w:val="right"/>
      </w:pPr>
      <w:r w:rsidRPr="06F0DB61">
        <w:rPr>
          <w:b/>
          <w:bCs/>
        </w:rPr>
        <w:t>Encontro Científico:</w:t>
      </w:r>
      <w:r w:rsidRPr="06F0DB61">
        <w:t xml:space="preserve"> </w:t>
      </w:r>
      <w:sdt>
        <w:sdtPr>
          <w:alias w:val="Encontro Científico"/>
          <w:tag w:val="Encontro Científico"/>
          <w:id w:val="-720978530"/>
          <w:placeholder>
            <w:docPart w:val="C70068C739254CAA8EBF41AA39528F20"/>
          </w:placeholder>
          <w:dropDownList>
            <w:listItem w:value="Escolher um item."/>
            <w:listItem w:displayText="XII Encontro de Iniciação à Pesquisa" w:value="XII Encontro de Iniciação à Pesquisa"/>
            <w:listItem w:displayText="XII Encontro de Monitoria" w:value="XII Encontro de Monitoria"/>
            <w:listItem w:displayText="XIV Encontro de Pós-graduação" w:value="XIV Encontro de Pós-graduação"/>
            <w:listItem w:displayText="V Encontro de Experiências Docentes" w:value="V Encontro de Experiências Docentes"/>
          </w:dropDownList>
        </w:sdtPr>
        <w:sdtContent>
          <w:r>
            <w:t>XII Encontro de Iniciação à Pesquisa</w:t>
          </w:r>
        </w:sdtContent>
      </w:sdt>
    </w:p>
    <w:p w14:paraId="203C8CD2" w14:textId="35F0C440" w:rsidR="00DC03B4" w:rsidRDefault="00DC03B4" w:rsidP="003E02A8">
      <w:pPr>
        <w:pStyle w:val="Corpodetexto"/>
        <w:spacing w:before="9"/>
        <w:jc w:val="both"/>
        <w:rPr>
          <w:sz w:val="30"/>
        </w:rPr>
      </w:pPr>
    </w:p>
    <w:p w14:paraId="70A58ED5" w14:textId="77777777" w:rsidR="001A0748" w:rsidRDefault="001A0748" w:rsidP="003E02A8">
      <w:pPr>
        <w:pStyle w:val="Corpodetexto"/>
        <w:spacing w:before="9"/>
        <w:jc w:val="both"/>
        <w:rPr>
          <w:sz w:val="30"/>
        </w:rPr>
      </w:pPr>
    </w:p>
    <w:p w14:paraId="7FA54702" w14:textId="72A92F3A" w:rsidR="00F01FCF" w:rsidRPr="001A0748" w:rsidRDefault="0060758A" w:rsidP="001A0748">
      <w:pPr>
        <w:tabs>
          <w:tab w:val="left" w:pos="1060"/>
          <w:tab w:val="left" w:pos="1061"/>
        </w:tabs>
        <w:autoSpaceDE/>
        <w:autoSpaceDN/>
        <w:spacing w:line="360" w:lineRule="auto"/>
        <w:contextualSpacing/>
        <w:jc w:val="both"/>
        <w:rPr>
          <w:bCs/>
        </w:rPr>
      </w:pPr>
      <w:r w:rsidRPr="001A0748">
        <w:rPr>
          <w:b/>
        </w:rPr>
        <w:t xml:space="preserve">Introdução: </w:t>
      </w:r>
      <w:r w:rsidRPr="001A0748">
        <w:t xml:space="preserve">A gasometria arterial </w:t>
      </w:r>
      <w:r w:rsidR="009C3E5B" w:rsidRPr="001A0748">
        <w:t xml:space="preserve">(GA) </w:t>
      </w:r>
      <w:r w:rsidRPr="001A0748">
        <w:t>é uma ferramenta fundamental na</w:t>
      </w:r>
      <w:r w:rsidRPr="001A0748">
        <w:rPr>
          <w:spacing w:val="1"/>
        </w:rPr>
        <w:t xml:space="preserve"> </w:t>
      </w:r>
      <w:r w:rsidRPr="001A0748">
        <w:t xml:space="preserve">prática clínica de enfermeiros que atuam em </w:t>
      </w:r>
      <w:r w:rsidR="00533A5F" w:rsidRPr="001A0748">
        <w:t>unidade</w:t>
      </w:r>
      <w:r w:rsidR="007B1645" w:rsidRPr="001A0748">
        <w:t>s</w:t>
      </w:r>
      <w:r w:rsidR="00533A5F" w:rsidRPr="001A0748">
        <w:t xml:space="preserve"> de terapia intensiva (UTI) e emergências</w:t>
      </w:r>
      <w:r w:rsidR="009C3E5B" w:rsidRPr="001A0748">
        <w:t>.</w:t>
      </w:r>
      <w:r w:rsidR="00533A5F" w:rsidRPr="001A0748">
        <w:t xml:space="preserve"> Tal exame indentifica disfunções do equilibrio ácido-base</w:t>
      </w:r>
      <w:r w:rsidR="003A4D90" w:rsidRPr="001A0748">
        <w:t xml:space="preserve">, </w:t>
      </w:r>
      <w:r w:rsidR="007B1645" w:rsidRPr="001A0748">
        <w:t>que</w:t>
      </w:r>
      <w:r w:rsidR="00533A5F" w:rsidRPr="001A0748">
        <w:t xml:space="preserve"> se não tratadas podem ocasionar o óbito do paciente.</w:t>
      </w:r>
      <w:r w:rsidR="007B1645" w:rsidRPr="001A0748">
        <w:t xml:space="preserve"> A coleta e o processamento da GA podem influenciar em resultados equiv</w:t>
      </w:r>
      <w:r w:rsidR="00F01FCF" w:rsidRPr="001A0748">
        <w:t>o</w:t>
      </w:r>
      <w:r w:rsidR="007B1645" w:rsidRPr="001A0748">
        <w:t>c</w:t>
      </w:r>
      <w:r w:rsidR="00F01FCF" w:rsidRPr="001A0748">
        <w:t>ados</w:t>
      </w:r>
      <w:r w:rsidR="007B1645" w:rsidRPr="001A0748">
        <w:t xml:space="preserve"> do exame, sendo</w:t>
      </w:r>
      <w:r w:rsidR="00533A5F" w:rsidRPr="001A0748">
        <w:t xml:space="preserve"> indispensavel </w:t>
      </w:r>
      <w:r w:rsidR="007B1645" w:rsidRPr="001A0748">
        <w:t>o conhecimento do</w:t>
      </w:r>
      <w:r w:rsidR="00533A5F" w:rsidRPr="001A0748">
        <w:t xml:space="preserve"> enfermeiro </w:t>
      </w:r>
      <w:r w:rsidR="007B1645" w:rsidRPr="001A0748">
        <w:t>para um resultado fidedigno</w:t>
      </w:r>
      <w:r w:rsidR="00AE1D12" w:rsidRPr="001A0748">
        <w:rPr>
          <w:spacing w:val="1"/>
        </w:rPr>
        <w:t xml:space="preserve">. </w:t>
      </w:r>
      <w:r w:rsidRPr="001A0748">
        <w:rPr>
          <w:b/>
          <w:spacing w:val="-3"/>
        </w:rPr>
        <w:t xml:space="preserve">Objetivo: </w:t>
      </w:r>
      <w:r w:rsidR="00AE1D12" w:rsidRPr="001A0748">
        <w:rPr>
          <w:bCs/>
          <w:spacing w:val="-3"/>
        </w:rPr>
        <w:t xml:space="preserve">O presente trabalho buscou </w:t>
      </w:r>
      <w:r w:rsidR="009C3E5B" w:rsidRPr="001A0748">
        <w:rPr>
          <w:bCs/>
          <w:spacing w:val="-3"/>
        </w:rPr>
        <w:t>realizar uma revisão de literatura do tipo bibliográfica</w:t>
      </w:r>
      <w:r w:rsidR="009C3E5B" w:rsidRPr="001A0748">
        <w:rPr>
          <w:b/>
          <w:spacing w:val="-3"/>
        </w:rPr>
        <w:t xml:space="preserve">, </w:t>
      </w:r>
      <w:r w:rsidR="009C3E5B" w:rsidRPr="001A0748">
        <w:rPr>
          <w:bCs/>
          <w:spacing w:val="-3"/>
        </w:rPr>
        <w:t>a</w:t>
      </w:r>
      <w:r w:rsidR="006312C3" w:rsidRPr="001A0748">
        <w:rPr>
          <w:bCs/>
          <w:spacing w:val="-3"/>
        </w:rPr>
        <w:t>borda</w:t>
      </w:r>
      <w:r w:rsidR="009C3E5B" w:rsidRPr="001A0748">
        <w:rPr>
          <w:bCs/>
          <w:spacing w:val="-3"/>
        </w:rPr>
        <w:t>ndo</w:t>
      </w:r>
      <w:r w:rsidR="009C3E5B" w:rsidRPr="001A0748">
        <w:rPr>
          <w:spacing w:val="-3"/>
        </w:rPr>
        <w:t xml:space="preserve"> </w:t>
      </w:r>
      <w:r w:rsidR="00F02117" w:rsidRPr="001A0748">
        <w:t>a manipulação da gasometria arterial pelo enfermeiro como meio de fidedigno para análise dos resultados</w:t>
      </w:r>
      <w:r w:rsidRPr="001A0748">
        <w:t>.</w:t>
      </w:r>
      <w:r w:rsidRPr="001A0748">
        <w:rPr>
          <w:spacing w:val="-3"/>
        </w:rPr>
        <w:t xml:space="preserve"> </w:t>
      </w:r>
      <w:r w:rsidRPr="001A0748">
        <w:rPr>
          <w:b/>
          <w:spacing w:val="-3"/>
        </w:rPr>
        <w:t>Metodologia:</w:t>
      </w:r>
      <w:r w:rsidR="000D66C7" w:rsidRPr="001A0748">
        <w:rPr>
          <w:b/>
          <w:spacing w:val="-3"/>
        </w:rPr>
        <w:t xml:space="preserve"> </w:t>
      </w:r>
      <w:r w:rsidR="009C3E5B" w:rsidRPr="001A0748">
        <w:rPr>
          <w:bCs/>
          <w:spacing w:val="-3"/>
        </w:rPr>
        <w:t xml:space="preserve">Foi </w:t>
      </w:r>
      <w:r w:rsidR="00F02117" w:rsidRPr="001A0748">
        <w:rPr>
          <w:bCs/>
          <w:spacing w:val="-3"/>
        </w:rPr>
        <w:t>buscado</w:t>
      </w:r>
      <w:r w:rsidR="000D66C7" w:rsidRPr="001A0748">
        <w:rPr>
          <w:lang w:val="pt-BR"/>
        </w:rPr>
        <w:t xml:space="preserve"> </w:t>
      </w:r>
      <w:r w:rsidR="00F02117" w:rsidRPr="001A0748">
        <w:rPr>
          <w:lang w:val="pt-BR"/>
        </w:rPr>
        <w:t xml:space="preserve">nas </w:t>
      </w:r>
      <w:r w:rsidR="000D66C7" w:rsidRPr="001A0748">
        <w:rPr>
          <w:lang w:val="pt-BR"/>
        </w:rPr>
        <w:t xml:space="preserve">bases de dados </w:t>
      </w:r>
      <w:proofErr w:type="spellStart"/>
      <w:r w:rsidR="000D66C7" w:rsidRPr="001A0748">
        <w:rPr>
          <w:lang w:val="pt-BR"/>
        </w:rPr>
        <w:t>Scielo</w:t>
      </w:r>
      <w:proofErr w:type="spellEnd"/>
      <w:r w:rsidR="009C3E5B" w:rsidRPr="001A0748">
        <w:rPr>
          <w:lang w:val="pt-BR"/>
        </w:rPr>
        <w:t xml:space="preserve"> </w:t>
      </w:r>
      <w:r w:rsidR="000D66C7" w:rsidRPr="001A0748">
        <w:rPr>
          <w:lang w:val="pt-BR"/>
        </w:rPr>
        <w:t xml:space="preserve">e </w:t>
      </w:r>
      <w:proofErr w:type="spellStart"/>
      <w:r w:rsidR="000D66C7" w:rsidRPr="001A0748">
        <w:rPr>
          <w:lang w:val="pt-BR"/>
        </w:rPr>
        <w:t>PubMed</w:t>
      </w:r>
      <w:proofErr w:type="spellEnd"/>
      <w:r w:rsidR="000D66C7" w:rsidRPr="001A0748">
        <w:rPr>
          <w:lang w:val="pt-BR"/>
        </w:rPr>
        <w:t>/NCBI</w:t>
      </w:r>
      <w:r w:rsidR="00BD46B3" w:rsidRPr="001A0748">
        <w:rPr>
          <w:lang w:val="pt-BR"/>
        </w:rPr>
        <w:t xml:space="preserve">, </w:t>
      </w:r>
      <w:r w:rsidR="00F02117" w:rsidRPr="001A0748">
        <w:rPr>
          <w:lang w:val="pt-BR"/>
        </w:rPr>
        <w:t>por meio d</w:t>
      </w:r>
      <w:r w:rsidR="0078658B" w:rsidRPr="001A0748">
        <w:rPr>
          <w:lang w:val="pt-BR"/>
        </w:rPr>
        <w:t>os descritores: “</w:t>
      </w:r>
      <w:r w:rsidR="005A7AD0" w:rsidRPr="001A0748">
        <w:rPr>
          <w:lang w:val="pt-BR"/>
        </w:rPr>
        <w:t>Gasometria Arterial</w:t>
      </w:r>
      <w:r w:rsidR="0078658B" w:rsidRPr="001A0748">
        <w:rPr>
          <w:lang w:val="pt-BR"/>
        </w:rPr>
        <w:t>”,</w:t>
      </w:r>
      <w:r w:rsidR="005A7AD0" w:rsidRPr="001A0748">
        <w:rPr>
          <w:lang w:val="pt-BR"/>
        </w:rPr>
        <w:t xml:space="preserve"> </w:t>
      </w:r>
      <w:r w:rsidR="0078658B" w:rsidRPr="001A0748">
        <w:rPr>
          <w:lang w:val="pt-BR"/>
        </w:rPr>
        <w:t>“</w:t>
      </w:r>
      <w:r w:rsidR="005A7AD0" w:rsidRPr="001A0748">
        <w:rPr>
          <w:lang w:val="pt-BR"/>
        </w:rPr>
        <w:t>Enfermeiro</w:t>
      </w:r>
      <w:r w:rsidR="0078658B" w:rsidRPr="001A0748">
        <w:rPr>
          <w:lang w:val="pt-BR"/>
        </w:rPr>
        <w:t>”,</w:t>
      </w:r>
      <w:r w:rsidR="005A7AD0" w:rsidRPr="001A0748">
        <w:rPr>
          <w:lang w:val="pt-BR"/>
        </w:rPr>
        <w:t xml:space="preserve"> </w:t>
      </w:r>
      <w:r w:rsidR="0078658B" w:rsidRPr="001A0748">
        <w:rPr>
          <w:lang w:val="pt-BR"/>
        </w:rPr>
        <w:t>“Eq</w:t>
      </w:r>
      <w:r w:rsidR="00AE1D12" w:rsidRPr="001A0748">
        <w:rPr>
          <w:lang w:val="pt-BR"/>
        </w:rPr>
        <w:t>uilíbrio</w:t>
      </w:r>
      <w:r w:rsidR="005A7AD0" w:rsidRPr="001A0748">
        <w:rPr>
          <w:lang w:val="pt-BR"/>
        </w:rPr>
        <w:t xml:space="preserve"> ácido-base</w:t>
      </w:r>
      <w:r w:rsidR="0078658B" w:rsidRPr="001A0748">
        <w:rPr>
          <w:lang w:val="pt-BR"/>
        </w:rPr>
        <w:t xml:space="preserve">”, </w:t>
      </w:r>
      <w:r w:rsidR="00BD46B3" w:rsidRPr="001A0748">
        <w:rPr>
          <w:lang w:val="pt-BR"/>
        </w:rPr>
        <w:t xml:space="preserve">combinados entre si, </w:t>
      </w:r>
      <w:r w:rsidR="00F02117" w:rsidRPr="001A0748">
        <w:rPr>
          <w:lang w:val="pt-BR"/>
        </w:rPr>
        <w:t xml:space="preserve">com o </w:t>
      </w:r>
      <w:r w:rsidR="00AE1D12" w:rsidRPr="001A0748">
        <w:rPr>
          <w:lang w:val="pt-BR"/>
        </w:rPr>
        <w:t xml:space="preserve">operador booleano </w:t>
      </w:r>
      <w:r w:rsidR="0078658B" w:rsidRPr="001A0748">
        <w:rPr>
          <w:lang w:val="pt-BR"/>
        </w:rPr>
        <w:t>AND</w:t>
      </w:r>
      <w:r w:rsidR="00AE1D12" w:rsidRPr="001A0748">
        <w:rPr>
          <w:lang w:val="pt-BR"/>
        </w:rPr>
        <w:t xml:space="preserve">. </w:t>
      </w:r>
      <w:r w:rsidR="0078658B" w:rsidRPr="001A0748">
        <w:rPr>
          <w:lang w:val="pt-BR"/>
        </w:rPr>
        <w:t>Sendo considerado</w:t>
      </w:r>
      <w:r w:rsidR="00F02117" w:rsidRPr="001A0748">
        <w:rPr>
          <w:lang w:val="pt-BR"/>
        </w:rPr>
        <w:t>s</w:t>
      </w:r>
      <w:r w:rsidR="0078658B" w:rsidRPr="001A0748">
        <w:rPr>
          <w:lang w:val="pt-BR"/>
        </w:rPr>
        <w:t xml:space="preserve"> </w:t>
      </w:r>
      <w:r w:rsidRPr="001A0748">
        <w:rPr>
          <w:spacing w:val="-2"/>
        </w:rPr>
        <w:t>artigos</w:t>
      </w:r>
      <w:r w:rsidR="003E02A8" w:rsidRPr="001A0748">
        <w:rPr>
          <w:spacing w:val="-2"/>
        </w:rPr>
        <w:t xml:space="preserve"> </w:t>
      </w:r>
      <w:r w:rsidR="0078658B" w:rsidRPr="001A0748">
        <w:t>na lingua</w:t>
      </w:r>
      <w:r w:rsidR="00F02117" w:rsidRPr="001A0748">
        <w:t>guem</w:t>
      </w:r>
      <w:r w:rsidR="00BD46B3" w:rsidRPr="001A0748">
        <w:t xml:space="preserve"> </w:t>
      </w:r>
      <w:r w:rsidR="003E02A8" w:rsidRPr="001A0748">
        <w:t>portug</w:t>
      </w:r>
      <w:r w:rsidR="0078658B" w:rsidRPr="001A0748">
        <w:t>uesa</w:t>
      </w:r>
      <w:r w:rsidR="00BD46B3" w:rsidRPr="001A0748">
        <w:t xml:space="preserve"> </w:t>
      </w:r>
      <w:r w:rsidR="002066F1" w:rsidRPr="001A0748">
        <w:t xml:space="preserve">e inglesa </w:t>
      </w:r>
      <w:r w:rsidR="00F02117" w:rsidRPr="001A0748">
        <w:t>d</w:t>
      </w:r>
      <w:r w:rsidR="003E02A8" w:rsidRPr="001A0748">
        <w:t>os últimos 1</w:t>
      </w:r>
      <w:r w:rsidR="002066F1" w:rsidRPr="001A0748">
        <w:t>0</w:t>
      </w:r>
      <w:r w:rsidR="003E02A8" w:rsidRPr="001A0748">
        <w:t xml:space="preserve"> anos</w:t>
      </w:r>
      <w:r w:rsidR="0078658B" w:rsidRPr="001A0748">
        <w:rPr>
          <w:spacing w:val="-1"/>
        </w:rPr>
        <w:t>.</w:t>
      </w:r>
      <w:r w:rsidR="00F02117" w:rsidRPr="001A0748">
        <w:rPr>
          <w:spacing w:val="-1"/>
        </w:rPr>
        <w:t xml:space="preserve"> Assim,</w:t>
      </w:r>
      <w:r w:rsidR="0078658B" w:rsidRPr="001A0748">
        <w:rPr>
          <w:spacing w:val="-1"/>
        </w:rPr>
        <w:t xml:space="preserve"> </w:t>
      </w:r>
      <w:r w:rsidR="00F02117" w:rsidRPr="001A0748">
        <w:rPr>
          <w:spacing w:val="-1"/>
        </w:rPr>
        <w:t>e</w:t>
      </w:r>
      <w:r w:rsidR="0078658B" w:rsidRPr="001A0748">
        <w:rPr>
          <w:spacing w:val="-1"/>
        </w:rPr>
        <w:t>ncontra</w:t>
      </w:r>
      <w:r w:rsidR="00F02117" w:rsidRPr="001A0748">
        <w:rPr>
          <w:spacing w:val="-1"/>
        </w:rPr>
        <w:t>n</w:t>
      </w:r>
      <w:r w:rsidR="0078658B" w:rsidRPr="001A0748">
        <w:rPr>
          <w:spacing w:val="-1"/>
        </w:rPr>
        <w:t>do</w:t>
      </w:r>
      <w:r w:rsidR="00280AD0" w:rsidRPr="001A0748">
        <w:rPr>
          <w:spacing w:val="-1"/>
        </w:rPr>
        <w:t xml:space="preserve"> </w:t>
      </w:r>
      <w:r w:rsidR="0078658B" w:rsidRPr="001A0748">
        <w:rPr>
          <w:spacing w:val="-1"/>
        </w:rPr>
        <w:t>10 estudos para leitura de titúlos e resumos</w:t>
      </w:r>
      <w:r w:rsidR="00F02117" w:rsidRPr="001A0748">
        <w:rPr>
          <w:spacing w:val="-1"/>
        </w:rPr>
        <w:t>.</w:t>
      </w:r>
      <w:r w:rsidR="0078658B" w:rsidRPr="001A0748">
        <w:rPr>
          <w:spacing w:val="-1"/>
        </w:rPr>
        <w:t xml:space="preserve"> </w:t>
      </w:r>
      <w:r w:rsidR="00F02117" w:rsidRPr="001A0748">
        <w:rPr>
          <w:spacing w:val="-1"/>
        </w:rPr>
        <w:t>Totalizando</w:t>
      </w:r>
      <w:r w:rsidR="0078658B" w:rsidRPr="001A0748">
        <w:rPr>
          <w:spacing w:val="-1"/>
        </w:rPr>
        <w:t xml:space="preserve"> </w:t>
      </w:r>
      <w:r w:rsidR="00F02117" w:rsidRPr="001A0748">
        <w:rPr>
          <w:spacing w:val="-1"/>
        </w:rPr>
        <w:t>em</w:t>
      </w:r>
      <w:r w:rsidR="00280AD0" w:rsidRPr="001A0748">
        <w:rPr>
          <w:spacing w:val="-1"/>
        </w:rPr>
        <w:t xml:space="preserve"> 4 </w:t>
      </w:r>
      <w:r w:rsidR="0078658B" w:rsidRPr="001A0748">
        <w:rPr>
          <w:spacing w:val="-1"/>
        </w:rPr>
        <w:t>artigos</w:t>
      </w:r>
      <w:r w:rsidR="00280AD0" w:rsidRPr="001A0748">
        <w:rPr>
          <w:spacing w:val="-1"/>
        </w:rPr>
        <w:t xml:space="preserve"> </w:t>
      </w:r>
      <w:r w:rsidR="0078658B" w:rsidRPr="001A0748">
        <w:rPr>
          <w:spacing w:val="-1"/>
        </w:rPr>
        <w:t xml:space="preserve">para </w:t>
      </w:r>
      <w:r w:rsidR="00F02117" w:rsidRPr="001A0748">
        <w:rPr>
          <w:spacing w:val="-1"/>
        </w:rPr>
        <w:t>elaboração do trabalho</w:t>
      </w:r>
      <w:r w:rsidR="000D66C7" w:rsidRPr="001A0748">
        <w:rPr>
          <w:lang w:val="pt-BR"/>
        </w:rPr>
        <w:t xml:space="preserve">. </w:t>
      </w:r>
      <w:r w:rsidRPr="001A0748">
        <w:rPr>
          <w:b/>
          <w:spacing w:val="-1"/>
        </w:rPr>
        <w:t xml:space="preserve">Resultados </w:t>
      </w:r>
      <w:r w:rsidRPr="001A0748">
        <w:rPr>
          <w:b/>
        </w:rPr>
        <w:t>e Discussão:</w:t>
      </w:r>
      <w:r w:rsidR="00451736" w:rsidRPr="001A0748">
        <w:rPr>
          <w:b/>
        </w:rPr>
        <w:t xml:space="preserve"> </w:t>
      </w:r>
      <w:r w:rsidR="00451736" w:rsidRPr="001A0748">
        <w:rPr>
          <w:bCs/>
        </w:rPr>
        <w:t>O conhecimento da relação entre o tempo de coleta do</w:t>
      </w:r>
      <w:r w:rsidR="00F23774" w:rsidRPr="001A0748">
        <w:rPr>
          <w:bCs/>
        </w:rPr>
        <w:t xml:space="preserve"> </w:t>
      </w:r>
      <w:r w:rsidR="00451736" w:rsidRPr="001A0748">
        <w:rPr>
          <w:bCs/>
        </w:rPr>
        <w:t xml:space="preserve">exame de GA e sua interpretação podem prejudicar nos resultados da amostra, equivocando as condutas </w:t>
      </w:r>
      <w:r w:rsidR="00F23774" w:rsidRPr="001A0748">
        <w:rPr>
          <w:bCs/>
        </w:rPr>
        <w:t xml:space="preserve">a serem feitas </w:t>
      </w:r>
      <w:r w:rsidR="00451736" w:rsidRPr="001A0748">
        <w:rPr>
          <w:bCs/>
        </w:rPr>
        <w:t>frente aos di</w:t>
      </w:r>
      <w:r w:rsidR="00F23774" w:rsidRPr="001A0748">
        <w:rPr>
          <w:bCs/>
        </w:rPr>
        <w:t>st</w:t>
      </w:r>
      <w:r w:rsidR="00451736" w:rsidRPr="001A0748">
        <w:rPr>
          <w:bCs/>
        </w:rPr>
        <w:t>u</w:t>
      </w:r>
      <w:r w:rsidR="00F23774" w:rsidRPr="001A0748">
        <w:rPr>
          <w:bCs/>
        </w:rPr>
        <w:t>r</w:t>
      </w:r>
      <w:r w:rsidR="00451736" w:rsidRPr="001A0748">
        <w:rPr>
          <w:bCs/>
        </w:rPr>
        <w:t>bios</w:t>
      </w:r>
      <w:r w:rsidR="00F23774" w:rsidRPr="001A0748">
        <w:rPr>
          <w:bCs/>
        </w:rPr>
        <w:t xml:space="preserve">, </w:t>
      </w:r>
      <w:r w:rsidR="00451736" w:rsidRPr="001A0748">
        <w:rPr>
          <w:bCs/>
        </w:rPr>
        <w:t xml:space="preserve">podendo </w:t>
      </w:r>
      <w:r w:rsidR="00F23774" w:rsidRPr="001A0748">
        <w:rPr>
          <w:bCs/>
        </w:rPr>
        <w:t xml:space="preserve">então </w:t>
      </w:r>
      <w:r w:rsidR="00451736" w:rsidRPr="001A0748">
        <w:rPr>
          <w:bCs/>
        </w:rPr>
        <w:t>evidenciar em valores alterados de PH, PCO2 E HCO3.</w:t>
      </w:r>
      <w:r w:rsidR="00F02117" w:rsidRPr="001A0748">
        <w:rPr>
          <w:bCs/>
        </w:rPr>
        <w:t xml:space="preserve"> </w:t>
      </w:r>
      <w:r w:rsidR="003A4D90" w:rsidRPr="001A0748">
        <w:t>A</w:t>
      </w:r>
      <w:r w:rsidR="00F23774" w:rsidRPr="001A0748">
        <w:rPr>
          <w:bCs/>
        </w:rPr>
        <w:t xml:space="preserve"> padronização </w:t>
      </w:r>
      <w:r w:rsidR="00F02117" w:rsidRPr="001A0748">
        <w:rPr>
          <w:bCs/>
        </w:rPr>
        <w:t xml:space="preserve">na </w:t>
      </w:r>
      <w:r w:rsidR="00F23774" w:rsidRPr="001A0748">
        <w:rPr>
          <w:bCs/>
        </w:rPr>
        <w:t>coleta d</w:t>
      </w:r>
      <w:r w:rsidR="00025F26" w:rsidRPr="001A0748">
        <w:rPr>
          <w:bCs/>
        </w:rPr>
        <w:t xml:space="preserve">o exame de GA, tem </w:t>
      </w:r>
      <w:r w:rsidR="00F02117" w:rsidRPr="001A0748">
        <w:rPr>
          <w:bCs/>
        </w:rPr>
        <w:t>impacto</w:t>
      </w:r>
      <w:r w:rsidR="00025F26" w:rsidRPr="001A0748">
        <w:rPr>
          <w:bCs/>
        </w:rPr>
        <w:t xml:space="preserve"> significativ</w:t>
      </w:r>
      <w:r w:rsidR="003A4D90" w:rsidRPr="001A0748">
        <w:rPr>
          <w:bCs/>
        </w:rPr>
        <w:t>o</w:t>
      </w:r>
      <w:r w:rsidR="00025F26" w:rsidRPr="001A0748">
        <w:rPr>
          <w:bCs/>
        </w:rPr>
        <w:t>, se tratando do resultado adquirido</w:t>
      </w:r>
      <w:r w:rsidR="00F02117" w:rsidRPr="001A0748">
        <w:rPr>
          <w:bCs/>
        </w:rPr>
        <w:t>, como o uso</w:t>
      </w:r>
      <w:r w:rsidR="00025F26" w:rsidRPr="001A0748">
        <w:rPr>
          <w:bCs/>
        </w:rPr>
        <w:t xml:space="preserve"> </w:t>
      </w:r>
      <w:r w:rsidR="00F02117" w:rsidRPr="001A0748">
        <w:rPr>
          <w:bCs/>
        </w:rPr>
        <w:t>do</w:t>
      </w:r>
      <w:r w:rsidR="00025F26" w:rsidRPr="001A0748">
        <w:rPr>
          <w:bCs/>
        </w:rPr>
        <w:t xml:space="preserve"> teste de </w:t>
      </w:r>
      <w:r w:rsidR="00F02117" w:rsidRPr="001A0748">
        <w:rPr>
          <w:bCs/>
        </w:rPr>
        <w:t>A</w:t>
      </w:r>
      <w:r w:rsidR="00025F26" w:rsidRPr="001A0748">
        <w:rPr>
          <w:bCs/>
        </w:rPr>
        <w:t xml:space="preserve">llen </w:t>
      </w:r>
      <w:r w:rsidR="00F01FCF" w:rsidRPr="001A0748">
        <w:rPr>
          <w:bCs/>
        </w:rPr>
        <w:t xml:space="preserve">que </w:t>
      </w:r>
      <w:r w:rsidR="00025F26" w:rsidRPr="001A0748">
        <w:rPr>
          <w:bCs/>
        </w:rPr>
        <w:t>avalia o fluxo arterial na região palmar, sendo pouco ultilizad</w:t>
      </w:r>
      <w:r w:rsidR="00F01FCF" w:rsidRPr="001A0748">
        <w:rPr>
          <w:bCs/>
        </w:rPr>
        <w:t>o</w:t>
      </w:r>
      <w:r w:rsidR="00025F26" w:rsidRPr="001A0748">
        <w:rPr>
          <w:bCs/>
        </w:rPr>
        <w:t xml:space="preserve"> pelos enfermeiros. A disposição do </w:t>
      </w:r>
      <w:r w:rsidR="00B432DF" w:rsidRPr="001A0748">
        <w:rPr>
          <w:bCs/>
        </w:rPr>
        <w:t>hemogasometro em UTIs e emergências</w:t>
      </w:r>
      <w:r w:rsidR="00025F26" w:rsidRPr="001A0748">
        <w:rPr>
          <w:bCs/>
        </w:rPr>
        <w:t xml:space="preserve">, </w:t>
      </w:r>
      <w:r w:rsidR="00F01FCF" w:rsidRPr="001A0748">
        <w:rPr>
          <w:bCs/>
        </w:rPr>
        <w:t>é um dos indicadores que, podem</w:t>
      </w:r>
      <w:r w:rsidR="00025F26" w:rsidRPr="001A0748">
        <w:rPr>
          <w:bCs/>
        </w:rPr>
        <w:t xml:space="preserve"> interferir no tempo de cooagulação</w:t>
      </w:r>
      <w:r w:rsidR="00B432DF" w:rsidRPr="001A0748">
        <w:rPr>
          <w:bCs/>
        </w:rPr>
        <w:t xml:space="preserve"> da amostra</w:t>
      </w:r>
      <w:r w:rsidR="00025F26" w:rsidRPr="001A0748">
        <w:rPr>
          <w:bCs/>
        </w:rPr>
        <w:t>, levando a hemólise</w:t>
      </w:r>
      <w:r w:rsidR="00B432DF" w:rsidRPr="001A0748">
        <w:rPr>
          <w:bCs/>
        </w:rPr>
        <w:t xml:space="preserve">, sendo insdipensavel quando se tratato da agilidade e prescisão nas condutas implicadas ao paciente. </w:t>
      </w:r>
      <w:r w:rsidR="00B84DE3" w:rsidRPr="001A0748">
        <w:rPr>
          <w:bCs/>
        </w:rPr>
        <w:t>A ultilização do aparelho de ultrasonografia vascular, mostrou-se promissor devido a melhora na punção arterial por enfermeiros, diminuindo alterações no exame.</w:t>
      </w:r>
      <w:r w:rsidR="00833353" w:rsidRPr="001A0748">
        <w:rPr>
          <w:bCs/>
        </w:rPr>
        <w:t xml:space="preserve"> </w:t>
      </w:r>
      <w:r w:rsidR="00F01FCF" w:rsidRPr="001A0748">
        <w:rPr>
          <w:b/>
        </w:rPr>
        <w:t xml:space="preserve">Considerações finais: </w:t>
      </w:r>
      <w:r w:rsidR="00F01FCF" w:rsidRPr="001A0748">
        <w:rPr>
          <w:color w:val="000000" w:themeColor="text1"/>
        </w:rPr>
        <w:t xml:space="preserve">O conhecimento sobre a manipulação da gasometria arterial </w:t>
      </w:r>
      <w:r w:rsidR="00F01FCF" w:rsidRPr="001A0748">
        <w:rPr>
          <w:color w:val="000000" w:themeColor="text1"/>
        </w:rPr>
        <w:lastRenderedPageBreak/>
        <w:t xml:space="preserve">é imprescindível para a prática clínica, em razão de fornecer dados precisos para condução médica e assistência adequada e segura da equipe de enfermagem. </w:t>
      </w:r>
    </w:p>
    <w:p w14:paraId="3E755032" w14:textId="77777777" w:rsidR="00222EEF" w:rsidRPr="001A0748" w:rsidRDefault="00222EEF" w:rsidP="001A0748">
      <w:pPr>
        <w:pStyle w:val="Corpodetexto"/>
        <w:spacing w:line="360" w:lineRule="auto"/>
        <w:ind w:right="110"/>
        <w:jc w:val="both"/>
        <w:rPr>
          <w:color w:val="000000" w:themeColor="text1"/>
          <w:sz w:val="22"/>
          <w:szCs w:val="22"/>
        </w:rPr>
      </w:pPr>
    </w:p>
    <w:p w14:paraId="0A12F52F" w14:textId="4A0990DE" w:rsidR="00DC03B4" w:rsidRPr="001A0748" w:rsidRDefault="0060758A" w:rsidP="001A0748">
      <w:pPr>
        <w:spacing w:line="360" w:lineRule="auto"/>
        <w:jc w:val="both"/>
      </w:pPr>
      <w:r w:rsidRPr="001A0748">
        <w:rPr>
          <w:b/>
        </w:rPr>
        <w:t>Palavras-chave:</w:t>
      </w:r>
      <w:r w:rsidRPr="001A0748">
        <w:rPr>
          <w:b/>
          <w:spacing w:val="-11"/>
        </w:rPr>
        <w:t xml:space="preserve"> </w:t>
      </w:r>
      <w:r w:rsidRPr="001A0748">
        <w:t>Gasometria</w:t>
      </w:r>
      <w:r w:rsidRPr="001A0748">
        <w:rPr>
          <w:spacing w:val="-9"/>
        </w:rPr>
        <w:t xml:space="preserve"> </w:t>
      </w:r>
      <w:r w:rsidRPr="001A0748">
        <w:t>Arterial;</w:t>
      </w:r>
      <w:r w:rsidRPr="001A0748">
        <w:rPr>
          <w:spacing w:val="-1"/>
        </w:rPr>
        <w:t xml:space="preserve"> </w:t>
      </w:r>
      <w:r w:rsidR="001A0748" w:rsidRPr="001A0748">
        <w:t>Equilibrio</w:t>
      </w:r>
      <w:r w:rsidRPr="001A0748">
        <w:rPr>
          <w:spacing w:val="1"/>
        </w:rPr>
        <w:t xml:space="preserve"> </w:t>
      </w:r>
      <w:r w:rsidRPr="001A0748">
        <w:t>Ácido-base;</w:t>
      </w:r>
      <w:r w:rsidRPr="001A0748">
        <w:rPr>
          <w:spacing w:val="-2"/>
        </w:rPr>
        <w:t xml:space="preserve"> </w:t>
      </w:r>
      <w:r w:rsidRPr="001A0748">
        <w:t>Enfermeiro;</w:t>
      </w:r>
    </w:p>
    <w:p w14:paraId="2E1343E8" w14:textId="77777777" w:rsidR="005A7AD0" w:rsidRPr="001A0748" w:rsidRDefault="005A7AD0" w:rsidP="001A0748">
      <w:pPr>
        <w:spacing w:line="360" w:lineRule="auto"/>
        <w:jc w:val="both"/>
      </w:pPr>
    </w:p>
    <w:p w14:paraId="49789C9E" w14:textId="331D3C74" w:rsidR="001A0748" w:rsidRPr="001A0748" w:rsidRDefault="005A7AD0" w:rsidP="001A0748">
      <w:pPr>
        <w:spacing w:before="90" w:line="360" w:lineRule="auto"/>
        <w:jc w:val="both"/>
        <w:rPr>
          <w:b/>
        </w:rPr>
      </w:pPr>
      <w:r w:rsidRPr="001A0748">
        <w:rPr>
          <w:b/>
        </w:rPr>
        <w:t>Referências:</w:t>
      </w:r>
    </w:p>
    <w:p w14:paraId="2906EBC5" w14:textId="2B637F2C" w:rsidR="002066F1" w:rsidRPr="001A0748" w:rsidRDefault="002066F1" w:rsidP="001A0748">
      <w:pPr>
        <w:pStyle w:val="Corpodetexto"/>
        <w:spacing w:before="12" w:line="360" w:lineRule="auto"/>
        <w:ind w:right="107"/>
        <w:jc w:val="both"/>
        <w:rPr>
          <w:sz w:val="22"/>
          <w:szCs w:val="22"/>
          <w:lang w:val="en-US"/>
        </w:rPr>
      </w:pPr>
      <w:r w:rsidRPr="001A0748">
        <w:rPr>
          <w:sz w:val="22"/>
          <w:szCs w:val="22"/>
        </w:rPr>
        <w:t xml:space="preserve">TAHER, Fadi et al. </w:t>
      </w:r>
      <w:r w:rsidRPr="001A0748">
        <w:rPr>
          <w:sz w:val="22"/>
          <w:szCs w:val="22"/>
          <w:lang w:val="en-US"/>
        </w:rPr>
        <w:t>Ultrasound-guided percutaneous arterial puncture and closure device training in a pulsatile model. </w:t>
      </w:r>
      <w:r w:rsidRPr="001A0748">
        <w:rPr>
          <w:b/>
          <w:bCs/>
          <w:sz w:val="22"/>
          <w:szCs w:val="22"/>
          <w:lang w:val="en-US"/>
        </w:rPr>
        <w:t>Journal of surgical education</w:t>
      </w:r>
      <w:r w:rsidRPr="001A0748">
        <w:rPr>
          <w:sz w:val="22"/>
          <w:szCs w:val="22"/>
          <w:lang w:val="en-US"/>
        </w:rPr>
        <w:t>, v. 77, n. 5, p. 1271-1278, 2020.</w:t>
      </w:r>
    </w:p>
    <w:p w14:paraId="2228E448" w14:textId="5F85BF40" w:rsidR="005A7AD0" w:rsidRPr="001A0748" w:rsidRDefault="005A7AD0" w:rsidP="001A0748">
      <w:pPr>
        <w:pStyle w:val="Corpodetexto"/>
        <w:spacing w:before="12" w:line="360" w:lineRule="auto"/>
        <w:ind w:right="107"/>
        <w:jc w:val="both"/>
        <w:rPr>
          <w:sz w:val="22"/>
          <w:szCs w:val="22"/>
        </w:rPr>
      </w:pPr>
      <w:r w:rsidRPr="001A0748">
        <w:rPr>
          <w:sz w:val="22"/>
          <w:szCs w:val="22"/>
          <w:lang w:val="en-US"/>
        </w:rPr>
        <w:t xml:space="preserve">MALHEIROS, Nickson </w:t>
      </w:r>
      <w:proofErr w:type="spellStart"/>
      <w:r w:rsidRPr="001A0748">
        <w:rPr>
          <w:sz w:val="22"/>
          <w:szCs w:val="22"/>
          <w:lang w:val="en-US"/>
        </w:rPr>
        <w:t>Scarpine</w:t>
      </w:r>
      <w:proofErr w:type="spellEnd"/>
      <w:r w:rsidRPr="001A0748">
        <w:rPr>
          <w:sz w:val="22"/>
          <w:szCs w:val="22"/>
          <w:lang w:val="en-US"/>
        </w:rPr>
        <w:t xml:space="preserve"> et al. </w:t>
      </w:r>
      <w:r w:rsidRPr="001A0748">
        <w:rPr>
          <w:sz w:val="22"/>
          <w:szCs w:val="22"/>
        </w:rPr>
        <w:t>Alterações dos valores gasométricos decorrentes do</w:t>
      </w:r>
      <w:r w:rsidRPr="001A0748">
        <w:rPr>
          <w:spacing w:val="1"/>
          <w:sz w:val="22"/>
          <w:szCs w:val="22"/>
        </w:rPr>
        <w:t xml:space="preserve"> </w:t>
      </w:r>
      <w:r w:rsidRPr="001A0748">
        <w:rPr>
          <w:spacing w:val="-2"/>
          <w:sz w:val="22"/>
          <w:szCs w:val="22"/>
        </w:rPr>
        <w:t xml:space="preserve">tempo de exposição da amostra. </w:t>
      </w:r>
      <w:r w:rsidRPr="001A0748">
        <w:rPr>
          <w:b/>
          <w:spacing w:val="-2"/>
          <w:sz w:val="22"/>
          <w:szCs w:val="22"/>
        </w:rPr>
        <w:t xml:space="preserve">Nursing </w:t>
      </w:r>
      <w:r w:rsidRPr="001A0748">
        <w:rPr>
          <w:b/>
          <w:spacing w:val="-1"/>
          <w:sz w:val="22"/>
          <w:szCs w:val="22"/>
        </w:rPr>
        <w:t>Edição Brasileira</w:t>
      </w:r>
      <w:r w:rsidRPr="001A0748">
        <w:rPr>
          <w:spacing w:val="-1"/>
          <w:sz w:val="22"/>
          <w:szCs w:val="22"/>
        </w:rPr>
        <w:t>, v. 22, n. 255, p. 3101-3104, 2019.</w:t>
      </w:r>
      <w:r w:rsidRPr="001A0748">
        <w:rPr>
          <w:spacing w:val="-57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PINTO, Jéssica</w:t>
      </w:r>
      <w:r w:rsidRPr="001A0748">
        <w:rPr>
          <w:color w:val="212121"/>
          <w:spacing w:val="1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Mayara Alves et al. Gasometria</w:t>
      </w:r>
      <w:r w:rsidRPr="001A0748">
        <w:rPr>
          <w:color w:val="212121"/>
          <w:spacing w:val="1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arterial:</w:t>
      </w:r>
      <w:r w:rsidRPr="001A0748">
        <w:rPr>
          <w:color w:val="212121"/>
          <w:spacing w:val="1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aplicações e implicações</w:t>
      </w:r>
      <w:r w:rsidRPr="001A0748">
        <w:rPr>
          <w:color w:val="212121"/>
          <w:spacing w:val="1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para a</w:t>
      </w:r>
      <w:r w:rsidRPr="001A0748">
        <w:rPr>
          <w:color w:val="212121"/>
          <w:spacing w:val="1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enfermagem.</w:t>
      </w:r>
      <w:r w:rsidRPr="001A0748">
        <w:rPr>
          <w:color w:val="212121"/>
          <w:spacing w:val="28"/>
          <w:sz w:val="22"/>
          <w:szCs w:val="22"/>
        </w:rPr>
        <w:t xml:space="preserve"> </w:t>
      </w:r>
      <w:r w:rsidRPr="001A0748">
        <w:rPr>
          <w:b/>
          <w:color w:val="212121"/>
          <w:sz w:val="22"/>
          <w:szCs w:val="22"/>
        </w:rPr>
        <w:t>Revista</w:t>
      </w:r>
      <w:r w:rsidRPr="001A0748">
        <w:rPr>
          <w:b/>
          <w:color w:val="212121"/>
          <w:spacing w:val="-2"/>
          <w:sz w:val="22"/>
          <w:szCs w:val="22"/>
        </w:rPr>
        <w:t xml:space="preserve"> </w:t>
      </w:r>
      <w:r w:rsidRPr="001A0748">
        <w:rPr>
          <w:b/>
          <w:color w:val="212121"/>
          <w:sz w:val="22"/>
          <w:szCs w:val="22"/>
        </w:rPr>
        <w:t>Amazônia</w:t>
      </w:r>
      <w:r w:rsidRPr="001A0748">
        <w:rPr>
          <w:b/>
          <w:color w:val="212121"/>
          <w:spacing w:val="-2"/>
          <w:sz w:val="22"/>
          <w:szCs w:val="22"/>
        </w:rPr>
        <w:t xml:space="preserve"> </w:t>
      </w:r>
      <w:r w:rsidRPr="001A0748">
        <w:rPr>
          <w:b/>
          <w:color w:val="212121"/>
          <w:sz w:val="22"/>
          <w:szCs w:val="22"/>
        </w:rPr>
        <w:t>Science</w:t>
      </w:r>
      <w:r w:rsidRPr="001A0748">
        <w:rPr>
          <w:b/>
          <w:color w:val="212121"/>
          <w:spacing w:val="10"/>
          <w:sz w:val="22"/>
          <w:szCs w:val="22"/>
        </w:rPr>
        <w:t xml:space="preserve"> </w:t>
      </w:r>
      <w:r w:rsidRPr="001A0748">
        <w:rPr>
          <w:b/>
          <w:color w:val="212121"/>
          <w:sz w:val="22"/>
          <w:szCs w:val="22"/>
        </w:rPr>
        <w:t>&amp;</w:t>
      </w:r>
      <w:r w:rsidRPr="001A0748">
        <w:rPr>
          <w:b/>
          <w:color w:val="212121"/>
          <w:spacing w:val="-7"/>
          <w:sz w:val="22"/>
          <w:szCs w:val="22"/>
        </w:rPr>
        <w:t xml:space="preserve"> </w:t>
      </w:r>
      <w:r w:rsidRPr="001A0748">
        <w:rPr>
          <w:b/>
          <w:color w:val="212121"/>
          <w:sz w:val="22"/>
          <w:szCs w:val="22"/>
        </w:rPr>
        <w:t>Health</w:t>
      </w:r>
      <w:r w:rsidRPr="001A0748">
        <w:rPr>
          <w:color w:val="212121"/>
          <w:sz w:val="22"/>
          <w:szCs w:val="22"/>
        </w:rPr>
        <w:t>,</w:t>
      </w:r>
      <w:r w:rsidRPr="001A0748">
        <w:rPr>
          <w:color w:val="212121"/>
          <w:spacing w:val="11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v.</w:t>
      </w:r>
      <w:r w:rsidRPr="001A0748">
        <w:rPr>
          <w:color w:val="212121"/>
          <w:spacing w:val="-2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5,</w:t>
      </w:r>
      <w:r w:rsidRPr="001A0748">
        <w:rPr>
          <w:color w:val="212121"/>
          <w:spacing w:val="-2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n.</w:t>
      </w:r>
      <w:r w:rsidRPr="001A0748">
        <w:rPr>
          <w:color w:val="212121"/>
          <w:spacing w:val="-2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2,</w:t>
      </w:r>
      <w:r w:rsidRPr="001A0748">
        <w:rPr>
          <w:color w:val="212121"/>
          <w:spacing w:val="-2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p.</w:t>
      </w:r>
      <w:r w:rsidRPr="001A0748">
        <w:rPr>
          <w:color w:val="212121"/>
          <w:spacing w:val="-2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33,</w:t>
      </w:r>
      <w:r w:rsidRPr="001A0748">
        <w:rPr>
          <w:color w:val="212121"/>
          <w:spacing w:val="-3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2017.</w:t>
      </w:r>
    </w:p>
    <w:p w14:paraId="020EEAEB" w14:textId="6AF839CC" w:rsidR="00DC03B4" w:rsidRPr="001A0748" w:rsidRDefault="005A7AD0" w:rsidP="001A0748">
      <w:pPr>
        <w:pStyle w:val="Corpodetexto"/>
        <w:spacing w:before="13" w:line="360" w:lineRule="auto"/>
        <w:ind w:right="121"/>
        <w:jc w:val="both"/>
        <w:rPr>
          <w:sz w:val="22"/>
          <w:szCs w:val="22"/>
        </w:rPr>
      </w:pPr>
      <w:r w:rsidRPr="001A0748">
        <w:rPr>
          <w:color w:val="212121"/>
          <w:sz w:val="22"/>
          <w:szCs w:val="22"/>
        </w:rPr>
        <w:t>DE ARAUJO, Graciela Machado et al. Procedimento de gasometria arterial em unidade de</w:t>
      </w:r>
      <w:r w:rsidRPr="001A0748">
        <w:rPr>
          <w:color w:val="212121"/>
          <w:spacing w:val="1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terapia</w:t>
      </w:r>
      <w:r w:rsidRPr="001A0748">
        <w:rPr>
          <w:color w:val="212121"/>
          <w:spacing w:val="12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intensiva:</w:t>
      </w:r>
      <w:r w:rsidRPr="001A0748">
        <w:rPr>
          <w:color w:val="212121"/>
          <w:spacing w:val="8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relato</w:t>
      </w:r>
      <w:r w:rsidRPr="001A0748">
        <w:rPr>
          <w:color w:val="212121"/>
          <w:spacing w:val="1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de</w:t>
      </w:r>
      <w:r w:rsidRPr="001A0748">
        <w:rPr>
          <w:color w:val="212121"/>
          <w:spacing w:val="-12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experiência.</w:t>
      </w:r>
      <w:r w:rsidRPr="001A0748">
        <w:rPr>
          <w:color w:val="212121"/>
          <w:spacing w:val="20"/>
          <w:sz w:val="22"/>
          <w:szCs w:val="22"/>
        </w:rPr>
        <w:t xml:space="preserve"> </w:t>
      </w:r>
      <w:r w:rsidRPr="001A0748">
        <w:rPr>
          <w:b/>
          <w:color w:val="212121"/>
          <w:sz w:val="22"/>
          <w:szCs w:val="22"/>
        </w:rPr>
        <w:t>Revista</w:t>
      </w:r>
      <w:r w:rsidRPr="001A0748">
        <w:rPr>
          <w:b/>
          <w:color w:val="212121"/>
          <w:spacing w:val="1"/>
          <w:sz w:val="22"/>
          <w:szCs w:val="22"/>
        </w:rPr>
        <w:t xml:space="preserve"> </w:t>
      </w:r>
      <w:r w:rsidRPr="001A0748">
        <w:rPr>
          <w:b/>
          <w:color w:val="212121"/>
          <w:sz w:val="22"/>
          <w:szCs w:val="22"/>
        </w:rPr>
        <w:t>de</w:t>
      </w:r>
      <w:r w:rsidRPr="001A0748">
        <w:rPr>
          <w:b/>
          <w:color w:val="212121"/>
          <w:spacing w:val="-12"/>
          <w:sz w:val="22"/>
          <w:szCs w:val="22"/>
        </w:rPr>
        <w:t xml:space="preserve"> </w:t>
      </w:r>
      <w:r w:rsidRPr="001A0748">
        <w:rPr>
          <w:b/>
          <w:color w:val="212121"/>
          <w:sz w:val="22"/>
          <w:szCs w:val="22"/>
        </w:rPr>
        <w:t>Enfermagem</w:t>
      </w:r>
      <w:r w:rsidRPr="001A0748">
        <w:rPr>
          <w:color w:val="212121"/>
          <w:sz w:val="22"/>
          <w:szCs w:val="22"/>
        </w:rPr>
        <w:t>,</w:t>
      </w:r>
      <w:r w:rsidRPr="001A0748">
        <w:rPr>
          <w:color w:val="212121"/>
          <w:spacing w:val="1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v.</w:t>
      </w:r>
      <w:r w:rsidRPr="001A0748">
        <w:rPr>
          <w:color w:val="212121"/>
          <w:spacing w:val="-11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11,</w:t>
      </w:r>
      <w:r w:rsidRPr="001A0748">
        <w:rPr>
          <w:color w:val="212121"/>
          <w:spacing w:val="-10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n.</w:t>
      </w:r>
      <w:r w:rsidRPr="001A0748">
        <w:rPr>
          <w:color w:val="212121"/>
          <w:spacing w:val="-11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11,</w:t>
      </w:r>
      <w:r w:rsidRPr="001A0748">
        <w:rPr>
          <w:color w:val="212121"/>
          <w:spacing w:val="1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p.</w:t>
      </w:r>
      <w:r w:rsidRPr="001A0748">
        <w:rPr>
          <w:color w:val="212121"/>
          <w:spacing w:val="-11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63-71,</w:t>
      </w:r>
      <w:r w:rsidRPr="001A0748">
        <w:rPr>
          <w:color w:val="212121"/>
          <w:spacing w:val="-10"/>
          <w:sz w:val="22"/>
          <w:szCs w:val="22"/>
        </w:rPr>
        <w:t xml:space="preserve"> </w:t>
      </w:r>
      <w:r w:rsidRPr="001A0748">
        <w:rPr>
          <w:color w:val="212121"/>
          <w:sz w:val="22"/>
          <w:szCs w:val="22"/>
        </w:rPr>
        <w:t>2015.</w:t>
      </w:r>
    </w:p>
    <w:sectPr w:rsidR="00DC03B4" w:rsidRPr="001A0748">
      <w:headerReference w:type="default" r:id="rId10"/>
      <w:footerReference w:type="default" r:id="rId11"/>
      <w:pgSz w:w="11910" w:h="16850"/>
      <w:pgMar w:top="1720" w:right="1020" w:bottom="880" w:left="1580" w:header="57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E9AB" w14:textId="77777777" w:rsidR="003C16A3" w:rsidRDefault="003C16A3">
      <w:r>
        <w:separator/>
      </w:r>
    </w:p>
  </w:endnote>
  <w:endnote w:type="continuationSeparator" w:id="0">
    <w:p w14:paraId="34062A23" w14:textId="77777777" w:rsidR="003C16A3" w:rsidRDefault="003C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A40D" w14:textId="77777777" w:rsidR="00DC03B4" w:rsidRDefault="0060758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7FA83A6D" wp14:editId="73D6524B">
          <wp:simplePos x="0" y="0"/>
          <wp:positionH relativeFrom="page">
            <wp:posOffset>3126067</wp:posOffset>
          </wp:positionH>
          <wp:positionV relativeFrom="page">
            <wp:posOffset>10126856</wp:posOffset>
          </wp:positionV>
          <wp:extent cx="1352377" cy="33028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377" cy="33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760A" w14:textId="77777777" w:rsidR="003C16A3" w:rsidRDefault="003C16A3">
      <w:r>
        <w:separator/>
      </w:r>
    </w:p>
  </w:footnote>
  <w:footnote w:type="continuationSeparator" w:id="0">
    <w:p w14:paraId="42520CA2" w14:textId="77777777" w:rsidR="003C16A3" w:rsidRDefault="003C1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A538" w14:textId="4720028F" w:rsidR="00DC03B4" w:rsidRDefault="003C16A3">
    <w:pPr>
      <w:pStyle w:val="Corpodetexto"/>
      <w:spacing w:line="14" w:lineRule="auto"/>
      <w:rPr>
        <w:sz w:val="20"/>
      </w:rPr>
    </w:pPr>
    <w:r>
      <w:pict w14:anchorId="51A3455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1.55pt;margin-top:17.2pt;width:146.4pt;height:46.7pt;z-index:-251657728;mso-position-horizontal-relative:page;mso-position-vertical-relative:page" filled="f" stroked="f">
          <v:textbox inset="0,0,0,0">
            <w:txbxContent>
              <w:p w14:paraId="001FFA44" w14:textId="77777777" w:rsidR="00DC03B4" w:rsidRDefault="0060758A">
                <w:pPr>
                  <w:spacing w:before="18" w:line="362" w:lineRule="auto"/>
                  <w:ind w:left="20" w:right="5"/>
                  <w:rPr>
                    <w:rFonts w:ascii="Arial" w:hAnsi="Arial"/>
                    <w:b/>
                    <w:sz w:val="19"/>
                  </w:rPr>
                </w:pPr>
                <w:r>
                  <w:rPr>
                    <w:rFonts w:ascii="Arial" w:hAnsi="Arial"/>
                    <w:b/>
                    <w:spacing w:val="-2"/>
                    <w:w w:val="105"/>
                    <w:sz w:val="19"/>
                  </w:rPr>
                  <w:t>CONEXÃO</w:t>
                </w:r>
                <w:r>
                  <w:rPr>
                    <w:rFonts w:ascii="Arial" w:hAnsi="Arial"/>
                    <w:b/>
                    <w:spacing w:val="3"/>
                    <w:w w:val="105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9"/>
                  </w:rPr>
                  <w:t>UNIFAMETRO</w:t>
                </w:r>
                <w:r>
                  <w:rPr>
                    <w:rFonts w:ascii="Arial" w:hAnsi="Arial"/>
                    <w:b/>
                    <w:spacing w:val="14"/>
                    <w:w w:val="105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9"/>
                  </w:rPr>
                  <w:t>2024</w:t>
                </w:r>
                <w:r>
                  <w:rPr>
                    <w:rFonts w:ascii="Arial" w:hAnsi="Arial"/>
                    <w:b/>
                    <w:spacing w:val="-53"/>
                    <w:w w:val="105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b/>
                    <w:w w:val="105"/>
                    <w:sz w:val="19"/>
                  </w:rPr>
                  <w:t>XX</w:t>
                </w:r>
                <w:r>
                  <w:rPr>
                    <w:rFonts w:ascii="Arial" w:hAnsi="Arial"/>
                    <w:b/>
                    <w:spacing w:val="1"/>
                    <w:w w:val="105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b/>
                    <w:w w:val="105"/>
                    <w:sz w:val="19"/>
                  </w:rPr>
                  <w:t>SEMANA</w:t>
                </w:r>
                <w:r>
                  <w:rPr>
                    <w:rFonts w:ascii="Arial" w:hAnsi="Arial"/>
                    <w:b/>
                    <w:spacing w:val="6"/>
                    <w:w w:val="105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b/>
                    <w:w w:val="105"/>
                    <w:sz w:val="19"/>
                  </w:rPr>
                  <w:t>ACADÊMICA</w:t>
                </w:r>
              </w:p>
              <w:p w14:paraId="65D0AF49" w14:textId="77777777" w:rsidR="00DC03B4" w:rsidRDefault="0060758A">
                <w:pPr>
                  <w:spacing w:before="16"/>
                  <w:ind w:left="20"/>
                  <w:rPr>
                    <w:rFonts w:ascii="Arial"/>
                    <w:b/>
                    <w:sz w:val="19"/>
                  </w:rPr>
                </w:pPr>
                <w:r>
                  <w:rPr>
                    <w:rFonts w:ascii="Arial"/>
                    <w:b/>
                    <w:sz w:val="19"/>
                  </w:rPr>
                  <w:t>ISSN:</w:t>
                </w:r>
                <w:r>
                  <w:rPr>
                    <w:rFonts w:ascii="Arial"/>
                    <w:b/>
                    <w:spacing w:val="6"/>
                    <w:sz w:val="19"/>
                  </w:rPr>
                  <w:t xml:space="preserve"> </w:t>
                </w:r>
                <w:r>
                  <w:rPr>
                    <w:rFonts w:ascii="Arial"/>
                    <w:b/>
                    <w:sz w:val="19"/>
                  </w:rPr>
                  <w:t>2357-8645</w:t>
                </w:r>
              </w:p>
            </w:txbxContent>
          </v:textbox>
          <w10:wrap anchorx="page" anchory="page"/>
        </v:shape>
      </w:pict>
    </w:r>
    <w:r w:rsidR="0060758A">
      <w:rPr>
        <w:noProof/>
      </w:rPr>
      <w:drawing>
        <wp:anchor distT="0" distB="0" distL="0" distR="0" simplePos="0" relativeHeight="251656704" behindDoc="1" locked="0" layoutInCell="1" allowOverlap="1" wp14:anchorId="1355A837" wp14:editId="75BA0879">
          <wp:simplePos x="0" y="0"/>
          <wp:positionH relativeFrom="page">
            <wp:posOffset>1076325</wp:posOffset>
          </wp:positionH>
          <wp:positionV relativeFrom="page">
            <wp:posOffset>158750</wp:posOffset>
          </wp:positionV>
          <wp:extent cx="1975104" cy="7194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510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54FEE"/>
    <w:multiLevelType w:val="hybridMultilevel"/>
    <w:tmpl w:val="5F56C65E"/>
    <w:lvl w:ilvl="0" w:tplc="FFFFFFFF">
      <w:numFmt w:val="bullet"/>
      <w:lvlText w:val=""/>
      <w:lvlJc w:val="left"/>
      <w:pPr>
        <w:ind w:left="1061" w:hanging="360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1" w:tplc="BD96C7F2">
      <w:numFmt w:val="bullet"/>
      <w:lvlText w:val="•"/>
      <w:lvlJc w:val="left"/>
      <w:pPr>
        <w:ind w:left="1906" w:hanging="360"/>
      </w:pPr>
      <w:rPr>
        <w:rFonts w:hint="default"/>
        <w:lang w:val="pt-PT" w:eastAsia="en-US" w:bidi="ar-SA"/>
      </w:rPr>
    </w:lvl>
    <w:lvl w:ilvl="2" w:tplc="46CEC6C6">
      <w:numFmt w:val="bullet"/>
      <w:lvlText w:val="•"/>
      <w:lvlJc w:val="left"/>
      <w:pPr>
        <w:ind w:left="2753" w:hanging="360"/>
      </w:pPr>
      <w:rPr>
        <w:rFonts w:hint="default"/>
        <w:lang w:val="pt-PT" w:eastAsia="en-US" w:bidi="ar-SA"/>
      </w:rPr>
    </w:lvl>
    <w:lvl w:ilvl="3" w:tplc="2676D780">
      <w:numFmt w:val="bullet"/>
      <w:lvlText w:val="•"/>
      <w:lvlJc w:val="left"/>
      <w:pPr>
        <w:ind w:left="3599" w:hanging="360"/>
      </w:pPr>
      <w:rPr>
        <w:rFonts w:hint="default"/>
        <w:lang w:val="pt-PT" w:eastAsia="en-US" w:bidi="ar-SA"/>
      </w:rPr>
    </w:lvl>
    <w:lvl w:ilvl="4" w:tplc="C12E7200">
      <w:numFmt w:val="bullet"/>
      <w:lvlText w:val="•"/>
      <w:lvlJc w:val="left"/>
      <w:pPr>
        <w:ind w:left="4446" w:hanging="360"/>
      </w:pPr>
      <w:rPr>
        <w:rFonts w:hint="default"/>
        <w:lang w:val="pt-PT" w:eastAsia="en-US" w:bidi="ar-SA"/>
      </w:rPr>
    </w:lvl>
    <w:lvl w:ilvl="5" w:tplc="DD6E4952">
      <w:numFmt w:val="bullet"/>
      <w:lvlText w:val="•"/>
      <w:lvlJc w:val="left"/>
      <w:pPr>
        <w:ind w:left="5292" w:hanging="360"/>
      </w:pPr>
      <w:rPr>
        <w:rFonts w:hint="default"/>
        <w:lang w:val="pt-PT" w:eastAsia="en-US" w:bidi="ar-SA"/>
      </w:rPr>
    </w:lvl>
    <w:lvl w:ilvl="6" w:tplc="24AADEF4">
      <w:numFmt w:val="bullet"/>
      <w:lvlText w:val="•"/>
      <w:lvlJc w:val="left"/>
      <w:pPr>
        <w:ind w:left="6139" w:hanging="360"/>
      </w:pPr>
      <w:rPr>
        <w:rFonts w:hint="default"/>
        <w:lang w:val="pt-PT" w:eastAsia="en-US" w:bidi="ar-SA"/>
      </w:rPr>
    </w:lvl>
    <w:lvl w:ilvl="7" w:tplc="E9D04D70">
      <w:numFmt w:val="bullet"/>
      <w:lvlText w:val="•"/>
      <w:lvlJc w:val="left"/>
      <w:pPr>
        <w:ind w:left="6985" w:hanging="360"/>
      </w:pPr>
      <w:rPr>
        <w:rFonts w:hint="default"/>
        <w:lang w:val="pt-PT" w:eastAsia="en-US" w:bidi="ar-SA"/>
      </w:rPr>
    </w:lvl>
    <w:lvl w:ilvl="8" w:tplc="22E86F5A">
      <w:numFmt w:val="bullet"/>
      <w:lvlText w:val="•"/>
      <w:lvlJc w:val="left"/>
      <w:pPr>
        <w:ind w:left="7832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03B4"/>
    <w:rsid w:val="000173D3"/>
    <w:rsid w:val="00025F26"/>
    <w:rsid w:val="000D66C7"/>
    <w:rsid w:val="001175BE"/>
    <w:rsid w:val="001A0748"/>
    <w:rsid w:val="002066F1"/>
    <w:rsid w:val="00222EEF"/>
    <w:rsid w:val="00276A40"/>
    <w:rsid w:val="00280AD0"/>
    <w:rsid w:val="002F1479"/>
    <w:rsid w:val="003A4D90"/>
    <w:rsid w:val="003C16A3"/>
    <w:rsid w:val="003E02A8"/>
    <w:rsid w:val="00451736"/>
    <w:rsid w:val="00475C55"/>
    <w:rsid w:val="00533A5F"/>
    <w:rsid w:val="005A7AD0"/>
    <w:rsid w:val="006055C6"/>
    <w:rsid w:val="0060758A"/>
    <w:rsid w:val="006312C3"/>
    <w:rsid w:val="006C07E6"/>
    <w:rsid w:val="00730653"/>
    <w:rsid w:val="0077670E"/>
    <w:rsid w:val="0078658B"/>
    <w:rsid w:val="007B1645"/>
    <w:rsid w:val="00833353"/>
    <w:rsid w:val="00983143"/>
    <w:rsid w:val="009C3E5B"/>
    <w:rsid w:val="00A455A0"/>
    <w:rsid w:val="00AE1D12"/>
    <w:rsid w:val="00B432DF"/>
    <w:rsid w:val="00B82E80"/>
    <w:rsid w:val="00B84DE3"/>
    <w:rsid w:val="00BD46B3"/>
    <w:rsid w:val="00C178D1"/>
    <w:rsid w:val="00DC03B4"/>
    <w:rsid w:val="00EE4F78"/>
    <w:rsid w:val="00F01FCF"/>
    <w:rsid w:val="00F02117"/>
    <w:rsid w:val="00F23774"/>
    <w:rsid w:val="00F63F15"/>
    <w:rsid w:val="00F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C79150"/>
  <w15:docId w15:val="{B684629D-9B9A-4663-A440-EDBF1F9A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83335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540" w:right="51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455A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5A0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335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3353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33353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833353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B82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2E8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82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2E8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o.silva05@aluno.unifametro.edu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ancisco.oliveira@professor.unifametro.edu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068C739254CAA8EBF41AA39528F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62952E-4CFF-4D74-A9C8-F9E27EEF8576}"/>
      </w:docPartPr>
      <w:docPartBody>
        <w:p w:rsidR="00000000" w:rsidRDefault="000F60AD" w:rsidP="000F60AD">
          <w:pPr>
            <w:pStyle w:val="C70068C739254CAA8EBF41AA39528F2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D75132DA16340A0996D5F52074EC1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7FA87-FD34-4738-B45A-A218F356D85C}"/>
      </w:docPartPr>
      <w:docPartBody>
        <w:p w:rsidR="00000000" w:rsidRDefault="000F60AD" w:rsidP="000F60AD">
          <w:pPr>
            <w:pStyle w:val="9D75132DA16340A0996D5F52074EC109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25"/>
    <w:rsid w:val="000E0125"/>
    <w:rsid w:val="000F60AD"/>
    <w:rsid w:val="003A1FD5"/>
    <w:rsid w:val="0069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F60AD"/>
  </w:style>
  <w:style w:type="paragraph" w:customStyle="1" w:styleId="889E12FCBA3447C692844E31B00C0C91">
    <w:name w:val="889E12FCBA3447C692844E31B00C0C91"/>
    <w:rsid w:val="000E0125"/>
  </w:style>
  <w:style w:type="paragraph" w:customStyle="1" w:styleId="C70068C739254CAA8EBF41AA39528F20">
    <w:name w:val="C70068C739254CAA8EBF41AA39528F20"/>
    <w:rsid w:val="000F60AD"/>
  </w:style>
  <w:style w:type="paragraph" w:customStyle="1" w:styleId="9D75132DA16340A0996D5F52074EC109">
    <w:name w:val="9D75132DA16340A0996D5F52074EC109"/>
    <w:rsid w:val="000F6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7F478-A8AD-45FE-87E6-06A0DA30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Eduardo Girão</cp:lastModifiedBy>
  <cp:revision>7</cp:revision>
  <cp:lastPrinted>2024-09-20T22:26:00Z</cp:lastPrinted>
  <dcterms:created xsi:type="dcterms:W3CDTF">2024-09-18T23:15:00Z</dcterms:created>
  <dcterms:modified xsi:type="dcterms:W3CDTF">2024-09-23T15:26:00Z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2024-09-11T00:00:00Z</vt:filetime>
  </property>
</Properties>
</file>