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B886C" w14:textId="5B8A6FE3" w:rsidR="004B2BD6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0A49BF0E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1A7D26" w14:textId="77777777" w:rsidR="0063107C" w:rsidRPr="00BD6D9B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91533D" w14:textId="158F9A5D" w:rsidR="00321187" w:rsidRDefault="00321187" w:rsidP="00B70C1B">
      <w:pPr>
        <w:spacing w:after="2" w:line="35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1187">
        <w:rPr>
          <w:rFonts w:ascii="Times New Roman" w:hAnsi="Times New Roman" w:cs="Times New Roman"/>
          <w:b/>
          <w:sz w:val="28"/>
          <w:szCs w:val="28"/>
        </w:rPr>
        <w:t>REGENEGERAÇÃO DO MIOCÁRDIO ATRAVÉS DE FATORES DE CRESCIMENTO E ADIPOCINAS PRESENTES EM PACIENTES OBESOS ACOMETIDOS POR INFARTO.</w:t>
      </w:r>
    </w:p>
    <w:p w14:paraId="412B7438" w14:textId="77777777" w:rsidR="00B70C1B" w:rsidRPr="00B70C1B" w:rsidRDefault="00B70C1B" w:rsidP="00B70C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6ECCB7" w14:textId="4CE152B5" w:rsidR="00321187" w:rsidRPr="00B70C1B" w:rsidRDefault="004B2BD6" w:rsidP="00B70C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B2BD6">
        <w:rPr>
          <w:rFonts w:ascii="Times New Roman" w:hAnsi="Times New Roman" w:cs="Times New Roman"/>
          <w:b/>
          <w:bCs/>
          <w:sz w:val="24"/>
          <w:szCs w:val="24"/>
        </w:rPr>
        <w:t>INTRODUÇÃO:</w:t>
      </w:r>
      <w:r w:rsidR="00321187" w:rsidRPr="00321187">
        <w:t xml:space="preserve"> </w:t>
      </w:r>
      <w:r w:rsidR="00321187" w:rsidRPr="00321187">
        <w:rPr>
          <w:rFonts w:ascii="Times New Roman" w:hAnsi="Times New Roman" w:cs="Times New Roman"/>
          <w:sz w:val="24"/>
          <w:szCs w:val="24"/>
        </w:rPr>
        <w:t xml:space="preserve">A obesidade consiste em um importante fator de risco para o desenvolvimento de infarto do miocárdio (IM), sendo uma das principais patologias de interesse médico e responsável por altos índices de mortalidade cardiovascular, afetando tanto homens quanto mulheres. Tal afecção é baseada </w:t>
      </w:r>
      <w:r w:rsidR="002F1947">
        <w:rPr>
          <w:rFonts w:ascii="Times New Roman" w:hAnsi="Times New Roman" w:cs="Times New Roman"/>
          <w:sz w:val="24"/>
          <w:szCs w:val="24"/>
        </w:rPr>
        <w:t xml:space="preserve">na </w:t>
      </w:r>
      <w:r w:rsidR="00321187" w:rsidRPr="00321187">
        <w:rPr>
          <w:rFonts w:ascii="Times New Roman" w:hAnsi="Times New Roman" w:cs="Times New Roman"/>
          <w:sz w:val="24"/>
          <w:szCs w:val="24"/>
        </w:rPr>
        <w:t xml:space="preserve">interrupção parcial ou total do fluxo sanguíneo das artérias coronárias, por um período de tempo suficiente para que ocorra a morte das células do miocárdio, que pode ser desencadeada a partir de fatores não modificáveis, no qual inclui a idade, raça, sexo e hereditariedade. Essa interrupção pode ocorrer </w:t>
      </w:r>
      <w:r w:rsidR="002F1947">
        <w:rPr>
          <w:rFonts w:ascii="Times New Roman" w:hAnsi="Times New Roman" w:cs="Times New Roman"/>
          <w:sz w:val="24"/>
          <w:szCs w:val="24"/>
        </w:rPr>
        <w:t xml:space="preserve">em </w:t>
      </w:r>
      <w:r w:rsidR="00321187" w:rsidRPr="00321187">
        <w:rPr>
          <w:rFonts w:ascii="Times New Roman" w:hAnsi="Times New Roman" w:cs="Times New Roman"/>
          <w:sz w:val="24"/>
          <w:szCs w:val="24"/>
        </w:rPr>
        <w:t>qualquer segmento das coronárias, mediante esforços físicos ou estresse emocional, identificado por dor “em pontada” no peito, compressão em região retroesternal ou precordial, dor em região epigástrica e mandíbula, que pode irradiar para membro superior esquerdo. No entanto, estudos recentes demonstraram que a atividade anti-inflamatória de algumas adipocinas e fatores de crescimento revolucionou o tratamento de tecidos do miocárdio que sofreram infarto, reduzindo a morbimortalidade dos pacientes</w:t>
      </w:r>
      <w:r>
        <w:rPr>
          <w:rFonts w:ascii="Times New Roman" w:hAnsi="Times New Roman" w:cs="Times New Roman"/>
          <w:sz w:val="24"/>
          <w:szCs w:val="24"/>
        </w:rPr>
        <w:t>.</w:t>
      </w:r>
      <w:r w:rsidR="00C45D74">
        <w:rPr>
          <w:rFonts w:ascii="Times New Roman" w:hAnsi="Times New Roman" w:cs="Times New Roman"/>
          <w:sz w:val="24"/>
          <w:szCs w:val="24"/>
        </w:rPr>
        <w:t xml:space="preserve">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OBJETIVO</w:t>
      </w:r>
      <w:r w:rsidR="00C45D74">
        <w:rPr>
          <w:rFonts w:ascii="Times New Roman" w:hAnsi="Times New Roman" w:cs="Times New Roman"/>
          <w:sz w:val="24"/>
          <w:szCs w:val="24"/>
        </w:rPr>
        <w:t>:</w:t>
      </w:r>
      <w:r w:rsidR="00321187" w:rsidRPr="00321187">
        <w:t xml:space="preserve"> </w:t>
      </w:r>
      <w:r w:rsidR="00321187" w:rsidRPr="00321187">
        <w:rPr>
          <w:rFonts w:ascii="Times New Roman" w:hAnsi="Times New Roman" w:cs="Times New Roman"/>
          <w:sz w:val="24"/>
          <w:szCs w:val="24"/>
        </w:rPr>
        <w:t>Avaliar a eficácia do uso de fatores de crescimento e adipocinas na regeneração do miocárdio em pacientes obesos acometidos por infarto.</w:t>
      </w:r>
      <w:r w:rsidR="00C45D74">
        <w:rPr>
          <w:rFonts w:ascii="Times New Roman" w:hAnsi="Times New Roman" w:cs="Times New Roman"/>
          <w:sz w:val="24"/>
          <w:szCs w:val="24"/>
        </w:rPr>
        <w:t xml:space="preserve">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METODOLOGIA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321187" w:rsidRPr="00321187">
        <w:t xml:space="preserve"> </w:t>
      </w:r>
      <w:r w:rsidR="00321187" w:rsidRPr="00321187">
        <w:rPr>
          <w:rFonts w:ascii="Times New Roman" w:hAnsi="Times New Roman" w:cs="Times New Roman"/>
          <w:sz w:val="24"/>
          <w:szCs w:val="24"/>
        </w:rPr>
        <w:t>O presente estudo é um resumo simples, na modalidade integrativa, a partir de trabalhos publicados nas bases de dados</w:t>
      </w:r>
      <w:r w:rsidR="00321187">
        <w:rPr>
          <w:rFonts w:ascii="Times New Roman" w:hAnsi="Times New Roman" w:cs="Times New Roman"/>
          <w:sz w:val="24"/>
          <w:szCs w:val="24"/>
        </w:rPr>
        <w:t xml:space="preserve"> </w:t>
      </w:r>
      <w:r w:rsidR="00321187" w:rsidRPr="00321187">
        <w:rPr>
          <w:rFonts w:ascii="Times New Roman" w:hAnsi="Times New Roman" w:cs="Times New Roman"/>
          <w:i/>
          <w:iCs/>
          <w:sz w:val="24"/>
          <w:szCs w:val="24"/>
        </w:rPr>
        <w:t>Brasil Scientific Eletronic Library Online</w:t>
      </w:r>
      <w:r w:rsidR="00321187">
        <w:rPr>
          <w:rFonts w:ascii="Times New Roman" w:hAnsi="Times New Roman" w:cs="Times New Roman"/>
          <w:sz w:val="24"/>
          <w:szCs w:val="24"/>
        </w:rPr>
        <w:t xml:space="preserve"> (</w:t>
      </w:r>
      <w:r w:rsidR="00321187" w:rsidRPr="00321187">
        <w:rPr>
          <w:rFonts w:ascii="Times New Roman" w:hAnsi="Times New Roman" w:cs="Times New Roman"/>
          <w:sz w:val="24"/>
          <w:szCs w:val="24"/>
        </w:rPr>
        <w:t>Scielo</w:t>
      </w:r>
      <w:r w:rsidR="00321187">
        <w:rPr>
          <w:rFonts w:ascii="Times New Roman" w:hAnsi="Times New Roman" w:cs="Times New Roman"/>
          <w:sz w:val="24"/>
          <w:szCs w:val="24"/>
        </w:rPr>
        <w:t>)</w:t>
      </w:r>
      <w:r w:rsidR="00321187" w:rsidRPr="00321187">
        <w:rPr>
          <w:rFonts w:ascii="Times New Roman" w:hAnsi="Times New Roman" w:cs="Times New Roman"/>
          <w:sz w:val="24"/>
          <w:szCs w:val="24"/>
        </w:rPr>
        <w:t xml:space="preserve"> e </w:t>
      </w:r>
      <w:r w:rsidR="00321187">
        <w:rPr>
          <w:rFonts w:ascii="Times New Roman" w:hAnsi="Times New Roman" w:cs="Times New Roman"/>
          <w:sz w:val="24"/>
          <w:szCs w:val="24"/>
        </w:rPr>
        <w:t>Biblioteca Virtual em Saúde (</w:t>
      </w:r>
      <w:r w:rsidR="00321187" w:rsidRPr="00321187">
        <w:rPr>
          <w:rFonts w:ascii="Times New Roman" w:hAnsi="Times New Roman" w:cs="Times New Roman"/>
          <w:sz w:val="24"/>
          <w:szCs w:val="24"/>
        </w:rPr>
        <w:t>BVS</w:t>
      </w:r>
      <w:r w:rsidR="00321187">
        <w:rPr>
          <w:rFonts w:ascii="Times New Roman" w:hAnsi="Times New Roman" w:cs="Times New Roman"/>
          <w:sz w:val="24"/>
          <w:szCs w:val="24"/>
        </w:rPr>
        <w:t>)</w:t>
      </w:r>
      <w:r w:rsidR="00321187" w:rsidRPr="00321187">
        <w:rPr>
          <w:rFonts w:ascii="Times New Roman" w:hAnsi="Times New Roman" w:cs="Times New Roman"/>
          <w:sz w:val="24"/>
          <w:szCs w:val="24"/>
        </w:rPr>
        <w:t>, utilizando os descritores “Regeneração Cardíaca”, “Infarto do Miocárdio” e “Obesidade”. Foram selecionados artigos originais, publicados nos últimos cinco anos, que responderam ao objetivo</w:t>
      </w:r>
      <w:r w:rsidR="00321187">
        <w:rPr>
          <w:rFonts w:ascii="Times New Roman" w:hAnsi="Times New Roman" w:cs="Times New Roman"/>
          <w:sz w:val="24"/>
          <w:szCs w:val="24"/>
        </w:rPr>
        <w:t>.</w:t>
      </w:r>
      <w:r w:rsidR="00C45D74">
        <w:rPr>
          <w:rFonts w:ascii="Times New Roman" w:hAnsi="Times New Roman" w:cs="Times New Roman"/>
          <w:sz w:val="24"/>
          <w:szCs w:val="24"/>
        </w:rPr>
        <w:t xml:space="preserve"> 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RESULTADOS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3211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0" w:name="_Hlk134135058"/>
      <w:r w:rsidR="00321187" w:rsidRPr="00321187">
        <w:rPr>
          <w:rFonts w:ascii="Times New Roman" w:hAnsi="Times New Roman" w:cs="Times New Roman"/>
          <w:sz w:val="24"/>
          <w:szCs w:val="24"/>
        </w:rPr>
        <w:t xml:space="preserve">Alguns estudos mostram </w:t>
      </w:r>
      <w:r w:rsidR="00321187">
        <w:rPr>
          <w:rFonts w:ascii="Times New Roman" w:hAnsi="Times New Roman" w:cs="Times New Roman"/>
          <w:sz w:val="24"/>
          <w:szCs w:val="24"/>
        </w:rPr>
        <w:t xml:space="preserve">testes feitos, tanto em animais quanto em humanos obesos, </w:t>
      </w:r>
      <w:r w:rsidR="0032476E">
        <w:rPr>
          <w:rFonts w:ascii="Times New Roman" w:hAnsi="Times New Roman" w:cs="Times New Roman"/>
          <w:sz w:val="24"/>
          <w:szCs w:val="24"/>
        </w:rPr>
        <w:t xml:space="preserve">que </w:t>
      </w:r>
      <w:r w:rsidR="00321187">
        <w:rPr>
          <w:rFonts w:ascii="Times New Roman" w:hAnsi="Times New Roman" w:cs="Times New Roman"/>
          <w:sz w:val="24"/>
          <w:szCs w:val="24"/>
        </w:rPr>
        <w:t>há um maior índice de</w:t>
      </w:r>
      <w:r w:rsidR="003247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76E" w:rsidRPr="0032476E">
        <w:rPr>
          <w:rFonts w:ascii="Times New Roman" w:hAnsi="Times New Roman" w:cs="Times New Roman"/>
          <w:i/>
          <w:iCs/>
          <w:sz w:val="24"/>
          <w:szCs w:val="24"/>
        </w:rPr>
        <w:t>brown</w:t>
      </w:r>
      <w:proofErr w:type="spellEnd"/>
      <w:r w:rsidR="0032476E" w:rsidRPr="0032476E">
        <w:rPr>
          <w:rFonts w:ascii="Times New Roman" w:hAnsi="Times New Roman" w:cs="Times New Roman"/>
          <w:i/>
          <w:iCs/>
          <w:sz w:val="24"/>
          <w:szCs w:val="24"/>
        </w:rPr>
        <w:t xml:space="preserve"> adipose </w:t>
      </w:r>
      <w:proofErr w:type="spellStart"/>
      <w:r w:rsidR="0032476E" w:rsidRPr="0032476E">
        <w:rPr>
          <w:rFonts w:ascii="Times New Roman" w:hAnsi="Times New Roman" w:cs="Times New Roman"/>
          <w:i/>
          <w:iCs/>
          <w:sz w:val="24"/>
          <w:szCs w:val="24"/>
        </w:rPr>
        <w:t>tissue</w:t>
      </w:r>
      <w:proofErr w:type="spellEnd"/>
      <w:r w:rsidR="0032476E">
        <w:rPr>
          <w:rFonts w:ascii="Times New Roman" w:hAnsi="Times New Roman" w:cs="Times New Roman"/>
          <w:sz w:val="24"/>
          <w:szCs w:val="24"/>
        </w:rPr>
        <w:t xml:space="preserve"> (</w:t>
      </w:r>
      <w:r w:rsidR="00321187">
        <w:rPr>
          <w:rFonts w:ascii="Times New Roman" w:hAnsi="Times New Roman" w:cs="Times New Roman"/>
          <w:sz w:val="24"/>
          <w:szCs w:val="24"/>
        </w:rPr>
        <w:t>BAT</w:t>
      </w:r>
      <w:r w:rsidR="0032476E">
        <w:rPr>
          <w:rFonts w:ascii="Times New Roman" w:hAnsi="Times New Roman" w:cs="Times New Roman"/>
          <w:sz w:val="24"/>
          <w:szCs w:val="24"/>
        </w:rPr>
        <w:t>), porém, é menos ativo, com menor expressão de proteína</w:t>
      </w:r>
      <w:r w:rsidR="00B70C1B">
        <w:rPr>
          <w:rFonts w:ascii="Times New Roman" w:hAnsi="Times New Roman" w:cs="Times New Roman"/>
          <w:sz w:val="24"/>
          <w:szCs w:val="24"/>
        </w:rPr>
        <w:t>s</w:t>
      </w:r>
      <w:r w:rsidR="0032476E">
        <w:rPr>
          <w:rFonts w:ascii="Times New Roman" w:hAnsi="Times New Roman" w:cs="Times New Roman"/>
          <w:sz w:val="24"/>
          <w:szCs w:val="24"/>
        </w:rPr>
        <w:t xml:space="preserve"> desacopladora</w:t>
      </w:r>
      <w:r w:rsidR="00B70C1B">
        <w:rPr>
          <w:rFonts w:ascii="Times New Roman" w:hAnsi="Times New Roman" w:cs="Times New Roman"/>
          <w:sz w:val="24"/>
          <w:szCs w:val="24"/>
        </w:rPr>
        <w:t xml:space="preserve">s </w:t>
      </w:r>
      <w:r w:rsidR="0032476E">
        <w:rPr>
          <w:rFonts w:ascii="Times New Roman" w:hAnsi="Times New Roman" w:cs="Times New Roman"/>
          <w:sz w:val="24"/>
          <w:szCs w:val="24"/>
        </w:rPr>
        <w:t xml:space="preserve">do tipo 1 (UCP1), limitando o seu potencial protetor. Há pouco tempo, demonstrou-se que peptídeos </w:t>
      </w:r>
      <w:r w:rsidR="00B70C1B">
        <w:rPr>
          <w:rFonts w:ascii="Times New Roman" w:hAnsi="Times New Roman" w:cs="Times New Roman"/>
          <w:sz w:val="24"/>
          <w:szCs w:val="24"/>
        </w:rPr>
        <w:t>natriuréticos</w:t>
      </w:r>
      <w:r w:rsidR="0032476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32476E">
        <w:rPr>
          <w:rFonts w:ascii="Times New Roman" w:hAnsi="Times New Roman" w:cs="Times New Roman"/>
          <w:sz w:val="24"/>
          <w:szCs w:val="24"/>
        </w:rPr>
        <w:t>NPs</w:t>
      </w:r>
      <w:proofErr w:type="spellEnd"/>
      <w:r w:rsidR="0032476E">
        <w:rPr>
          <w:rFonts w:ascii="Times New Roman" w:hAnsi="Times New Roman" w:cs="Times New Roman"/>
          <w:sz w:val="24"/>
          <w:szCs w:val="24"/>
        </w:rPr>
        <w:t>), além da sua relevância na atividade circulatória, têm um trabalho na regulação do consumo de energéticos e na regulação do tecido adiposo, interferindo na liberação de adipocinas. Nesse sentido,</w:t>
      </w:r>
      <w:r w:rsidR="00321187" w:rsidRPr="00321187">
        <w:rPr>
          <w:rFonts w:ascii="Times New Roman" w:hAnsi="Times New Roman" w:cs="Times New Roman"/>
          <w:sz w:val="24"/>
          <w:szCs w:val="24"/>
        </w:rPr>
        <w:t xml:space="preserve"> </w:t>
      </w:r>
      <w:r w:rsidR="0032476E">
        <w:rPr>
          <w:rFonts w:ascii="Times New Roman" w:hAnsi="Times New Roman" w:cs="Times New Roman"/>
          <w:sz w:val="24"/>
          <w:szCs w:val="24"/>
        </w:rPr>
        <w:t xml:space="preserve">há </w:t>
      </w:r>
      <w:r w:rsidR="00321187" w:rsidRPr="00321187">
        <w:rPr>
          <w:rFonts w:ascii="Times New Roman" w:hAnsi="Times New Roman" w:cs="Times New Roman"/>
          <w:sz w:val="24"/>
          <w:szCs w:val="24"/>
        </w:rPr>
        <w:t>impacto positivo das adipocinas no manejo do infarto do miocárdio, com a redução de complicações e diminuição da mortalidade. Além do estudo ser considerado relevante e inovador, o papel das adipocinas e fatores de crescimento presentes em tecidos adiposos marrons, diminuem as complicações geradas pelo infarto do miocárdio</w:t>
      </w:r>
      <w:bookmarkEnd w:id="0"/>
      <w:r w:rsidR="00321187" w:rsidRPr="00321187">
        <w:rPr>
          <w:rFonts w:ascii="Times New Roman" w:hAnsi="Times New Roman" w:cs="Times New Roman"/>
          <w:sz w:val="24"/>
          <w:szCs w:val="24"/>
        </w:rPr>
        <w:t>.</w:t>
      </w:r>
      <w:r w:rsidR="00321187">
        <w:rPr>
          <w:rFonts w:ascii="Times New Roman" w:hAnsi="Times New Roman" w:cs="Times New Roman"/>
          <w:sz w:val="24"/>
          <w:szCs w:val="24"/>
        </w:rPr>
        <w:t xml:space="preserve">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CONCLUSÃO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321187" w:rsidRPr="00321187">
        <w:rPr>
          <w:rFonts w:ascii="Times New Roman" w:hAnsi="Times New Roman" w:cs="Times New Roman"/>
          <w:sz w:val="24"/>
          <w:szCs w:val="24"/>
        </w:rPr>
        <w:t>A regeneração do miocárdio a partir de fatores de crescimento e adipocinas</w:t>
      </w:r>
      <w:r w:rsidR="00321187">
        <w:rPr>
          <w:rFonts w:ascii="Times New Roman" w:hAnsi="Times New Roman" w:cs="Times New Roman"/>
          <w:sz w:val="24"/>
          <w:szCs w:val="24"/>
        </w:rPr>
        <w:t xml:space="preserve"> </w:t>
      </w:r>
      <w:r w:rsidR="00321187" w:rsidRPr="00321187">
        <w:rPr>
          <w:rFonts w:ascii="Times New Roman" w:hAnsi="Times New Roman" w:cs="Times New Roman"/>
          <w:sz w:val="24"/>
          <w:szCs w:val="24"/>
        </w:rPr>
        <w:t>presentes em tecidos adiposos marrons são mecanismos relevantes, porém, é uma área que merece ser acompanhada de perto, o que poderia permitir uma melhor abordagem ao paciente acometido por infarto do miocárdio.</w:t>
      </w:r>
      <w:r w:rsidR="00321187">
        <w:t xml:space="preserve"> </w:t>
      </w:r>
    </w:p>
    <w:p w14:paraId="4CFB10B5" w14:textId="07B07428" w:rsidR="00C45D74" w:rsidRDefault="00C45D74" w:rsidP="00E9749F">
      <w:pPr>
        <w:rPr>
          <w:rFonts w:ascii="Times New Roman" w:hAnsi="Times New Roman" w:cs="Times New Roman"/>
          <w:sz w:val="24"/>
          <w:szCs w:val="24"/>
        </w:rPr>
      </w:pPr>
    </w:p>
    <w:p w14:paraId="5EC8B84B" w14:textId="77777777" w:rsidR="00E9749F" w:rsidRPr="00C45D74" w:rsidRDefault="00E9749F" w:rsidP="00E9749F">
      <w:pPr>
        <w:rPr>
          <w:rFonts w:ascii="Times New Roman" w:hAnsi="Times New Roman" w:cs="Times New Roman"/>
          <w:sz w:val="24"/>
          <w:szCs w:val="24"/>
        </w:rPr>
      </w:pPr>
    </w:p>
    <w:p w14:paraId="7CADBAB3" w14:textId="41257195" w:rsidR="00C45D74" w:rsidRDefault="00C45D74" w:rsidP="00E9749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9749F">
        <w:rPr>
          <w:rFonts w:ascii="Times New Roman" w:hAnsi="Times New Roman" w:cs="Times New Roman"/>
          <w:b/>
          <w:bCs/>
          <w:sz w:val="24"/>
          <w:szCs w:val="24"/>
        </w:rPr>
        <w:t>Palavras-chaves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321187">
        <w:rPr>
          <w:rFonts w:ascii="Times New Roman" w:hAnsi="Times New Roman" w:cs="Times New Roman"/>
          <w:sz w:val="24"/>
          <w:szCs w:val="24"/>
        </w:rPr>
        <w:t>Obesidade</w:t>
      </w:r>
      <w:r w:rsidR="00E9749F">
        <w:rPr>
          <w:rFonts w:ascii="Times New Roman" w:hAnsi="Times New Roman" w:cs="Times New Roman"/>
          <w:sz w:val="24"/>
          <w:szCs w:val="24"/>
        </w:rPr>
        <w:t xml:space="preserve">; </w:t>
      </w:r>
      <w:r w:rsidR="00321187">
        <w:rPr>
          <w:rFonts w:ascii="Times New Roman" w:hAnsi="Times New Roman" w:cs="Times New Roman"/>
          <w:sz w:val="24"/>
          <w:szCs w:val="24"/>
        </w:rPr>
        <w:t>Infarto</w:t>
      </w:r>
      <w:r w:rsidR="00E9749F">
        <w:rPr>
          <w:rFonts w:ascii="Times New Roman" w:hAnsi="Times New Roman" w:cs="Times New Roman"/>
          <w:sz w:val="24"/>
          <w:szCs w:val="24"/>
        </w:rPr>
        <w:t xml:space="preserve">; </w:t>
      </w:r>
      <w:r w:rsidR="00321187">
        <w:rPr>
          <w:rFonts w:ascii="Times New Roman" w:hAnsi="Times New Roman" w:cs="Times New Roman"/>
          <w:sz w:val="24"/>
          <w:szCs w:val="24"/>
        </w:rPr>
        <w:t>Regeneração</w:t>
      </w:r>
      <w:r w:rsidR="00E9749F">
        <w:rPr>
          <w:rFonts w:ascii="Times New Roman" w:hAnsi="Times New Roman" w:cs="Times New Roman"/>
          <w:sz w:val="24"/>
          <w:szCs w:val="24"/>
        </w:rPr>
        <w:t>.</w:t>
      </w:r>
    </w:p>
    <w:p w14:paraId="2D285F77" w14:textId="5F13E919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B2BD6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E74D9C" w14:textId="77777777" w:rsidR="00031644" w:rsidRDefault="00031644" w:rsidP="007218E2">
      <w:pPr>
        <w:spacing w:after="0"/>
      </w:pPr>
      <w:r>
        <w:separator/>
      </w:r>
    </w:p>
  </w:endnote>
  <w:endnote w:type="continuationSeparator" w:id="0">
    <w:p w14:paraId="1558F548" w14:textId="77777777" w:rsidR="00031644" w:rsidRDefault="00031644" w:rsidP="007218E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9D4896" w14:textId="77777777" w:rsidR="00031644" w:rsidRDefault="00031644" w:rsidP="007218E2">
      <w:pPr>
        <w:spacing w:after="0"/>
      </w:pPr>
      <w:r>
        <w:separator/>
      </w:r>
    </w:p>
  </w:footnote>
  <w:footnote w:type="continuationSeparator" w:id="0">
    <w:p w14:paraId="432E969E" w14:textId="77777777" w:rsidR="00031644" w:rsidRDefault="00031644" w:rsidP="007218E2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D6"/>
    <w:rsid w:val="00031644"/>
    <w:rsid w:val="00077963"/>
    <w:rsid w:val="000B2334"/>
    <w:rsid w:val="00130571"/>
    <w:rsid w:val="002F1947"/>
    <w:rsid w:val="00321187"/>
    <w:rsid w:val="0032476E"/>
    <w:rsid w:val="003A4751"/>
    <w:rsid w:val="004B2BD6"/>
    <w:rsid w:val="00552484"/>
    <w:rsid w:val="005966D2"/>
    <w:rsid w:val="0063107C"/>
    <w:rsid w:val="006F2EB5"/>
    <w:rsid w:val="007218E2"/>
    <w:rsid w:val="009D62B9"/>
    <w:rsid w:val="00B27934"/>
    <w:rsid w:val="00B70C1B"/>
    <w:rsid w:val="00BD6D9B"/>
    <w:rsid w:val="00C45D74"/>
    <w:rsid w:val="00C614A6"/>
    <w:rsid w:val="00E9749F"/>
    <w:rsid w:val="00F30932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471</Words>
  <Characters>2546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Joao Pedro Garcia</cp:lastModifiedBy>
  <cp:revision>2</cp:revision>
  <dcterms:created xsi:type="dcterms:W3CDTF">2023-05-11T01:01:00Z</dcterms:created>
  <dcterms:modified xsi:type="dcterms:W3CDTF">2023-05-11T01:01:00Z</dcterms:modified>
</cp:coreProperties>
</file>