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D1975" w14:textId="165EBACC" w:rsidR="003C563B" w:rsidRPr="0018293E" w:rsidRDefault="009A30EC">
      <w:pPr>
        <w:pStyle w:val="Ttulo"/>
        <w:rPr>
          <w:rFonts w:ascii="Avenir Book" w:hAnsi="Avenir Book"/>
        </w:rPr>
      </w:pPr>
      <w:r w:rsidRPr="0018293E">
        <w:rPr>
          <w:rFonts w:ascii="Avenir Book" w:hAnsi="Avenir Book"/>
          <w:noProof/>
          <w:lang w:val="en-US" w:eastAsia="en-US"/>
        </w:rPr>
        <w:drawing>
          <wp:anchor distT="0" distB="0" distL="0" distR="0" simplePos="0" relativeHeight="251658240" behindDoc="0" locked="0" layoutInCell="1" hidden="0" allowOverlap="1" wp14:anchorId="77EF44D3" wp14:editId="51228C17">
            <wp:simplePos x="0" y="0"/>
            <wp:positionH relativeFrom="page">
              <wp:posOffset>7620</wp:posOffset>
            </wp:positionH>
            <wp:positionV relativeFrom="page">
              <wp:posOffset>7620</wp:posOffset>
            </wp:positionV>
            <wp:extent cx="7562850" cy="2085975"/>
            <wp:effectExtent l="0" t="0" r="635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8" cstate="print">
                      <a:extLst>
                        <a:ext uri="{28A0092B-C50C-407E-A947-70E740481C1C}">
                          <a14:useLocalDpi xmlns:a14="http://schemas.microsoft.com/office/drawing/2010/main" val="0"/>
                        </a:ext>
                      </a:extLst>
                    </a:blip>
                    <a:srcRect l="866" r="866"/>
                    <a:stretch>
                      <a:fillRect/>
                    </a:stretch>
                  </pic:blipFill>
                  <pic:spPr>
                    <a:xfrm>
                      <a:off x="0" y="0"/>
                      <a:ext cx="7562850" cy="2085975"/>
                    </a:xfrm>
                    <a:prstGeom prst="rect">
                      <a:avLst/>
                    </a:prstGeom>
                    <a:ln/>
                  </pic:spPr>
                </pic:pic>
              </a:graphicData>
            </a:graphic>
          </wp:anchor>
        </w:drawing>
      </w:r>
    </w:p>
    <w:p w14:paraId="5FC672FF" w14:textId="77777777" w:rsidR="003C563B" w:rsidRPr="0018293E" w:rsidRDefault="003C563B">
      <w:pPr>
        <w:pStyle w:val="Ttulo"/>
        <w:rPr>
          <w:rFonts w:ascii="Avenir Book" w:hAnsi="Avenir Book"/>
        </w:rPr>
      </w:pPr>
    </w:p>
    <w:p w14:paraId="5B368424" w14:textId="77777777" w:rsidR="003C563B" w:rsidRPr="0018293E" w:rsidRDefault="003C563B">
      <w:pPr>
        <w:pStyle w:val="Ttulo"/>
        <w:rPr>
          <w:rFonts w:ascii="Avenir Book" w:hAnsi="Avenir Book"/>
        </w:rPr>
      </w:pPr>
    </w:p>
    <w:p w14:paraId="55783B4F" w14:textId="77777777" w:rsidR="003C563B" w:rsidRPr="0018293E" w:rsidRDefault="003C563B">
      <w:pPr>
        <w:pStyle w:val="Ttulo"/>
        <w:rPr>
          <w:rFonts w:ascii="Avenir Book" w:hAnsi="Avenir Book"/>
        </w:rPr>
      </w:pPr>
    </w:p>
    <w:p w14:paraId="00882490" w14:textId="77777777" w:rsidR="003C563B" w:rsidRPr="0018293E" w:rsidRDefault="003C563B">
      <w:pPr>
        <w:pStyle w:val="Ttulo"/>
        <w:rPr>
          <w:rFonts w:ascii="Avenir Book" w:hAnsi="Avenir Book"/>
        </w:rPr>
      </w:pPr>
    </w:p>
    <w:p w14:paraId="01EF5A25" w14:textId="29CF7240" w:rsidR="003C563B" w:rsidRPr="0018293E" w:rsidRDefault="003C563B">
      <w:pPr>
        <w:pStyle w:val="Ttulo"/>
        <w:rPr>
          <w:rFonts w:ascii="Avenir Book" w:hAnsi="Avenir Book"/>
        </w:rPr>
      </w:pPr>
    </w:p>
    <w:p w14:paraId="5661E8E6" w14:textId="77777777" w:rsidR="003C563B" w:rsidRPr="0018293E" w:rsidRDefault="003C563B">
      <w:pPr>
        <w:pStyle w:val="Ttulo"/>
        <w:rPr>
          <w:rFonts w:ascii="Avenir Book" w:hAnsi="Avenir Book"/>
        </w:rPr>
      </w:pPr>
    </w:p>
    <w:p w14:paraId="0530B262" w14:textId="77777777" w:rsidR="003C563B" w:rsidRPr="0018293E" w:rsidRDefault="003C563B">
      <w:pPr>
        <w:pStyle w:val="Ttulo"/>
        <w:rPr>
          <w:rFonts w:ascii="Avenir Book" w:hAnsi="Avenir Book"/>
          <w:sz w:val="20"/>
          <w:szCs w:val="20"/>
        </w:rPr>
      </w:pPr>
    </w:p>
    <w:p w14:paraId="38381745" w14:textId="77777777" w:rsidR="007F198C" w:rsidRPr="0018293E" w:rsidRDefault="007F198C" w:rsidP="00796D6E">
      <w:pPr>
        <w:jc w:val="center"/>
        <w:rPr>
          <w:rFonts w:ascii="Avenir Book" w:eastAsia="Arial" w:hAnsi="Avenir Book"/>
          <w:b/>
          <w:bCs/>
          <w:sz w:val="24"/>
          <w:szCs w:val="24"/>
        </w:rPr>
      </w:pPr>
      <w:bookmarkStart w:id="0" w:name="_heading=h.gjdgxs" w:colFirst="0" w:colLast="0"/>
      <w:bookmarkEnd w:id="0"/>
    </w:p>
    <w:p w14:paraId="16D2D6B6" w14:textId="3FEA86C7" w:rsidR="007F198C" w:rsidRPr="0018293E" w:rsidRDefault="00777585" w:rsidP="007A24E5">
      <w:pPr>
        <w:spacing w:after="240"/>
        <w:jc w:val="center"/>
        <w:rPr>
          <w:rFonts w:ascii="Avenir Book" w:eastAsia="Arial" w:hAnsi="Avenir Book"/>
          <w:b/>
          <w:bCs/>
          <w:sz w:val="24"/>
          <w:szCs w:val="24"/>
        </w:rPr>
      </w:pPr>
      <w:r w:rsidRPr="00777585">
        <w:rPr>
          <w:rFonts w:ascii="Avenir Book" w:eastAsia="Arial" w:hAnsi="Avenir Book"/>
          <w:b/>
          <w:bCs/>
          <w:sz w:val="24"/>
          <w:szCs w:val="24"/>
        </w:rPr>
        <w:t>COOPTAÇÃO DA ANATER (AGÊNCIA NACIONAL DE ASSISTÊNCIA TÉCNICA E EXTENSÃO RURAL) PELOS RURALISTA</w:t>
      </w:r>
      <w:r>
        <w:rPr>
          <w:rFonts w:ascii="Avenir Book" w:eastAsia="Arial" w:hAnsi="Avenir Book"/>
          <w:b/>
          <w:bCs/>
          <w:sz w:val="24"/>
          <w:szCs w:val="24"/>
        </w:rPr>
        <w:t>S: AS GESTÕES TEMER E BOLSONARO</w:t>
      </w:r>
    </w:p>
    <w:p w14:paraId="00C64BCD" w14:textId="77777777" w:rsidR="007F198C" w:rsidRPr="0018293E" w:rsidRDefault="007F198C" w:rsidP="00796D6E">
      <w:pPr>
        <w:jc w:val="center"/>
        <w:rPr>
          <w:rFonts w:ascii="Avenir Book" w:eastAsia="Arial" w:hAnsi="Avenir Book"/>
          <w:sz w:val="24"/>
          <w:szCs w:val="24"/>
        </w:rPr>
      </w:pPr>
    </w:p>
    <w:p w14:paraId="5256A434" w14:textId="77777777" w:rsidR="007F198C" w:rsidRPr="0018293E" w:rsidRDefault="007F198C" w:rsidP="00BE6DF4">
      <w:pPr>
        <w:ind w:hanging="2"/>
        <w:jc w:val="center"/>
        <w:rPr>
          <w:rFonts w:ascii="Avenir Book" w:eastAsia="Arial" w:hAnsi="Avenir Book" w:cs="Arial"/>
          <w:sz w:val="24"/>
          <w:szCs w:val="24"/>
        </w:rPr>
      </w:pPr>
    </w:p>
    <w:p w14:paraId="114B6843" w14:textId="0C6BD52E" w:rsidR="003435DF" w:rsidRPr="0018293E" w:rsidRDefault="00554228" w:rsidP="0057471D">
      <w:pPr>
        <w:ind w:hanging="2"/>
        <w:jc w:val="center"/>
        <w:rPr>
          <w:rFonts w:ascii="Avenir Book" w:eastAsia="Arial" w:hAnsi="Avenir Book" w:cs="Arial"/>
          <w:sz w:val="24"/>
          <w:szCs w:val="24"/>
          <w:vertAlign w:val="superscript"/>
        </w:rPr>
      </w:pPr>
      <w:bookmarkStart w:id="1" w:name="_GoBack"/>
      <w:bookmarkEnd w:id="1"/>
      <w:r>
        <w:rPr>
          <w:rFonts w:ascii="Avenir Book" w:eastAsia="Arial" w:hAnsi="Avenir Book" w:cs="Arial"/>
          <w:sz w:val="24"/>
          <w:szCs w:val="24"/>
        </w:rPr>
        <w:t>Carolina Rios Thomson</w:t>
      </w:r>
      <w:r w:rsidR="003435DF" w:rsidRPr="0018293E">
        <w:rPr>
          <w:rStyle w:val="Refdenotaderodap"/>
          <w:rFonts w:ascii="Avenir Book" w:eastAsia="Arial" w:hAnsi="Avenir Book" w:cs="Arial"/>
          <w:sz w:val="24"/>
          <w:szCs w:val="24"/>
        </w:rPr>
        <w:footnoteReference w:id="1"/>
      </w:r>
    </w:p>
    <w:p w14:paraId="60E64997" w14:textId="285E49D4" w:rsidR="007F198C" w:rsidRDefault="00554228" w:rsidP="0057471D">
      <w:pPr>
        <w:ind w:hanging="2"/>
        <w:jc w:val="center"/>
        <w:rPr>
          <w:rFonts w:ascii="Avenir Book" w:eastAsia="Arial" w:hAnsi="Avenir Book" w:cs="Arial"/>
          <w:sz w:val="24"/>
          <w:szCs w:val="24"/>
        </w:rPr>
      </w:pPr>
      <w:r>
        <w:rPr>
          <w:rFonts w:ascii="Avenir Book" w:eastAsia="Arial" w:hAnsi="Avenir Book" w:cs="Arial"/>
          <w:sz w:val="24"/>
          <w:szCs w:val="24"/>
        </w:rPr>
        <w:t>Sonia Maria Pesssoa Pereira Bergamasco</w:t>
      </w:r>
      <w:r w:rsidR="003435DF" w:rsidRPr="0018293E">
        <w:rPr>
          <w:rStyle w:val="Refdenotaderodap"/>
          <w:rFonts w:ascii="Avenir Book" w:eastAsia="Arial" w:hAnsi="Avenir Book" w:cs="Arial"/>
          <w:sz w:val="24"/>
          <w:szCs w:val="24"/>
        </w:rPr>
        <w:footnoteReference w:id="2"/>
      </w:r>
    </w:p>
    <w:p w14:paraId="5AEC5F8E" w14:textId="390C2482" w:rsidR="00554228" w:rsidRPr="0018293E" w:rsidRDefault="00554228" w:rsidP="00554228">
      <w:pPr>
        <w:ind w:hanging="2"/>
        <w:jc w:val="center"/>
        <w:rPr>
          <w:rFonts w:ascii="Avenir Book" w:eastAsia="Arial" w:hAnsi="Avenir Book" w:cs="Arial"/>
          <w:sz w:val="24"/>
          <w:szCs w:val="24"/>
        </w:rPr>
      </w:pPr>
      <w:r>
        <w:rPr>
          <w:rFonts w:ascii="Avenir Book" w:eastAsia="Arial" w:hAnsi="Avenir Book" w:cs="Arial"/>
          <w:sz w:val="24"/>
          <w:szCs w:val="24"/>
        </w:rPr>
        <w:t>Ricardo Serra Borsatto</w:t>
      </w:r>
      <w:r w:rsidRPr="0018293E">
        <w:rPr>
          <w:rStyle w:val="Refdenotaderodap"/>
          <w:rFonts w:ascii="Avenir Book" w:eastAsia="Arial" w:hAnsi="Avenir Book" w:cs="Arial"/>
          <w:sz w:val="24"/>
          <w:szCs w:val="24"/>
        </w:rPr>
        <w:footnoteReference w:id="3"/>
      </w:r>
    </w:p>
    <w:p w14:paraId="1DB4FCA7" w14:textId="77777777" w:rsidR="00554228" w:rsidRPr="0018293E" w:rsidRDefault="00554228" w:rsidP="0057471D">
      <w:pPr>
        <w:ind w:hanging="2"/>
        <w:jc w:val="center"/>
        <w:rPr>
          <w:rFonts w:ascii="Avenir Book" w:eastAsia="Arial" w:hAnsi="Avenir Book" w:cs="Arial"/>
          <w:sz w:val="24"/>
          <w:szCs w:val="24"/>
        </w:rPr>
      </w:pPr>
    </w:p>
    <w:p w14:paraId="11DBF4FB" w14:textId="77777777" w:rsidR="00BE6DF4" w:rsidRPr="0018293E" w:rsidRDefault="00BE6DF4" w:rsidP="00BE6DF4">
      <w:pPr>
        <w:ind w:hanging="2"/>
        <w:rPr>
          <w:rFonts w:ascii="Avenir Book" w:eastAsia="Arial" w:hAnsi="Avenir Book" w:cs="Arial"/>
          <w:color w:val="FF0000"/>
          <w:sz w:val="24"/>
          <w:szCs w:val="24"/>
        </w:rPr>
      </w:pPr>
    </w:p>
    <w:p w14:paraId="6F4C28FE" w14:textId="77777777" w:rsidR="00BE6DF4" w:rsidRPr="0018293E" w:rsidRDefault="00BE6DF4" w:rsidP="00BE6DF4">
      <w:pPr>
        <w:ind w:hanging="2"/>
        <w:rPr>
          <w:rFonts w:ascii="Avenir Book" w:eastAsia="Arial" w:hAnsi="Avenir Book" w:cs="Arial"/>
          <w:color w:val="FF0000"/>
          <w:sz w:val="24"/>
          <w:szCs w:val="24"/>
        </w:rPr>
      </w:pPr>
    </w:p>
    <w:p w14:paraId="6B473638" w14:textId="6498F9F8" w:rsidR="007F198C" w:rsidRPr="0018293E" w:rsidRDefault="007F198C" w:rsidP="007F198C">
      <w:pPr>
        <w:ind w:hanging="2"/>
        <w:rPr>
          <w:rFonts w:ascii="Avenir Book" w:eastAsia="Arial" w:hAnsi="Avenir Book" w:cs="Arial"/>
          <w:sz w:val="24"/>
          <w:szCs w:val="24"/>
        </w:rPr>
      </w:pPr>
      <w:r w:rsidRPr="0018293E">
        <w:rPr>
          <w:rFonts w:ascii="Avenir Book" w:eastAsia="Arial" w:hAnsi="Avenir Book" w:cs="Arial"/>
          <w:b/>
          <w:sz w:val="24"/>
          <w:szCs w:val="24"/>
        </w:rPr>
        <w:t xml:space="preserve">GT </w:t>
      </w:r>
      <w:r w:rsidR="002D2862">
        <w:rPr>
          <w:rFonts w:ascii="Avenir Book" w:eastAsia="Arial" w:hAnsi="Avenir Book" w:cs="Arial"/>
          <w:b/>
          <w:sz w:val="24"/>
          <w:szCs w:val="24"/>
        </w:rPr>
        <w:t>6: Elites e classes dominantes do campo: estudos sobre poder e dominação no “andar de cima” do mundo rural brasileiro</w:t>
      </w:r>
    </w:p>
    <w:p w14:paraId="25F7F549" w14:textId="77777777" w:rsidR="007F198C" w:rsidRPr="0018293E" w:rsidRDefault="007F198C" w:rsidP="007F198C">
      <w:pPr>
        <w:tabs>
          <w:tab w:val="left" w:pos="3544"/>
        </w:tabs>
        <w:spacing w:line="360" w:lineRule="auto"/>
        <w:ind w:hanging="2"/>
        <w:jc w:val="center"/>
        <w:rPr>
          <w:rFonts w:ascii="Avenir Book" w:eastAsia="Arial" w:hAnsi="Avenir Book" w:cs="Arial"/>
          <w:color w:val="FF0000"/>
          <w:sz w:val="24"/>
          <w:szCs w:val="24"/>
        </w:rPr>
      </w:pPr>
    </w:p>
    <w:p w14:paraId="3489BD93" w14:textId="77777777" w:rsidR="007F198C" w:rsidRPr="0018293E" w:rsidRDefault="007F198C" w:rsidP="007F198C">
      <w:pPr>
        <w:tabs>
          <w:tab w:val="left" w:pos="3544"/>
        </w:tabs>
        <w:spacing w:line="360" w:lineRule="auto"/>
        <w:ind w:hanging="2"/>
        <w:jc w:val="center"/>
        <w:rPr>
          <w:rFonts w:ascii="Avenir Book" w:eastAsia="Arial" w:hAnsi="Avenir Book" w:cs="Arial"/>
          <w:color w:val="FF0000"/>
          <w:sz w:val="24"/>
          <w:szCs w:val="24"/>
        </w:rPr>
      </w:pPr>
    </w:p>
    <w:p w14:paraId="233A71E4" w14:textId="77777777" w:rsidR="007F198C" w:rsidRDefault="007F198C" w:rsidP="007F198C">
      <w:pPr>
        <w:ind w:hanging="2"/>
        <w:jc w:val="center"/>
        <w:rPr>
          <w:rFonts w:ascii="Avenir Book" w:eastAsia="Arial" w:hAnsi="Avenir Book" w:cs="Arial"/>
          <w:b/>
          <w:sz w:val="24"/>
          <w:szCs w:val="24"/>
        </w:rPr>
      </w:pPr>
      <w:r w:rsidRPr="0018293E">
        <w:rPr>
          <w:rFonts w:ascii="Avenir Book" w:eastAsia="Arial" w:hAnsi="Avenir Book" w:cs="Arial"/>
          <w:b/>
          <w:sz w:val="24"/>
          <w:szCs w:val="24"/>
        </w:rPr>
        <w:t xml:space="preserve">RESUMO </w:t>
      </w:r>
    </w:p>
    <w:p w14:paraId="00E296A1" w14:textId="77777777" w:rsidR="00A668DC" w:rsidRDefault="00A668DC" w:rsidP="007F198C">
      <w:pPr>
        <w:ind w:hanging="2"/>
        <w:jc w:val="center"/>
        <w:rPr>
          <w:rFonts w:ascii="Avenir Book" w:eastAsia="Arial" w:hAnsi="Avenir Book" w:cs="Arial"/>
          <w:b/>
          <w:sz w:val="24"/>
          <w:szCs w:val="24"/>
        </w:rPr>
      </w:pPr>
    </w:p>
    <w:p w14:paraId="5C123F58" w14:textId="52F5AF6F" w:rsidR="007B19E2" w:rsidRPr="008A3383" w:rsidRDefault="008A3383" w:rsidP="008A3383">
      <w:pPr>
        <w:ind w:hanging="2"/>
        <w:jc w:val="both"/>
        <w:rPr>
          <w:rFonts w:ascii="Avenir Book" w:eastAsia="Arial" w:hAnsi="Avenir Book" w:cs="Arial"/>
          <w:sz w:val="24"/>
          <w:szCs w:val="24"/>
        </w:rPr>
      </w:pPr>
      <w:r w:rsidRPr="008A3383">
        <w:rPr>
          <w:rFonts w:ascii="Avenir Book" w:eastAsia="Arial" w:hAnsi="Avenir Book" w:cs="Arial"/>
          <w:sz w:val="24"/>
          <w:szCs w:val="24"/>
        </w:rPr>
        <w:t>O trabalho demonstra como a criação da Anater (Agência Nacional de Assistência Técnica e Extensão Rural)</w:t>
      </w:r>
      <w:r>
        <w:rPr>
          <w:rFonts w:ascii="Avenir Book" w:eastAsia="Arial" w:hAnsi="Avenir Book" w:cs="Arial"/>
          <w:sz w:val="24"/>
          <w:szCs w:val="24"/>
        </w:rPr>
        <w:t xml:space="preserve"> foi </w:t>
      </w:r>
      <w:r w:rsidR="00A668DC">
        <w:rPr>
          <w:rFonts w:ascii="Avenir Book" w:eastAsia="Arial" w:hAnsi="Avenir Book" w:cs="Arial"/>
          <w:sz w:val="24"/>
          <w:szCs w:val="24"/>
        </w:rPr>
        <w:t>um movimento encabeçado</w:t>
      </w:r>
      <w:r>
        <w:rPr>
          <w:rFonts w:ascii="Avenir Book" w:eastAsia="Arial" w:hAnsi="Avenir Book" w:cs="Arial"/>
          <w:sz w:val="24"/>
          <w:szCs w:val="24"/>
        </w:rPr>
        <w:t xml:space="preserve"> pelos ruralistas </w:t>
      </w:r>
      <w:r w:rsidR="00A668DC">
        <w:rPr>
          <w:rFonts w:ascii="Avenir Book" w:eastAsia="Arial" w:hAnsi="Avenir Book" w:cs="Arial"/>
          <w:sz w:val="24"/>
          <w:szCs w:val="24"/>
        </w:rPr>
        <w:t>para a</w:t>
      </w:r>
      <w:r>
        <w:rPr>
          <w:rFonts w:ascii="Avenir Book" w:eastAsia="Arial" w:hAnsi="Avenir Book" w:cs="Arial"/>
          <w:sz w:val="24"/>
          <w:szCs w:val="24"/>
        </w:rPr>
        <w:t xml:space="preserve"> cooptação e controle dos recursos e público beneficiário da extensão rural federal</w:t>
      </w:r>
      <w:r w:rsidR="00A668DC">
        <w:rPr>
          <w:rFonts w:ascii="Avenir Book" w:eastAsia="Arial" w:hAnsi="Avenir Book" w:cs="Arial"/>
          <w:sz w:val="24"/>
          <w:szCs w:val="24"/>
        </w:rPr>
        <w:t xml:space="preserve">, </w:t>
      </w:r>
      <w:r w:rsidR="00FB6D56">
        <w:rPr>
          <w:rFonts w:ascii="Avenir Book" w:eastAsia="Arial" w:hAnsi="Avenir Book" w:cs="Arial"/>
          <w:sz w:val="24"/>
          <w:szCs w:val="24"/>
        </w:rPr>
        <w:t>além de</w:t>
      </w:r>
      <w:r w:rsidR="00A668DC">
        <w:rPr>
          <w:rFonts w:ascii="Avenir Book" w:eastAsia="Arial" w:hAnsi="Avenir Book" w:cs="Arial"/>
          <w:sz w:val="24"/>
          <w:szCs w:val="24"/>
        </w:rPr>
        <w:t xml:space="preserve"> </w:t>
      </w:r>
      <w:r>
        <w:rPr>
          <w:rFonts w:ascii="Avenir Book" w:eastAsia="Arial" w:hAnsi="Avenir Book" w:cs="Arial"/>
          <w:sz w:val="24"/>
          <w:szCs w:val="24"/>
        </w:rPr>
        <w:t xml:space="preserve">desmatelamento da Pnater (Política Nacional de Assistência Técnica e Extensão Rural). Para </w:t>
      </w:r>
      <w:r w:rsidR="00A668DC">
        <w:rPr>
          <w:rFonts w:ascii="Avenir Book" w:eastAsia="Arial" w:hAnsi="Avenir Book" w:cs="Arial"/>
          <w:sz w:val="24"/>
          <w:szCs w:val="24"/>
        </w:rPr>
        <w:t xml:space="preserve">A análise é subsidiada por um </w:t>
      </w:r>
      <w:r>
        <w:rPr>
          <w:rFonts w:ascii="Avenir Book" w:eastAsia="Arial" w:hAnsi="Avenir Book" w:cs="Arial"/>
          <w:sz w:val="24"/>
          <w:szCs w:val="24"/>
        </w:rPr>
        <w:t>resgate h</w:t>
      </w:r>
      <w:r w:rsidR="00A668DC">
        <w:rPr>
          <w:rFonts w:ascii="Avenir Book" w:eastAsia="Arial" w:hAnsi="Avenir Book" w:cs="Arial"/>
          <w:sz w:val="24"/>
          <w:szCs w:val="24"/>
        </w:rPr>
        <w:t>istórico da criação da agência e d</w:t>
      </w:r>
      <w:r>
        <w:rPr>
          <w:rFonts w:ascii="Avenir Book" w:eastAsia="Arial" w:hAnsi="Avenir Book" w:cs="Arial"/>
          <w:sz w:val="24"/>
          <w:szCs w:val="24"/>
        </w:rPr>
        <w:t>a forma q</w:t>
      </w:r>
      <w:r w:rsidR="00A668DC">
        <w:rPr>
          <w:rFonts w:ascii="Avenir Book" w:eastAsia="Arial" w:hAnsi="Avenir Book" w:cs="Arial"/>
          <w:sz w:val="24"/>
          <w:szCs w:val="24"/>
        </w:rPr>
        <w:t>ue sua gestão foi estabelecida, além de</w:t>
      </w:r>
      <w:r>
        <w:rPr>
          <w:rFonts w:ascii="Avenir Book" w:eastAsia="Arial" w:hAnsi="Avenir Book" w:cs="Arial"/>
          <w:sz w:val="24"/>
          <w:szCs w:val="24"/>
        </w:rPr>
        <w:t xml:space="preserve"> </w:t>
      </w:r>
      <w:r w:rsidR="00A668DC">
        <w:rPr>
          <w:rFonts w:ascii="Avenir Book" w:eastAsia="Arial" w:hAnsi="Avenir Book" w:cs="Arial"/>
          <w:sz w:val="24"/>
          <w:szCs w:val="24"/>
        </w:rPr>
        <w:t>d</w:t>
      </w:r>
      <w:r>
        <w:rPr>
          <w:rFonts w:ascii="Avenir Book" w:eastAsia="Arial" w:hAnsi="Avenir Book" w:cs="Arial"/>
          <w:sz w:val="24"/>
          <w:szCs w:val="24"/>
        </w:rPr>
        <w:t xml:space="preserve">ados de distribuição dos recursos entre as entidades contratadas para a prestação de extensão rural de 2004 a 2022, portanto, antes e após o estabelecimento da Anater. </w:t>
      </w:r>
      <w:r w:rsidR="00A668DC">
        <w:rPr>
          <w:rFonts w:ascii="Avenir Book" w:eastAsia="Arial" w:hAnsi="Avenir Book" w:cs="Arial"/>
          <w:sz w:val="24"/>
          <w:szCs w:val="24"/>
        </w:rPr>
        <w:t>A Anater concentrou recursos entre</w:t>
      </w:r>
      <w:r w:rsidR="00A668DC" w:rsidRPr="00A668DC">
        <w:rPr>
          <w:rFonts w:ascii="Avenir Book" w:eastAsia="Arial" w:hAnsi="Avenir Book" w:cs="Arial"/>
          <w:sz w:val="24"/>
          <w:szCs w:val="24"/>
        </w:rPr>
        <w:t xml:space="preserve"> entidades privadas de maior porte e com um perfil produtivista</w:t>
      </w:r>
      <w:r w:rsidR="00A668DC">
        <w:rPr>
          <w:rFonts w:ascii="Avenir Book" w:eastAsia="Arial" w:hAnsi="Avenir Book" w:cs="Arial"/>
          <w:sz w:val="24"/>
          <w:szCs w:val="24"/>
        </w:rPr>
        <w:t xml:space="preserve"> para a prestação de serviços de extensão rural; privilegiou o Senar (Serviço Nacional de Aprendizagem Rural) em detrimento das empresas públicas estaduais de extensão no acesso a recursos; afastou o </w:t>
      </w:r>
      <w:r w:rsidR="00A668DC" w:rsidRPr="00A668DC">
        <w:rPr>
          <w:rFonts w:ascii="Avenir Book" w:eastAsia="Arial" w:hAnsi="Avenir Book" w:cs="Arial"/>
          <w:sz w:val="24"/>
          <w:szCs w:val="24"/>
        </w:rPr>
        <w:t xml:space="preserve">controle social dos serviços de extensão rural; </w:t>
      </w:r>
      <w:r w:rsidR="00A668DC">
        <w:rPr>
          <w:rFonts w:ascii="Avenir Book" w:eastAsia="Arial" w:hAnsi="Avenir Book" w:cs="Arial"/>
          <w:sz w:val="24"/>
          <w:szCs w:val="24"/>
        </w:rPr>
        <w:t xml:space="preserve">retirou </w:t>
      </w:r>
      <w:r w:rsidR="00A668DC" w:rsidRPr="00A668DC">
        <w:rPr>
          <w:rFonts w:ascii="Avenir Book" w:eastAsia="Arial" w:hAnsi="Avenir Book" w:cs="Arial"/>
          <w:sz w:val="24"/>
          <w:szCs w:val="24"/>
        </w:rPr>
        <w:t>do MDA</w:t>
      </w:r>
      <w:r w:rsidR="00A668DC">
        <w:rPr>
          <w:rFonts w:ascii="Avenir Book" w:eastAsia="Arial" w:hAnsi="Avenir Book" w:cs="Arial"/>
          <w:sz w:val="24"/>
          <w:szCs w:val="24"/>
        </w:rPr>
        <w:t xml:space="preserve"> (Ministério do Desenvolvimento Agrário) a centralidade na gestão da extensão federal; e boicotou a Pnater – ignorando seus princípios e retirando</w:t>
      </w:r>
      <w:r w:rsidR="00A668DC" w:rsidRPr="00A668DC">
        <w:rPr>
          <w:rFonts w:ascii="Avenir Book" w:eastAsia="Arial" w:hAnsi="Avenir Book" w:cs="Arial"/>
          <w:sz w:val="24"/>
          <w:szCs w:val="24"/>
        </w:rPr>
        <w:t xml:space="preserve"> a exclusividade da agricultura familiar como beneficiária da extensão</w:t>
      </w:r>
      <w:r w:rsidR="00A668DC">
        <w:rPr>
          <w:rFonts w:ascii="Avenir Book" w:eastAsia="Arial" w:hAnsi="Avenir Book" w:cs="Arial"/>
          <w:sz w:val="24"/>
          <w:szCs w:val="24"/>
        </w:rPr>
        <w:t xml:space="preserve"> com recursos</w:t>
      </w:r>
      <w:r w:rsidR="00A668DC" w:rsidRPr="00A668DC">
        <w:rPr>
          <w:rFonts w:ascii="Avenir Book" w:eastAsia="Arial" w:hAnsi="Avenir Book" w:cs="Arial"/>
          <w:sz w:val="24"/>
          <w:szCs w:val="24"/>
        </w:rPr>
        <w:t xml:space="preserve"> </w:t>
      </w:r>
      <w:r w:rsidR="00A668DC">
        <w:rPr>
          <w:rFonts w:ascii="Avenir Book" w:eastAsia="Arial" w:hAnsi="Avenir Book" w:cs="Arial"/>
          <w:sz w:val="24"/>
          <w:szCs w:val="24"/>
        </w:rPr>
        <w:t>federais.</w:t>
      </w:r>
    </w:p>
    <w:p w14:paraId="11B86F17" w14:textId="77777777" w:rsidR="007F198C" w:rsidRDefault="007F198C" w:rsidP="007F198C">
      <w:pPr>
        <w:ind w:hanging="2"/>
        <w:jc w:val="both"/>
        <w:rPr>
          <w:rFonts w:ascii="Avenir Book" w:eastAsia="Arial" w:hAnsi="Avenir Book" w:cs="Arial"/>
          <w:color w:val="000000"/>
          <w:sz w:val="24"/>
          <w:szCs w:val="24"/>
        </w:rPr>
      </w:pPr>
    </w:p>
    <w:p w14:paraId="6E1D9A9D" w14:textId="77777777" w:rsidR="00411E84" w:rsidRPr="0018293E" w:rsidRDefault="00411E84" w:rsidP="007F198C">
      <w:pPr>
        <w:ind w:hanging="2"/>
        <w:jc w:val="both"/>
        <w:rPr>
          <w:rFonts w:ascii="Avenir Book" w:eastAsia="Arial" w:hAnsi="Avenir Book" w:cs="Arial"/>
          <w:sz w:val="24"/>
          <w:szCs w:val="24"/>
        </w:rPr>
      </w:pPr>
    </w:p>
    <w:p w14:paraId="6B8A8CE9" w14:textId="002387CE" w:rsidR="007F198C" w:rsidRPr="0018293E" w:rsidRDefault="007F198C" w:rsidP="007F198C">
      <w:pPr>
        <w:ind w:hanging="2"/>
        <w:jc w:val="both"/>
        <w:rPr>
          <w:rFonts w:ascii="Avenir Book" w:eastAsia="Arial" w:hAnsi="Avenir Book" w:cs="Arial"/>
          <w:sz w:val="24"/>
          <w:szCs w:val="24"/>
        </w:rPr>
      </w:pPr>
      <w:r w:rsidRPr="0018293E">
        <w:rPr>
          <w:rFonts w:ascii="Avenir Book" w:eastAsia="Arial" w:hAnsi="Avenir Book" w:cs="Arial"/>
          <w:sz w:val="24"/>
          <w:szCs w:val="24"/>
        </w:rPr>
        <w:t xml:space="preserve">Palavras-chave: </w:t>
      </w:r>
      <w:r w:rsidR="00411E84" w:rsidRPr="00411E84">
        <w:rPr>
          <w:rFonts w:ascii="Avenir Book" w:eastAsia="Arial" w:hAnsi="Avenir Book" w:cs="Arial"/>
          <w:sz w:val="24"/>
          <w:szCs w:val="24"/>
        </w:rPr>
        <w:t>Políticas Públicas; Agroecologia; Desenvolvimento Rural</w:t>
      </w:r>
    </w:p>
    <w:p w14:paraId="3D4CB264" w14:textId="77777777" w:rsidR="007F198C" w:rsidRPr="0018293E" w:rsidRDefault="007F198C" w:rsidP="007F198C">
      <w:pPr>
        <w:ind w:hanging="2"/>
        <w:jc w:val="both"/>
        <w:rPr>
          <w:rFonts w:ascii="Avenir Book" w:eastAsia="Arial" w:hAnsi="Avenir Book" w:cs="Arial"/>
          <w:sz w:val="24"/>
          <w:szCs w:val="24"/>
        </w:rPr>
      </w:pPr>
    </w:p>
    <w:p w14:paraId="2A8B8C83" w14:textId="77777777" w:rsidR="007F198C" w:rsidRPr="0018293E" w:rsidRDefault="007F198C" w:rsidP="007F198C">
      <w:pPr>
        <w:spacing w:line="360" w:lineRule="auto"/>
        <w:ind w:hanging="2"/>
        <w:jc w:val="both"/>
        <w:rPr>
          <w:rFonts w:ascii="Avenir Book" w:eastAsia="Arial" w:hAnsi="Avenir Book" w:cs="Arial"/>
          <w:color w:val="000000"/>
          <w:sz w:val="24"/>
          <w:szCs w:val="24"/>
        </w:rPr>
      </w:pPr>
    </w:p>
    <w:p w14:paraId="15DA2CD9" w14:textId="2F121572" w:rsidR="002D2862" w:rsidRDefault="00FB6D56" w:rsidP="002D2862">
      <w:pPr>
        <w:spacing w:line="360" w:lineRule="auto"/>
        <w:jc w:val="both"/>
        <w:rPr>
          <w:rFonts w:ascii="Avenir Book" w:eastAsia="Arial" w:hAnsi="Avenir Book" w:cs="Arial"/>
          <w:b/>
          <w:sz w:val="24"/>
          <w:szCs w:val="24"/>
        </w:rPr>
      </w:pPr>
      <w:r>
        <w:rPr>
          <w:rFonts w:ascii="Avenir Book" w:eastAsia="Arial" w:hAnsi="Avenir Book" w:cs="Arial"/>
          <w:b/>
          <w:sz w:val="24"/>
          <w:szCs w:val="24"/>
        </w:rPr>
        <w:t>INTRODUÇÃO</w:t>
      </w:r>
    </w:p>
    <w:p w14:paraId="63CD79D9" w14:textId="77777777" w:rsidR="00FB6D56" w:rsidRPr="00FB6D56" w:rsidRDefault="00FB6D56" w:rsidP="002D2862">
      <w:pPr>
        <w:spacing w:line="360" w:lineRule="auto"/>
        <w:jc w:val="both"/>
        <w:rPr>
          <w:rFonts w:ascii="Avenir Book" w:eastAsia="Arial" w:hAnsi="Avenir Book" w:cs="Arial"/>
          <w:b/>
          <w:sz w:val="24"/>
          <w:szCs w:val="24"/>
        </w:rPr>
      </w:pPr>
    </w:p>
    <w:p w14:paraId="2779AD26" w14:textId="6C359E99" w:rsidR="002D2862" w:rsidRPr="002D2862" w:rsidRDefault="002D2862" w:rsidP="002D2862">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 xml:space="preserve">A proposta de criação de um órgão capaz de coordenar a extensão rural </w:t>
      </w:r>
      <w:r w:rsidR="00411E84">
        <w:rPr>
          <w:rFonts w:ascii="Avenir Book" w:eastAsia="Arial" w:hAnsi="Avenir Book" w:cs="Arial"/>
          <w:sz w:val="24"/>
          <w:szCs w:val="24"/>
        </w:rPr>
        <w:t>no Brasil</w:t>
      </w:r>
      <w:r w:rsidRPr="002D2862">
        <w:rPr>
          <w:rFonts w:ascii="Avenir Book" w:eastAsia="Arial" w:hAnsi="Avenir Book" w:cs="Arial"/>
          <w:sz w:val="24"/>
          <w:szCs w:val="24"/>
        </w:rPr>
        <w:t xml:space="preserve"> surgiu das organizações que participaram da II Cnater</w:t>
      </w:r>
      <w:r>
        <w:rPr>
          <w:rFonts w:ascii="Avenir Book" w:eastAsia="Arial" w:hAnsi="Avenir Book" w:cs="Arial"/>
          <w:sz w:val="24"/>
          <w:szCs w:val="24"/>
        </w:rPr>
        <w:t xml:space="preserve"> (conferência Nacional de Assistência Técnica e Extensão Rural)</w:t>
      </w:r>
      <w:r w:rsidRPr="002D2862">
        <w:rPr>
          <w:rFonts w:ascii="Avenir Book" w:eastAsia="Arial" w:hAnsi="Avenir Book" w:cs="Arial"/>
          <w:sz w:val="24"/>
          <w:szCs w:val="24"/>
        </w:rPr>
        <w:t>, realizada pelo MDA</w:t>
      </w:r>
      <w:r>
        <w:rPr>
          <w:rFonts w:ascii="Avenir Book" w:eastAsia="Arial" w:hAnsi="Avenir Book" w:cs="Arial"/>
          <w:sz w:val="24"/>
          <w:szCs w:val="24"/>
        </w:rPr>
        <w:t xml:space="preserve"> (Ministério do Desenvolvimento Agrário), em 2012</w:t>
      </w:r>
      <w:r w:rsidRPr="002D2862">
        <w:rPr>
          <w:rFonts w:ascii="Avenir Book" w:eastAsia="Arial" w:hAnsi="Avenir Book" w:cs="Arial"/>
          <w:sz w:val="24"/>
          <w:szCs w:val="24"/>
        </w:rPr>
        <w:t xml:space="preserve">. No evento, os representantes da sociedade civil criticaram a Lei </w:t>
      </w:r>
      <w:r>
        <w:rPr>
          <w:rFonts w:ascii="Avenir Book" w:eastAsia="Arial" w:hAnsi="Avenir Book" w:cs="Arial"/>
          <w:sz w:val="24"/>
          <w:szCs w:val="24"/>
        </w:rPr>
        <w:t xml:space="preserve">n </w:t>
      </w:r>
      <w:r w:rsidRPr="002D2862">
        <w:rPr>
          <w:rFonts w:ascii="Avenir Book" w:eastAsia="Arial" w:hAnsi="Avenir Book" w:cs="Arial"/>
          <w:sz w:val="24"/>
          <w:szCs w:val="24"/>
        </w:rPr>
        <w:t>12188 de 2010</w:t>
      </w:r>
      <w:r>
        <w:rPr>
          <w:rFonts w:ascii="Avenir Book" w:eastAsia="Arial" w:hAnsi="Avenir Book" w:cs="Arial"/>
          <w:sz w:val="24"/>
          <w:szCs w:val="24"/>
        </w:rPr>
        <w:t>, conhecida como Lei de Ater,</w:t>
      </w:r>
      <w:r w:rsidRPr="002D2862">
        <w:rPr>
          <w:rFonts w:ascii="Avenir Book" w:eastAsia="Arial" w:hAnsi="Avenir Book" w:cs="Arial"/>
          <w:sz w:val="24"/>
          <w:szCs w:val="24"/>
        </w:rPr>
        <w:t xml:space="preserve"> e o estabelecimento das CPs</w:t>
      </w:r>
      <w:r>
        <w:rPr>
          <w:rFonts w:ascii="Avenir Book" w:eastAsia="Arial" w:hAnsi="Avenir Book" w:cs="Arial"/>
          <w:sz w:val="24"/>
          <w:szCs w:val="24"/>
        </w:rPr>
        <w:t xml:space="preserve"> (Chamadas Públicas) como </w:t>
      </w:r>
      <w:r w:rsidR="00367E14">
        <w:rPr>
          <w:rFonts w:ascii="Avenir Book" w:eastAsia="Arial" w:hAnsi="Avenir Book" w:cs="Arial"/>
          <w:sz w:val="24"/>
          <w:szCs w:val="24"/>
        </w:rPr>
        <w:t xml:space="preserve">novo </w:t>
      </w:r>
      <w:r>
        <w:rPr>
          <w:rFonts w:ascii="Avenir Book" w:eastAsia="Arial" w:hAnsi="Avenir Book" w:cs="Arial"/>
          <w:sz w:val="24"/>
          <w:szCs w:val="24"/>
        </w:rPr>
        <w:t>instrumento de seleção das entidades prestadoras de extensão rural. Movimentos sociais, entidades que vinham executando a Pnater (Política Nacional de Assistência Ténica e Extensão Rural)</w:t>
      </w:r>
      <w:r w:rsidR="00367E14">
        <w:rPr>
          <w:rFonts w:ascii="Avenir Book" w:eastAsia="Arial" w:hAnsi="Avenir Book" w:cs="Arial"/>
          <w:sz w:val="24"/>
          <w:szCs w:val="24"/>
        </w:rPr>
        <w:t xml:space="preserve"> desde 2004</w:t>
      </w:r>
      <w:r>
        <w:rPr>
          <w:rFonts w:ascii="Avenir Book" w:eastAsia="Arial" w:hAnsi="Avenir Book" w:cs="Arial"/>
          <w:sz w:val="24"/>
          <w:szCs w:val="24"/>
        </w:rPr>
        <w:t>, pesquisadores e entidades representativas da agricultura familiar criticaram</w:t>
      </w:r>
      <w:r w:rsidR="00367E14">
        <w:rPr>
          <w:rFonts w:ascii="Avenir Book" w:eastAsia="Arial" w:hAnsi="Avenir Book" w:cs="Arial"/>
          <w:sz w:val="24"/>
          <w:szCs w:val="24"/>
        </w:rPr>
        <w:t xml:space="preserve"> </w:t>
      </w:r>
      <w:r>
        <w:rPr>
          <w:rFonts w:ascii="Avenir Book" w:eastAsia="Arial" w:hAnsi="Avenir Book" w:cs="Arial"/>
          <w:sz w:val="24"/>
          <w:szCs w:val="24"/>
        </w:rPr>
        <w:t xml:space="preserve">por avaliarem que </w:t>
      </w:r>
      <w:r w:rsidR="00411E84" w:rsidRPr="00411E84">
        <w:rPr>
          <w:rFonts w:ascii="Avenir Book" w:eastAsia="Arial" w:hAnsi="Avenir Book" w:cs="Arial"/>
          <w:sz w:val="24"/>
          <w:szCs w:val="24"/>
        </w:rPr>
        <w:t xml:space="preserve">- tanto a lei como as CPs </w:t>
      </w:r>
      <w:r w:rsidR="00411E84">
        <w:rPr>
          <w:rFonts w:ascii="Avenir Book" w:eastAsia="Arial" w:hAnsi="Avenir Book" w:cs="Arial"/>
          <w:sz w:val="24"/>
          <w:szCs w:val="24"/>
        </w:rPr>
        <w:t>–</w:t>
      </w:r>
      <w:r w:rsidR="00411E84" w:rsidRPr="00411E84">
        <w:rPr>
          <w:rFonts w:ascii="Avenir Book" w:eastAsia="Arial" w:hAnsi="Avenir Book" w:cs="Arial"/>
          <w:sz w:val="24"/>
          <w:szCs w:val="24"/>
        </w:rPr>
        <w:t xml:space="preserve"> </w:t>
      </w:r>
      <w:r w:rsidR="00411E84">
        <w:rPr>
          <w:rFonts w:ascii="Avenir Book" w:eastAsia="Arial" w:hAnsi="Avenir Book" w:cs="Arial"/>
          <w:sz w:val="24"/>
          <w:szCs w:val="24"/>
        </w:rPr>
        <w:t xml:space="preserve">foram </w:t>
      </w:r>
      <w:r w:rsidR="00367E14">
        <w:rPr>
          <w:rFonts w:ascii="Avenir Book" w:eastAsia="Arial" w:hAnsi="Avenir Book" w:cs="Arial"/>
          <w:sz w:val="24"/>
          <w:szCs w:val="24"/>
        </w:rPr>
        <w:t>concebida</w:t>
      </w:r>
      <w:r w:rsidRPr="002D2862">
        <w:rPr>
          <w:rFonts w:ascii="Avenir Book" w:eastAsia="Arial" w:hAnsi="Avenir Book" w:cs="Arial"/>
          <w:sz w:val="24"/>
          <w:szCs w:val="24"/>
        </w:rPr>
        <w:t xml:space="preserve">s unilateralmente pelo MDA, sem o processo democrático que a Pnater, teoricamente, </w:t>
      </w:r>
      <w:r>
        <w:rPr>
          <w:rFonts w:ascii="Avenir Book" w:eastAsia="Arial" w:hAnsi="Avenir Book" w:cs="Arial"/>
          <w:sz w:val="24"/>
          <w:szCs w:val="24"/>
        </w:rPr>
        <w:t>impunha.</w:t>
      </w:r>
    </w:p>
    <w:p w14:paraId="01F45A4F" w14:textId="4FF3D69B" w:rsidR="002D2862" w:rsidRPr="002D2862" w:rsidRDefault="00367E14" w:rsidP="00367E14">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Também foram criticados</w:t>
      </w:r>
      <w:r w:rsidR="002D2862" w:rsidRPr="002D2862">
        <w:rPr>
          <w:rFonts w:ascii="Avenir Book" w:eastAsia="Arial" w:hAnsi="Avenir Book" w:cs="Arial"/>
          <w:sz w:val="24"/>
          <w:szCs w:val="24"/>
        </w:rPr>
        <w:t xml:space="preserve"> p</w:t>
      </w:r>
      <w:r>
        <w:rPr>
          <w:rFonts w:ascii="Avenir Book" w:eastAsia="Arial" w:hAnsi="Avenir Book" w:cs="Arial"/>
          <w:sz w:val="24"/>
          <w:szCs w:val="24"/>
        </w:rPr>
        <w:t>elos participantes de II Cnater</w:t>
      </w:r>
      <w:r w:rsidR="002D2862" w:rsidRPr="002D2862">
        <w:rPr>
          <w:rFonts w:ascii="Avenir Book" w:eastAsia="Arial" w:hAnsi="Avenir Book" w:cs="Arial"/>
          <w:sz w:val="24"/>
          <w:szCs w:val="24"/>
        </w:rPr>
        <w:t xml:space="preserve"> os critérios de seleção das entidades contratadas pelo MDA</w:t>
      </w:r>
      <w:r>
        <w:rPr>
          <w:rFonts w:ascii="Avenir Book" w:eastAsia="Arial" w:hAnsi="Avenir Book" w:cs="Arial"/>
          <w:sz w:val="24"/>
          <w:szCs w:val="24"/>
        </w:rPr>
        <w:t xml:space="preserve"> a partir da CPs</w:t>
      </w:r>
      <w:r w:rsidR="002D2862" w:rsidRPr="002D2862">
        <w:rPr>
          <w:rFonts w:ascii="Avenir Book" w:eastAsia="Arial" w:hAnsi="Avenir Book" w:cs="Arial"/>
          <w:sz w:val="24"/>
          <w:szCs w:val="24"/>
        </w:rPr>
        <w:t xml:space="preserve">, bem como a metodologia e burocracia impostas </w:t>
      </w:r>
      <w:r>
        <w:rPr>
          <w:rFonts w:ascii="Avenir Book" w:eastAsia="Arial" w:hAnsi="Avenir Book" w:cs="Arial"/>
          <w:sz w:val="24"/>
          <w:szCs w:val="24"/>
        </w:rPr>
        <w:t>pelo novo instrumento</w:t>
      </w:r>
      <w:r w:rsidR="002D2862" w:rsidRPr="002D2862">
        <w:rPr>
          <w:rFonts w:ascii="Avenir Book" w:eastAsia="Arial" w:hAnsi="Avenir Book" w:cs="Arial"/>
          <w:sz w:val="24"/>
          <w:szCs w:val="24"/>
        </w:rPr>
        <w:t>. De acordo com os participantes, esses fatores estariam impedindo que o pluralismo institucional</w:t>
      </w:r>
      <w:r>
        <w:rPr>
          <w:rFonts w:ascii="Avenir Book" w:eastAsia="Arial" w:hAnsi="Avenir Book" w:cs="Arial"/>
          <w:sz w:val="24"/>
          <w:szCs w:val="24"/>
        </w:rPr>
        <w:t xml:space="preserve"> (a contratação pelo MDA tanto de entidades estatais como não estatais para a prestação de serviços de extensão)</w:t>
      </w:r>
      <w:r w:rsidR="002D2862" w:rsidRPr="002D2862">
        <w:rPr>
          <w:rFonts w:ascii="Avenir Book" w:eastAsia="Arial" w:hAnsi="Avenir Book" w:cs="Arial"/>
          <w:sz w:val="24"/>
          <w:szCs w:val="24"/>
        </w:rPr>
        <w:t xml:space="preserve"> favorecesse a diversidade de entidades, fazendo com que, ao contrário, os projetos se concentrassem entre poucas executoras. </w:t>
      </w:r>
    </w:p>
    <w:p w14:paraId="16393177" w14:textId="69A89756" w:rsidR="002D2862" w:rsidRPr="002D2862" w:rsidRDefault="00367E14" w:rsidP="00367E14">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 xml:space="preserve">Assim, após a II Cnater, </w:t>
      </w:r>
      <w:r w:rsidR="002D2862" w:rsidRPr="002D2862">
        <w:rPr>
          <w:rFonts w:ascii="Avenir Book" w:eastAsia="Arial" w:hAnsi="Avenir Book" w:cs="Arial"/>
          <w:sz w:val="24"/>
          <w:szCs w:val="24"/>
        </w:rPr>
        <w:t>MDA e</w:t>
      </w:r>
      <w:r>
        <w:rPr>
          <w:rFonts w:ascii="Avenir Book" w:eastAsia="Arial" w:hAnsi="Avenir Book" w:cs="Arial"/>
          <w:sz w:val="24"/>
          <w:szCs w:val="24"/>
        </w:rPr>
        <w:t xml:space="preserve"> sociedade civil avaliaram que </w:t>
      </w:r>
      <w:r w:rsidR="002D2862" w:rsidRPr="002D2862">
        <w:rPr>
          <w:rFonts w:ascii="Avenir Book" w:eastAsia="Arial" w:hAnsi="Avenir Book" w:cs="Arial"/>
          <w:sz w:val="24"/>
          <w:szCs w:val="24"/>
        </w:rPr>
        <w:t xml:space="preserve">para ampliar a abrangência da rede de extensão, mesmo que sob o modelo das CPs, seria necessário criar um órgão capaz de coordenar a extensão pública com autonomia de orçamento, disponibilidade de pessoal e infraestrutura. Em suma, um consenso de que a estrutura do Dater </w:t>
      </w:r>
      <w:r>
        <w:rPr>
          <w:rFonts w:ascii="Avenir Book" w:eastAsia="Arial" w:hAnsi="Avenir Book" w:cs="Arial"/>
          <w:sz w:val="24"/>
          <w:szCs w:val="24"/>
        </w:rPr>
        <w:t xml:space="preserve">(Departamento de Assistência Técnica e Extensão Rural) do MDA </w:t>
      </w:r>
      <w:r w:rsidR="002D2862" w:rsidRPr="002D2862">
        <w:rPr>
          <w:rFonts w:ascii="Avenir Book" w:eastAsia="Arial" w:hAnsi="Avenir Book" w:cs="Arial"/>
          <w:sz w:val="24"/>
          <w:szCs w:val="24"/>
        </w:rPr>
        <w:t xml:space="preserve">não era suficiente para operacionalizar a expansão dos serviços de extensão rural e, ao mesmo tempo, priorizar o cumprimento da Pnater. </w:t>
      </w:r>
    </w:p>
    <w:p w14:paraId="2B2B4E84" w14:textId="35E688A7" w:rsidR="002D2862" w:rsidRPr="002D2862" w:rsidRDefault="002D2862" w:rsidP="00367E14">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 xml:space="preserve">Assim, após a </w:t>
      </w:r>
      <w:r w:rsidR="00411E84">
        <w:rPr>
          <w:rFonts w:ascii="Avenir Book" w:eastAsia="Arial" w:hAnsi="Avenir Book" w:cs="Arial"/>
          <w:sz w:val="24"/>
          <w:szCs w:val="24"/>
        </w:rPr>
        <w:t xml:space="preserve">II </w:t>
      </w:r>
      <w:r w:rsidRPr="002D2862">
        <w:rPr>
          <w:rFonts w:ascii="Avenir Book" w:eastAsia="Arial" w:hAnsi="Avenir Book" w:cs="Arial"/>
          <w:sz w:val="24"/>
          <w:szCs w:val="24"/>
        </w:rPr>
        <w:t>Cnater, foi constituída uma comissão coordenada pelo MDA para tratar do reestabelecimento de uma instituição ao estilo Embrater</w:t>
      </w:r>
      <w:r w:rsidR="00367E14">
        <w:rPr>
          <w:rStyle w:val="Refdenotaderodap"/>
          <w:rFonts w:ascii="Avenir Book" w:eastAsia="Arial" w:hAnsi="Avenir Book" w:cs="Arial"/>
          <w:sz w:val="24"/>
          <w:szCs w:val="24"/>
        </w:rPr>
        <w:footnoteReference w:id="4"/>
      </w:r>
      <w:r w:rsidR="00367E14">
        <w:rPr>
          <w:rFonts w:ascii="Avenir Book" w:eastAsia="Arial" w:hAnsi="Avenir Book" w:cs="Arial"/>
          <w:sz w:val="24"/>
          <w:szCs w:val="24"/>
        </w:rPr>
        <w:t xml:space="preserve"> (Empresa Brasileira de </w:t>
      </w:r>
      <w:r w:rsidR="00367E14">
        <w:rPr>
          <w:rFonts w:ascii="Avenir Book" w:eastAsia="Arial" w:hAnsi="Avenir Book" w:cs="Arial"/>
          <w:sz w:val="24"/>
          <w:szCs w:val="24"/>
        </w:rPr>
        <w:lastRenderedPageBreak/>
        <w:t>Assistência Técnica e Extensão Rural)</w:t>
      </w:r>
      <w:r w:rsidRPr="002D2862">
        <w:rPr>
          <w:rFonts w:ascii="Avenir Book" w:eastAsia="Arial" w:hAnsi="Avenir Book" w:cs="Arial"/>
          <w:sz w:val="24"/>
          <w:szCs w:val="24"/>
        </w:rPr>
        <w:t>, porém, com uma gestão participativa e voltada ao atendimento da agricultura familiar. A comissão contou com representantes da Faser</w:t>
      </w:r>
      <w:r w:rsidR="00367E14">
        <w:rPr>
          <w:rFonts w:ascii="Avenir Book" w:eastAsia="Arial" w:hAnsi="Avenir Book" w:cs="Arial"/>
          <w:sz w:val="24"/>
          <w:szCs w:val="24"/>
        </w:rPr>
        <w:t xml:space="preserve"> (Federação dos Trabalhadores e Trabalhadores da Extensão Rural e Pesquisa)</w:t>
      </w:r>
      <w:r w:rsidRPr="002D2862">
        <w:rPr>
          <w:rFonts w:ascii="Avenir Book" w:eastAsia="Arial" w:hAnsi="Avenir Book" w:cs="Arial"/>
          <w:sz w:val="24"/>
          <w:szCs w:val="24"/>
        </w:rPr>
        <w:t>, Asbraer</w:t>
      </w:r>
      <w:r w:rsidR="00367E14">
        <w:rPr>
          <w:rFonts w:ascii="Avenir Book" w:eastAsia="Arial" w:hAnsi="Avenir Book" w:cs="Arial"/>
          <w:sz w:val="24"/>
          <w:szCs w:val="24"/>
        </w:rPr>
        <w:t xml:space="preserve"> (Associação Brasileira das Empresas de Assistencia Técnica e Extensão Rural)</w:t>
      </w:r>
      <w:r w:rsidRPr="002D2862">
        <w:rPr>
          <w:rFonts w:ascii="Avenir Book" w:eastAsia="Arial" w:hAnsi="Avenir Book" w:cs="Arial"/>
          <w:sz w:val="24"/>
          <w:szCs w:val="24"/>
        </w:rPr>
        <w:t xml:space="preserve">, </w:t>
      </w:r>
      <w:r w:rsidR="00367E14">
        <w:rPr>
          <w:rFonts w:ascii="Avenir Book" w:eastAsia="Arial" w:hAnsi="Avenir Book" w:cs="Arial"/>
          <w:sz w:val="24"/>
          <w:szCs w:val="24"/>
        </w:rPr>
        <w:t>Fetraf (</w:t>
      </w:r>
      <w:r w:rsidR="00367E14" w:rsidRPr="002D2862">
        <w:rPr>
          <w:rFonts w:ascii="Avenir Book" w:eastAsia="Arial" w:hAnsi="Avenir Book" w:cs="Arial"/>
          <w:sz w:val="24"/>
          <w:szCs w:val="24"/>
        </w:rPr>
        <w:t>Federação Nacional dos Trabalhadores e Trabalhadoras na Agricultura familiar</w:t>
      </w:r>
      <w:r w:rsidR="00367E14">
        <w:rPr>
          <w:rFonts w:ascii="Avenir Book" w:eastAsia="Arial" w:hAnsi="Avenir Book" w:cs="Arial"/>
          <w:sz w:val="24"/>
          <w:szCs w:val="24"/>
        </w:rPr>
        <w:t>)</w:t>
      </w:r>
      <w:r w:rsidRPr="002D2862">
        <w:rPr>
          <w:rFonts w:ascii="Avenir Book" w:eastAsia="Arial" w:hAnsi="Avenir Book" w:cs="Arial"/>
          <w:sz w:val="24"/>
          <w:szCs w:val="24"/>
        </w:rPr>
        <w:t>, Contag</w:t>
      </w:r>
      <w:r w:rsidR="00367E14">
        <w:rPr>
          <w:rFonts w:ascii="Avenir Book" w:eastAsia="Arial" w:hAnsi="Avenir Book" w:cs="Arial"/>
          <w:sz w:val="24"/>
          <w:szCs w:val="24"/>
        </w:rPr>
        <w:t xml:space="preserve"> (</w:t>
      </w:r>
      <w:r w:rsidR="00367E14" w:rsidRPr="00367E14">
        <w:rPr>
          <w:rFonts w:ascii="Avenir Book" w:eastAsia="Arial" w:hAnsi="Avenir Book" w:cs="Arial"/>
          <w:sz w:val="24"/>
          <w:szCs w:val="24"/>
        </w:rPr>
        <w:t>Confederação Nacional dos Trabalhadores na Agricultura</w:t>
      </w:r>
      <w:r w:rsidR="00367E14">
        <w:rPr>
          <w:rFonts w:ascii="Avenir Book" w:eastAsia="Arial" w:hAnsi="Avenir Book" w:cs="Arial"/>
          <w:sz w:val="24"/>
          <w:szCs w:val="24"/>
        </w:rPr>
        <w:t>)</w:t>
      </w:r>
      <w:r w:rsidRPr="002D2862">
        <w:rPr>
          <w:rFonts w:ascii="Avenir Book" w:eastAsia="Arial" w:hAnsi="Avenir Book" w:cs="Arial"/>
          <w:sz w:val="24"/>
          <w:szCs w:val="24"/>
        </w:rPr>
        <w:t xml:space="preserve">, MST </w:t>
      </w:r>
      <w:r w:rsidR="00367E14">
        <w:rPr>
          <w:rFonts w:ascii="Avenir Book" w:eastAsia="Arial" w:hAnsi="Avenir Book" w:cs="Arial"/>
          <w:sz w:val="24"/>
          <w:szCs w:val="24"/>
        </w:rPr>
        <w:t xml:space="preserve">(Movimento dos Trabalhadores Rurais Sem Terra) </w:t>
      </w:r>
      <w:r w:rsidRPr="002D2862">
        <w:rPr>
          <w:rFonts w:ascii="Avenir Book" w:eastAsia="Arial" w:hAnsi="Avenir Book" w:cs="Arial"/>
          <w:sz w:val="24"/>
          <w:szCs w:val="24"/>
        </w:rPr>
        <w:t>e acadêmicos.</w:t>
      </w:r>
    </w:p>
    <w:p w14:paraId="376FF5D8" w14:textId="3A1C21A2" w:rsidR="002D2862" w:rsidRPr="002D2862" w:rsidRDefault="002D2862" w:rsidP="00367E14">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No entanto, outra equipe coordenada pelo Mapa</w:t>
      </w:r>
      <w:r w:rsidR="00367E14">
        <w:rPr>
          <w:rFonts w:ascii="Avenir Book" w:eastAsia="Arial" w:hAnsi="Avenir Book" w:cs="Arial"/>
          <w:sz w:val="24"/>
          <w:szCs w:val="24"/>
        </w:rPr>
        <w:t xml:space="preserve"> (Ministério da Agricultura Pecuária e Abastecimento)</w:t>
      </w:r>
      <w:r w:rsidRPr="002D2862">
        <w:rPr>
          <w:rFonts w:ascii="Avenir Book" w:eastAsia="Arial" w:hAnsi="Avenir Book" w:cs="Arial"/>
          <w:sz w:val="24"/>
          <w:szCs w:val="24"/>
        </w:rPr>
        <w:t>, da qual participaram gestores da Embrapa</w:t>
      </w:r>
      <w:r w:rsidR="00367E14">
        <w:rPr>
          <w:rFonts w:ascii="Avenir Book" w:eastAsia="Arial" w:hAnsi="Avenir Book" w:cs="Arial"/>
          <w:sz w:val="24"/>
          <w:szCs w:val="24"/>
        </w:rPr>
        <w:t xml:space="preserve"> (Empresa Brasileira de Pesquisa Agropecuária)</w:t>
      </w:r>
      <w:r w:rsidRPr="002D2862">
        <w:rPr>
          <w:rFonts w:ascii="Avenir Book" w:eastAsia="Arial" w:hAnsi="Avenir Book" w:cs="Arial"/>
          <w:sz w:val="24"/>
          <w:szCs w:val="24"/>
        </w:rPr>
        <w:t xml:space="preserve">, </w:t>
      </w:r>
      <w:r w:rsidR="00367E14">
        <w:rPr>
          <w:rFonts w:ascii="Avenir Book" w:eastAsia="Arial" w:hAnsi="Avenir Book" w:cs="Arial"/>
          <w:sz w:val="24"/>
          <w:szCs w:val="24"/>
        </w:rPr>
        <w:t>Conepa (</w:t>
      </w:r>
      <w:r w:rsidRPr="002D2862">
        <w:rPr>
          <w:rFonts w:ascii="Avenir Book" w:eastAsia="Arial" w:hAnsi="Avenir Book" w:cs="Arial"/>
          <w:sz w:val="24"/>
          <w:szCs w:val="24"/>
        </w:rPr>
        <w:t xml:space="preserve">Conselho Nacional dos Sistemas Estaduais de Pesquisa </w:t>
      </w:r>
      <w:r w:rsidR="00367E14">
        <w:rPr>
          <w:rFonts w:ascii="Avenir Book" w:eastAsia="Arial" w:hAnsi="Avenir Book" w:cs="Arial"/>
          <w:sz w:val="24"/>
          <w:szCs w:val="24"/>
        </w:rPr>
        <w:t>Agropecuária</w:t>
      </w:r>
      <w:r w:rsidRPr="002D2862">
        <w:rPr>
          <w:rFonts w:ascii="Avenir Book" w:eastAsia="Arial" w:hAnsi="Avenir Book" w:cs="Arial"/>
          <w:sz w:val="24"/>
          <w:szCs w:val="24"/>
        </w:rPr>
        <w:t>) e CNA</w:t>
      </w:r>
      <w:r w:rsidR="00367E14">
        <w:rPr>
          <w:rFonts w:ascii="Avenir Book" w:eastAsia="Arial" w:hAnsi="Avenir Book" w:cs="Arial"/>
          <w:sz w:val="24"/>
          <w:szCs w:val="24"/>
        </w:rPr>
        <w:t xml:space="preserve"> (Confederação Nacional da Agricultura)</w:t>
      </w:r>
      <w:r w:rsidRPr="002D2862">
        <w:rPr>
          <w:rFonts w:ascii="Avenir Book" w:eastAsia="Arial" w:hAnsi="Avenir Book" w:cs="Arial"/>
          <w:sz w:val="24"/>
          <w:szCs w:val="24"/>
        </w:rPr>
        <w:t xml:space="preserve">, elaborou uma proposta alternativa com o mesmo fim. Em outras palavras, </w:t>
      </w:r>
      <w:r w:rsidR="00411E84">
        <w:rPr>
          <w:rFonts w:ascii="Avenir Book" w:eastAsia="Arial" w:hAnsi="Avenir Book" w:cs="Arial"/>
          <w:sz w:val="24"/>
          <w:szCs w:val="24"/>
        </w:rPr>
        <w:t>os ruralistas</w:t>
      </w:r>
      <w:r w:rsidRPr="002D2862">
        <w:rPr>
          <w:rFonts w:ascii="Avenir Book" w:eastAsia="Arial" w:hAnsi="Avenir Book" w:cs="Arial"/>
          <w:sz w:val="24"/>
          <w:szCs w:val="24"/>
        </w:rPr>
        <w:t xml:space="preserve"> consider</w:t>
      </w:r>
      <w:r w:rsidR="00411E84">
        <w:rPr>
          <w:rFonts w:ascii="Avenir Book" w:eastAsia="Arial" w:hAnsi="Avenir Book" w:cs="Arial"/>
          <w:sz w:val="24"/>
          <w:szCs w:val="24"/>
        </w:rPr>
        <w:t>aram</w:t>
      </w:r>
      <w:r w:rsidRPr="002D2862">
        <w:rPr>
          <w:rFonts w:ascii="Avenir Book" w:eastAsia="Arial" w:hAnsi="Avenir Book" w:cs="Arial"/>
          <w:sz w:val="24"/>
          <w:szCs w:val="24"/>
        </w:rPr>
        <w:t xml:space="preserve"> uma afronta a iniciativa do MDA e </w:t>
      </w:r>
      <w:r w:rsidR="00411E84">
        <w:rPr>
          <w:rFonts w:ascii="Avenir Book" w:eastAsia="Arial" w:hAnsi="Avenir Book" w:cs="Arial"/>
          <w:sz w:val="24"/>
          <w:szCs w:val="24"/>
        </w:rPr>
        <w:t>acionaram</w:t>
      </w:r>
      <w:r w:rsidRPr="002D2862">
        <w:rPr>
          <w:rFonts w:ascii="Avenir Book" w:eastAsia="Arial" w:hAnsi="Avenir Book" w:cs="Arial"/>
          <w:sz w:val="24"/>
          <w:szCs w:val="24"/>
        </w:rPr>
        <w:t xml:space="preserve"> seu principal aparato no Estado, o Mapa, para boicotá-la. </w:t>
      </w:r>
    </w:p>
    <w:p w14:paraId="5D373BC7" w14:textId="0F400880" w:rsidR="002D2862" w:rsidRPr="002D2862" w:rsidRDefault="002D2862" w:rsidP="002D2862">
      <w:pPr>
        <w:spacing w:line="360" w:lineRule="auto"/>
        <w:jc w:val="both"/>
        <w:rPr>
          <w:rFonts w:ascii="Avenir Book" w:eastAsia="Arial" w:hAnsi="Avenir Book" w:cs="Arial"/>
          <w:sz w:val="24"/>
          <w:szCs w:val="24"/>
        </w:rPr>
      </w:pPr>
      <w:r w:rsidRPr="002D2862">
        <w:rPr>
          <w:rFonts w:ascii="Avenir Book" w:eastAsia="Arial" w:hAnsi="Avenir Book" w:cs="Arial"/>
          <w:sz w:val="24"/>
          <w:szCs w:val="24"/>
        </w:rPr>
        <w:t xml:space="preserve"> </w:t>
      </w:r>
      <w:r w:rsidR="006146BC">
        <w:rPr>
          <w:rFonts w:ascii="Avenir Book" w:eastAsia="Arial" w:hAnsi="Avenir Book" w:cs="Arial"/>
          <w:sz w:val="24"/>
          <w:szCs w:val="24"/>
        </w:rPr>
        <w:tab/>
      </w:r>
      <w:r w:rsidRPr="002D2862">
        <w:rPr>
          <w:rFonts w:ascii="Avenir Book" w:eastAsia="Arial" w:hAnsi="Avenir Book" w:cs="Arial"/>
          <w:sz w:val="24"/>
          <w:szCs w:val="24"/>
        </w:rPr>
        <w:t>A cúpula do P</w:t>
      </w:r>
      <w:r w:rsidR="006146BC">
        <w:rPr>
          <w:rFonts w:ascii="Avenir Book" w:eastAsia="Arial" w:hAnsi="Avenir Book" w:cs="Arial"/>
          <w:sz w:val="24"/>
          <w:szCs w:val="24"/>
        </w:rPr>
        <w:t>T (Partido dos Trablhadores)</w:t>
      </w:r>
      <w:r w:rsidRPr="002D2862">
        <w:rPr>
          <w:rFonts w:ascii="Avenir Book" w:eastAsia="Arial" w:hAnsi="Avenir Book" w:cs="Arial"/>
          <w:sz w:val="24"/>
          <w:szCs w:val="24"/>
        </w:rPr>
        <w:t xml:space="preserve"> orientou o MDA a negociar a construção de uma proposta conjunta com o Mapa. A comissão resultante da Cnater foi esvaziada e, assim, Dater, SAF (Secretaria da Agricultura Familiar) do MDA e Departamento de Transferência de Tecnologia (DTT) da Embrapa elaboraram uma proposta comum. O Projeto de Lei n° 5740/2013, que trata da criação de Anater, foi apresentado no Plano Safra de seis de junho de 2013 e encaminhado ao Congresso Nacional em dez de junho, sob regime de urgência imposto pela </w:t>
      </w:r>
      <w:r w:rsidR="006146BC">
        <w:rPr>
          <w:rFonts w:ascii="Avenir Book" w:eastAsia="Arial" w:hAnsi="Avenir Book" w:cs="Arial"/>
          <w:sz w:val="24"/>
          <w:szCs w:val="24"/>
        </w:rPr>
        <w:t>presidente da república, Dilma Rouseff</w:t>
      </w:r>
      <w:r w:rsidR="00411E84">
        <w:rPr>
          <w:rFonts w:ascii="Avenir Book" w:eastAsia="Arial" w:hAnsi="Avenir Book" w:cs="Arial"/>
          <w:sz w:val="24"/>
          <w:szCs w:val="24"/>
        </w:rPr>
        <w:t>.</w:t>
      </w:r>
    </w:p>
    <w:p w14:paraId="2787837E" w14:textId="65336961" w:rsidR="006146BC" w:rsidRDefault="002D2862" w:rsidP="006146BC">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 xml:space="preserve">A Anater foi criada pela Lei nº 12.897, de 18 de dezembro de 2013, e instituída pelo Decreto nº 8.252 , de 26 de maio de 2014. É um Serviço Social Autônomo, portanto, pessoa jurídica de direito privado sem fins lucrativos, de interesse coletivo e de utilidade pública. A agência só foi de fato estruturada em 2017 e, até 2019, foram vetadas e instituídas algumas modificações na Lei nº 12.897, de 18 de dezembro de 2013, que a originou .  No entanto, suas diretrizes gerais não se alteraram. Em relação a seu público </w:t>
      </w:r>
      <w:r w:rsidR="006146BC">
        <w:rPr>
          <w:rFonts w:ascii="Avenir Book" w:eastAsia="Arial" w:hAnsi="Avenir Book" w:cs="Arial"/>
          <w:sz w:val="24"/>
          <w:szCs w:val="24"/>
        </w:rPr>
        <w:t>beneficiário, cabe destacar que a Anater incluiu os médios produtores, fazendo com que a extensão rural pública com recursos federai</w:t>
      </w:r>
      <w:r w:rsidR="00411E84">
        <w:rPr>
          <w:rFonts w:ascii="Avenir Book" w:eastAsia="Arial" w:hAnsi="Avenir Book" w:cs="Arial"/>
          <w:sz w:val="24"/>
          <w:szCs w:val="24"/>
        </w:rPr>
        <w:t>s deixasse de ser destinada excl</w:t>
      </w:r>
      <w:r w:rsidR="006146BC">
        <w:rPr>
          <w:rFonts w:ascii="Avenir Book" w:eastAsia="Arial" w:hAnsi="Avenir Book" w:cs="Arial"/>
          <w:sz w:val="24"/>
          <w:szCs w:val="24"/>
        </w:rPr>
        <w:t>usivamente à agricultura familiar</w:t>
      </w:r>
      <w:r w:rsidR="00411E84">
        <w:rPr>
          <w:rFonts w:ascii="Avenir Book" w:eastAsia="Arial" w:hAnsi="Avenir Book" w:cs="Arial"/>
          <w:sz w:val="24"/>
          <w:szCs w:val="24"/>
        </w:rPr>
        <w:t xml:space="preserve"> – como vinha ocorrendo desde 2004</w:t>
      </w:r>
      <w:r w:rsidR="006146BC">
        <w:rPr>
          <w:rFonts w:ascii="Avenir Book" w:eastAsia="Arial" w:hAnsi="Avenir Book" w:cs="Arial"/>
          <w:sz w:val="24"/>
          <w:szCs w:val="24"/>
        </w:rPr>
        <w:t>.</w:t>
      </w:r>
    </w:p>
    <w:p w14:paraId="48FB4B7B" w14:textId="005EAB13" w:rsidR="002D2862" w:rsidRPr="002D2862" w:rsidRDefault="006146BC" w:rsidP="006146BC">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A composição da</w:t>
      </w:r>
      <w:r w:rsidR="002D2862" w:rsidRPr="002D2862">
        <w:rPr>
          <w:rFonts w:ascii="Avenir Book" w:eastAsia="Arial" w:hAnsi="Avenir Book" w:cs="Arial"/>
          <w:sz w:val="24"/>
          <w:szCs w:val="24"/>
        </w:rPr>
        <w:t xml:space="preserve"> Anater </w:t>
      </w:r>
      <w:r>
        <w:rPr>
          <w:rFonts w:ascii="Avenir Book" w:eastAsia="Arial" w:hAnsi="Avenir Book" w:cs="Arial"/>
          <w:sz w:val="24"/>
          <w:szCs w:val="24"/>
        </w:rPr>
        <w:t xml:space="preserve">destacou também </w:t>
      </w:r>
      <w:r w:rsidR="002D2862" w:rsidRPr="002D2862">
        <w:rPr>
          <w:rFonts w:ascii="Avenir Book" w:eastAsia="Arial" w:hAnsi="Avenir Book" w:cs="Arial"/>
          <w:sz w:val="24"/>
          <w:szCs w:val="24"/>
        </w:rPr>
        <w:t>a Embrapa em sua direção</w:t>
      </w:r>
      <w:r>
        <w:rPr>
          <w:rFonts w:ascii="Avenir Book" w:eastAsia="Arial" w:hAnsi="Avenir Book" w:cs="Arial"/>
          <w:sz w:val="24"/>
          <w:szCs w:val="24"/>
        </w:rPr>
        <w:t xml:space="preserve">, retirando a </w:t>
      </w:r>
      <w:r>
        <w:rPr>
          <w:rFonts w:ascii="Avenir Book" w:eastAsia="Arial" w:hAnsi="Avenir Book" w:cs="Arial"/>
          <w:sz w:val="24"/>
          <w:szCs w:val="24"/>
        </w:rPr>
        <w:lastRenderedPageBreak/>
        <w:t>centralidade do Dater/MDA no direcionamento da extensão</w:t>
      </w:r>
      <w:r w:rsidR="002D2862" w:rsidRPr="002D2862">
        <w:rPr>
          <w:rFonts w:ascii="Avenir Book" w:eastAsia="Arial" w:hAnsi="Avenir Book" w:cs="Arial"/>
          <w:sz w:val="24"/>
          <w:szCs w:val="24"/>
        </w:rPr>
        <w:t xml:space="preserve">. Uma forma de garantir que os médios produtores não estivessem expostos às diretrizes da Pnater. Aliás, a Pnater não é mencionada na Lei de criação da Anater e há apenas uma breve menção à Pnater, </w:t>
      </w:r>
      <w:r>
        <w:rPr>
          <w:rFonts w:ascii="Avenir Book" w:eastAsia="Arial" w:hAnsi="Avenir Book" w:cs="Arial"/>
          <w:sz w:val="24"/>
          <w:szCs w:val="24"/>
        </w:rPr>
        <w:t>em</w:t>
      </w:r>
      <w:r w:rsidR="002D2862" w:rsidRPr="002D2862">
        <w:rPr>
          <w:rFonts w:ascii="Avenir Book" w:eastAsia="Arial" w:hAnsi="Avenir Book" w:cs="Arial"/>
          <w:sz w:val="24"/>
          <w:szCs w:val="24"/>
        </w:rPr>
        <w:t xml:space="preserve"> decreto posterior</w:t>
      </w:r>
      <w:r>
        <w:rPr>
          <w:rStyle w:val="Refdenotaderodap"/>
          <w:rFonts w:ascii="Avenir Book" w:eastAsia="Arial" w:hAnsi="Avenir Book" w:cs="Arial"/>
          <w:sz w:val="24"/>
          <w:szCs w:val="24"/>
        </w:rPr>
        <w:footnoteReference w:id="5"/>
      </w:r>
      <w:r w:rsidR="002D2862" w:rsidRPr="002D2862">
        <w:rPr>
          <w:rFonts w:ascii="Avenir Book" w:eastAsia="Arial" w:hAnsi="Avenir Book" w:cs="Arial"/>
          <w:sz w:val="24"/>
          <w:szCs w:val="24"/>
        </w:rPr>
        <w:t>, d</w:t>
      </w:r>
      <w:r>
        <w:rPr>
          <w:rFonts w:ascii="Avenir Book" w:eastAsia="Arial" w:hAnsi="Avenir Book" w:cs="Arial"/>
          <w:sz w:val="24"/>
          <w:szCs w:val="24"/>
        </w:rPr>
        <w:t>e 2014, que instituiu a agência</w:t>
      </w:r>
      <w:r w:rsidR="00411E84">
        <w:rPr>
          <w:rFonts w:ascii="Avenir Book" w:eastAsia="Arial" w:hAnsi="Avenir Book" w:cs="Arial"/>
          <w:sz w:val="24"/>
          <w:szCs w:val="24"/>
        </w:rPr>
        <w:t>.</w:t>
      </w:r>
    </w:p>
    <w:p w14:paraId="0E49AECE" w14:textId="77777777" w:rsidR="002D2862" w:rsidRPr="002D2862" w:rsidRDefault="002D2862" w:rsidP="006146BC">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Reforçando o argumento anterior, a menção à Pnater serve para circunscreve-la, especificamente, ao público da agricultura familiar. Portanto, um esforço mínimo para não ignorar a antiga política por completo, mas sem qualquer relevância na prática, uma vez que seus princípios e diretrizes em nada influenciaram os da Anater.</w:t>
      </w:r>
    </w:p>
    <w:p w14:paraId="4D7138AA" w14:textId="464CA1C7" w:rsidR="002D2862" w:rsidRPr="002D2862" w:rsidRDefault="006146BC" w:rsidP="006146BC">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 xml:space="preserve">Para a gestão da Anater, </w:t>
      </w:r>
      <w:r w:rsidR="002D2862" w:rsidRPr="002D2862">
        <w:rPr>
          <w:rFonts w:ascii="Avenir Book" w:eastAsia="Arial" w:hAnsi="Avenir Book" w:cs="Arial"/>
          <w:sz w:val="24"/>
          <w:szCs w:val="24"/>
        </w:rPr>
        <w:t>a representatividade da sociedade civil se limitou a um dos três membros do conselho fiscal, nomeado pela presidência, e a quatro dentre os dez membros do conselho administrativo. Dentre esses últimos, apenas dois representantes da agricultura familiar - Contag e Fetraf –, que não representam toda a diversidade da categoria.</w:t>
      </w:r>
    </w:p>
    <w:p w14:paraId="0B97B963" w14:textId="4F07E111" w:rsidR="002D2862" w:rsidRPr="002D2862" w:rsidRDefault="002D2862" w:rsidP="002D2862">
      <w:pPr>
        <w:spacing w:line="360" w:lineRule="auto"/>
        <w:jc w:val="both"/>
        <w:rPr>
          <w:rFonts w:ascii="Avenir Book" w:eastAsia="Arial" w:hAnsi="Avenir Book" w:cs="Arial"/>
          <w:sz w:val="24"/>
          <w:szCs w:val="24"/>
        </w:rPr>
      </w:pPr>
      <w:r w:rsidRPr="002D2862">
        <w:rPr>
          <w:rFonts w:ascii="Avenir Book" w:eastAsia="Arial" w:hAnsi="Avenir Book" w:cs="Arial"/>
          <w:sz w:val="24"/>
          <w:szCs w:val="24"/>
        </w:rPr>
        <w:t xml:space="preserve">Em paralelo à direção foi estabelecido um conselho assessor nacional.  Sua composição inclui ministérios, entidades estatais e não estatais de extensão rural, organizações da </w:t>
      </w:r>
      <w:r w:rsidR="006146BC">
        <w:rPr>
          <w:rFonts w:ascii="Avenir Book" w:eastAsia="Arial" w:hAnsi="Avenir Book" w:cs="Arial"/>
          <w:sz w:val="24"/>
          <w:szCs w:val="24"/>
        </w:rPr>
        <w:t>agricultura familiar e patronal</w:t>
      </w:r>
      <w:r w:rsidRPr="002D2862">
        <w:rPr>
          <w:rFonts w:ascii="Avenir Book" w:eastAsia="Arial" w:hAnsi="Avenir Book" w:cs="Arial"/>
          <w:sz w:val="24"/>
          <w:szCs w:val="24"/>
        </w:rPr>
        <w:t>. Apesar da pluralidade desse conselho, seu caráter é unicamente consultivo, sem que lhe seja atribuída qualquer espécie de controle social ou participação direta nas tomadas de decisão da diretoria</w:t>
      </w:r>
      <w:r w:rsidR="00411E84">
        <w:rPr>
          <w:rFonts w:ascii="Avenir Book" w:eastAsia="Arial" w:hAnsi="Avenir Book" w:cs="Arial"/>
          <w:sz w:val="24"/>
          <w:szCs w:val="24"/>
        </w:rPr>
        <w:t xml:space="preserve"> da agência</w:t>
      </w:r>
      <w:r w:rsidRPr="002D2862">
        <w:rPr>
          <w:rFonts w:ascii="Avenir Book" w:eastAsia="Arial" w:hAnsi="Avenir Book" w:cs="Arial"/>
          <w:sz w:val="24"/>
          <w:szCs w:val="24"/>
        </w:rPr>
        <w:t>.</w:t>
      </w:r>
    </w:p>
    <w:p w14:paraId="7F48446E" w14:textId="77777777" w:rsidR="002D2862" w:rsidRPr="002D2862" w:rsidRDefault="002D2862" w:rsidP="006146BC">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Em resumo, a Anater foi idealizada para: i) afastar definitivamente o controle social dos serviços de extensão rural; ii) direcionar a qualificação dos profissionais à Embrapa, portanto ao Mapa, e retirá-la do MDA, que a realizava através de Chamadas Públicas conjuntas com o CNPq (Conselho Nacional de Desenvolvimento Científico e Tecnológico), universidades, movimento agroecológico e movimentos sociais do campo, visando o estabelecimento de NEAs (Núcleos de Estudos em Agroecologia) nas instituições de ensino  ; iii) reestabelecer o Difusionismo Produtivista via Embrapa; iv) e retirar a exclusividade da agricultura familiar como beneficiária da extensão a nível federal.</w:t>
      </w:r>
    </w:p>
    <w:p w14:paraId="127636C3" w14:textId="5AD7903C" w:rsidR="002D2862" w:rsidRPr="002D2862" w:rsidRDefault="006146BC" w:rsidP="006146BC">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A concepção da Anater não passou despercebida da rede de extensão e o</w:t>
      </w:r>
      <w:r w:rsidR="002D2862" w:rsidRPr="002D2862">
        <w:rPr>
          <w:rFonts w:ascii="Avenir Book" w:eastAsia="Arial" w:hAnsi="Avenir Book" w:cs="Arial"/>
          <w:sz w:val="24"/>
          <w:szCs w:val="24"/>
        </w:rPr>
        <w:t xml:space="preserve"> movimento agroecológico elaborou uma carta de repúdio à criação da </w:t>
      </w:r>
      <w:r>
        <w:rPr>
          <w:rFonts w:ascii="Avenir Book" w:eastAsia="Arial" w:hAnsi="Avenir Book" w:cs="Arial"/>
          <w:sz w:val="24"/>
          <w:szCs w:val="24"/>
        </w:rPr>
        <w:t>agência</w:t>
      </w:r>
      <w:r w:rsidR="002D2862" w:rsidRPr="002D2862">
        <w:rPr>
          <w:rFonts w:ascii="Avenir Book" w:eastAsia="Arial" w:hAnsi="Avenir Book" w:cs="Arial"/>
          <w:sz w:val="24"/>
          <w:szCs w:val="24"/>
        </w:rPr>
        <w:t xml:space="preserve"> durante o III Encontro Inte</w:t>
      </w:r>
      <w:r>
        <w:rPr>
          <w:rFonts w:ascii="Avenir Book" w:eastAsia="Arial" w:hAnsi="Avenir Book" w:cs="Arial"/>
          <w:sz w:val="24"/>
          <w:szCs w:val="24"/>
        </w:rPr>
        <w:t>rnacional de Agroecologia (EIA). Na carta, os participantes</w:t>
      </w:r>
      <w:r w:rsidR="002D2862" w:rsidRPr="002D2862">
        <w:rPr>
          <w:rFonts w:ascii="Avenir Book" w:eastAsia="Arial" w:hAnsi="Avenir Book" w:cs="Arial"/>
          <w:sz w:val="24"/>
          <w:szCs w:val="24"/>
        </w:rPr>
        <w:t xml:space="preserve"> discorda</w:t>
      </w:r>
      <w:r>
        <w:rPr>
          <w:rFonts w:ascii="Avenir Book" w:eastAsia="Arial" w:hAnsi="Avenir Book" w:cs="Arial"/>
          <w:sz w:val="24"/>
          <w:szCs w:val="24"/>
        </w:rPr>
        <w:t>ram</w:t>
      </w:r>
      <w:r w:rsidR="002D2862" w:rsidRPr="002D2862">
        <w:rPr>
          <w:rFonts w:ascii="Avenir Book" w:eastAsia="Arial" w:hAnsi="Avenir Book" w:cs="Arial"/>
          <w:sz w:val="24"/>
          <w:szCs w:val="24"/>
        </w:rPr>
        <w:t xml:space="preserve"> do modelo de gestão proposto para a Anater, pois “a maior parte do acervo tecnológico desenvolvido pelo </w:t>
      </w:r>
      <w:r w:rsidR="002D2862" w:rsidRPr="002D2862">
        <w:rPr>
          <w:rFonts w:ascii="Avenir Book" w:eastAsia="Arial" w:hAnsi="Avenir Book" w:cs="Arial"/>
          <w:sz w:val="24"/>
          <w:szCs w:val="24"/>
        </w:rPr>
        <w:lastRenderedPageBreak/>
        <w:t xml:space="preserve">Serviço Nacional de Pesquisa Agropecuária (SNPA) não se ajusta à realidade da agricultura familiar, povos e comunidades tradicionais por induzi-los à crescente dependência ao sistema financeiro e agroindustrial” (EIA, 2014, p. 1), assim como porque “a perspectiva agroecológica não se coaduna com a intenção de disseminação universal de tecnologias geradas em meio controlado nos centros de pesquisa” (EIA, 2014, p.1).  </w:t>
      </w:r>
    </w:p>
    <w:p w14:paraId="5C1F819F" w14:textId="145FAB4E" w:rsidR="002D2862" w:rsidRPr="002D2862" w:rsidRDefault="002D2862" w:rsidP="006146BC">
      <w:pPr>
        <w:spacing w:line="360" w:lineRule="auto"/>
        <w:ind w:firstLine="720"/>
        <w:jc w:val="both"/>
        <w:rPr>
          <w:rFonts w:ascii="Avenir Book" w:eastAsia="Arial" w:hAnsi="Avenir Book" w:cs="Arial"/>
          <w:sz w:val="24"/>
          <w:szCs w:val="24"/>
        </w:rPr>
      </w:pPr>
      <w:r w:rsidRPr="002D2862">
        <w:rPr>
          <w:rFonts w:ascii="Avenir Book" w:eastAsia="Arial" w:hAnsi="Avenir Book" w:cs="Arial"/>
          <w:sz w:val="24"/>
          <w:szCs w:val="24"/>
        </w:rPr>
        <w:t xml:space="preserve">Em paralelo, o comitê de Ater do Condraf </w:t>
      </w:r>
      <w:r w:rsidR="00174129">
        <w:rPr>
          <w:rFonts w:ascii="Avenir Book" w:eastAsia="Arial" w:hAnsi="Avenir Book" w:cs="Arial"/>
          <w:sz w:val="24"/>
          <w:szCs w:val="24"/>
        </w:rPr>
        <w:t xml:space="preserve">(Conselho Nacional de Desenvolvimeno Rural Sustentável e Agricultura Familiar) </w:t>
      </w:r>
      <w:r w:rsidRPr="002D2862">
        <w:rPr>
          <w:rFonts w:ascii="Avenir Book" w:eastAsia="Arial" w:hAnsi="Avenir Book" w:cs="Arial"/>
          <w:sz w:val="24"/>
          <w:szCs w:val="24"/>
        </w:rPr>
        <w:t>insistiu em um diálogo com os quadros da Anater nomeados pela pr</w:t>
      </w:r>
      <w:r w:rsidR="00411E84">
        <w:rPr>
          <w:rFonts w:ascii="Avenir Book" w:eastAsia="Arial" w:hAnsi="Avenir Book" w:cs="Arial"/>
          <w:sz w:val="24"/>
          <w:szCs w:val="24"/>
        </w:rPr>
        <w:t>esidente Dilma</w:t>
      </w:r>
      <w:r w:rsidRPr="002D2862">
        <w:rPr>
          <w:rFonts w:ascii="Avenir Book" w:eastAsia="Arial" w:hAnsi="Avenir Book" w:cs="Arial"/>
          <w:sz w:val="24"/>
          <w:szCs w:val="24"/>
        </w:rPr>
        <w:t>. A sociedade civil tentava reforçar a legitimidade da Pnater e da extensão rural para a agricultura familiar. Em certa medida, os gestores petistas demonstraram abertura e capacidade de diálogo, acreditando que a Anater seria capaz de operacionalizar o conflito</w:t>
      </w:r>
      <w:r w:rsidR="006146BC">
        <w:rPr>
          <w:rFonts w:ascii="Avenir Book" w:eastAsia="Arial" w:hAnsi="Avenir Book" w:cs="Arial"/>
          <w:sz w:val="24"/>
          <w:szCs w:val="24"/>
        </w:rPr>
        <w:t xml:space="preserve"> de agendas do MDA e Mapa.</w:t>
      </w:r>
    </w:p>
    <w:p w14:paraId="1508DFAA" w14:textId="3083E53D" w:rsidR="002D2862" w:rsidRPr="002D2862" w:rsidRDefault="00411E84" w:rsidP="006146BC">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 xml:space="preserve">A terceira </w:t>
      </w:r>
      <w:r w:rsidR="002D2862" w:rsidRPr="002D2862">
        <w:rPr>
          <w:rFonts w:ascii="Avenir Book" w:eastAsia="Arial" w:hAnsi="Avenir Book" w:cs="Arial"/>
          <w:sz w:val="24"/>
          <w:szCs w:val="24"/>
        </w:rPr>
        <w:t xml:space="preserve">Cnater foi realizada em 2016. Nos meses anteriores, o evento havia mobilizado cerca de 40 mil participantes e as delegações finalizaram o evento com uma “Carta pela Democracia” , contra o eminente afastamento da presidente. Também foram elencadas trinta propostas para orientar a Pnater nos anos seguintes. </w:t>
      </w:r>
      <w:r w:rsidR="006146BC">
        <w:rPr>
          <w:rFonts w:ascii="Avenir Book" w:eastAsia="Arial" w:hAnsi="Avenir Book" w:cs="Arial"/>
          <w:sz w:val="24"/>
          <w:szCs w:val="24"/>
        </w:rPr>
        <w:t>Na realidade, o</w:t>
      </w:r>
      <w:r w:rsidR="002D2862" w:rsidRPr="002D2862">
        <w:rPr>
          <w:rFonts w:ascii="Avenir Book" w:eastAsia="Arial" w:hAnsi="Avenir Book" w:cs="Arial"/>
          <w:sz w:val="24"/>
          <w:szCs w:val="24"/>
        </w:rPr>
        <w:t xml:space="preserve"> evento teve caráter mais simbólico e de reforçar a construção coletiva </w:t>
      </w:r>
      <w:r w:rsidR="006146BC">
        <w:rPr>
          <w:rFonts w:ascii="Avenir Book" w:eastAsia="Arial" w:hAnsi="Avenir Book" w:cs="Arial"/>
          <w:sz w:val="24"/>
          <w:szCs w:val="24"/>
        </w:rPr>
        <w:t xml:space="preserve">da extensão rural </w:t>
      </w:r>
      <w:r w:rsidR="002D2862" w:rsidRPr="002D2862">
        <w:rPr>
          <w:rFonts w:ascii="Avenir Book" w:eastAsia="Arial" w:hAnsi="Avenir Book" w:cs="Arial"/>
          <w:sz w:val="24"/>
          <w:szCs w:val="24"/>
        </w:rPr>
        <w:t xml:space="preserve">do que efetividade prática, pois meses depois foi concretizado o golpe parlamentar de 2016. </w:t>
      </w:r>
    </w:p>
    <w:p w14:paraId="22D85E29" w14:textId="77777777" w:rsidR="006146BC" w:rsidRDefault="006146BC" w:rsidP="007F198C">
      <w:pPr>
        <w:spacing w:line="360" w:lineRule="auto"/>
        <w:jc w:val="both"/>
        <w:rPr>
          <w:rFonts w:ascii="Avenir Book" w:eastAsia="Arial" w:hAnsi="Avenir Book" w:cs="Arial"/>
          <w:b/>
          <w:sz w:val="24"/>
          <w:szCs w:val="24"/>
        </w:rPr>
      </w:pPr>
    </w:p>
    <w:p w14:paraId="40E8D61D" w14:textId="3713BA33" w:rsidR="007F198C" w:rsidRPr="0018293E" w:rsidRDefault="00A46D60" w:rsidP="007F198C">
      <w:pPr>
        <w:spacing w:line="360" w:lineRule="auto"/>
        <w:jc w:val="both"/>
        <w:rPr>
          <w:rFonts w:ascii="Avenir Book" w:eastAsia="Arial" w:hAnsi="Avenir Book" w:cs="Arial"/>
          <w:b/>
          <w:sz w:val="24"/>
          <w:szCs w:val="24"/>
        </w:rPr>
      </w:pPr>
      <w:r>
        <w:rPr>
          <w:rFonts w:ascii="Avenir Book" w:eastAsia="Arial" w:hAnsi="Avenir Book" w:cs="Arial"/>
          <w:b/>
          <w:sz w:val="24"/>
          <w:szCs w:val="24"/>
        </w:rPr>
        <w:t>DESENVOLVIMENTO</w:t>
      </w:r>
    </w:p>
    <w:p w14:paraId="06CBBE2B" w14:textId="77777777" w:rsidR="006146BC" w:rsidRDefault="006146BC" w:rsidP="006146BC">
      <w:pPr>
        <w:spacing w:line="360" w:lineRule="auto"/>
        <w:jc w:val="both"/>
        <w:rPr>
          <w:rFonts w:ascii="Avenir Book" w:eastAsia="Arial" w:hAnsi="Avenir Book" w:cs="Arial"/>
          <w:sz w:val="24"/>
          <w:szCs w:val="24"/>
        </w:rPr>
      </w:pPr>
    </w:p>
    <w:p w14:paraId="45A6A089" w14:textId="26228C10" w:rsidR="00174129" w:rsidRDefault="00411E84" w:rsidP="00174129">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A</w:t>
      </w:r>
      <w:r w:rsidR="006146BC" w:rsidRPr="006146BC">
        <w:rPr>
          <w:rFonts w:ascii="Avenir Book" w:eastAsia="Arial" w:hAnsi="Avenir Book" w:cs="Arial"/>
          <w:sz w:val="24"/>
          <w:szCs w:val="24"/>
        </w:rPr>
        <w:t xml:space="preserve">ntes do afastamento de Dilma, havia sido firmado um primeiro contrato de gestão entre a Anater e o MDA. No governo Temer, o MDA e Condraf foram extintos. Após </w:t>
      </w:r>
      <w:r>
        <w:rPr>
          <w:rFonts w:ascii="Avenir Book" w:eastAsia="Arial" w:hAnsi="Avenir Book" w:cs="Arial"/>
          <w:sz w:val="24"/>
          <w:szCs w:val="24"/>
        </w:rPr>
        <w:t>as extinções</w:t>
      </w:r>
      <w:r w:rsidR="006146BC" w:rsidRPr="006146BC">
        <w:rPr>
          <w:rFonts w:ascii="Avenir Book" w:eastAsia="Arial" w:hAnsi="Avenir Book" w:cs="Arial"/>
          <w:sz w:val="24"/>
          <w:szCs w:val="24"/>
        </w:rPr>
        <w:t xml:space="preserve">, o contrato de gestão da Anater passou a ser coordenado pela Sead (Secretaria Especial de Agricultura Familiar e do Desenvolvimento Agrário), uma nova pasta criada no âmbito da Casa Civil da Presidência da República que atuou em estreito alinhamento ao Mapa. O presidente da Anater anteriormente nomeado por Dilma foi exonerado. Em 2017, a agência finalmente iniciou sua estruturação, contratou equipe técnica e iniciou a elaboração de seus instrumentos e projetos.  </w:t>
      </w:r>
    </w:p>
    <w:p w14:paraId="2F415881" w14:textId="248BC277" w:rsidR="006146BC" w:rsidRPr="006146BC" w:rsidRDefault="006146BC" w:rsidP="00174129">
      <w:pPr>
        <w:spacing w:line="360" w:lineRule="auto"/>
        <w:ind w:firstLine="720"/>
        <w:jc w:val="both"/>
        <w:rPr>
          <w:rFonts w:ascii="Avenir Book" w:eastAsia="Arial" w:hAnsi="Avenir Book" w:cs="Arial"/>
          <w:sz w:val="24"/>
          <w:szCs w:val="24"/>
        </w:rPr>
      </w:pPr>
      <w:r w:rsidRPr="006146BC">
        <w:rPr>
          <w:rFonts w:ascii="Avenir Book" w:eastAsia="Arial" w:hAnsi="Avenir Book" w:cs="Arial"/>
          <w:sz w:val="24"/>
          <w:szCs w:val="24"/>
        </w:rPr>
        <w:t>Um dos entrevistados da pesquisa</w:t>
      </w:r>
      <w:r w:rsidR="00174129">
        <w:rPr>
          <w:rFonts w:ascii="Avenir Book" w:eastAsia="Arial" w:hAnsi="Avenir Book" w:cs="Arial"/>
          <w:sz w:val="24"/>
          <w:szCs w:val="24"/>
        </w:rPr>
        <w:t xml:space="preserve"> de doutorado da autora</w:t>
      </w:r>
      <w:r w:rsidRPr="006146BC">
        <w:rPr>
          <w:rFonts w:ascii="Avenir Book" w:eastAsia="Arial" w:hAnsi="Avenir Book" w:cs="Arial"/>
          <w:sz w:val="24"/>
          <w:szCs w:val="24"/>
        </w:rPr>
        <w:t xml:space="preserve"> apontou que houve um pacto entre os dirigentes das empresas estaduais junto aos gestores da Anater para legitimar a criação da agência, sob a condição de contratos menos burocráticos e preferência no acesso aos recursos. </w:t>
      </w:r>
      <w:r w:rsidR="00411E84">
        <w:rPr>
          <w:rFonts w:ascii="Avenir Book" w:eastAsia="Arial" w:hAnsi="Avenir Book" w:cs="Arial"/>
          <w:sz w:val="24"/>
          <w:szCs w:val="24"/>
        </w:rPr>
        <w:t>H</w:t>
      </w:r>
      <w:r w:rsidRPr="006146BC">
        <w:rPr>
          <w:rFonts w:ascii="Avenir Book" w:eastAsia="Arial" w:hAnsi="Avenir Book" w:cs="Arial"/>
          <w:sz w:val="24"/>
          <w:szCs w:val="24"/>
        </w:rPr>
        <w:t xml:space="preserve">istoricamente, as empresas estaduais foram menos comprometidas com os </w:t>
      </w:r>
      <w:r w:rsidRPr="006146BC">
        <w:rPr>
          <w:rFonts w:ascii="Avenir Book" w:eastAsia="Arial" w:hAnsi="Avenir Book" w:cs="Arial"/>
          <w:sz w:val="24"/>
          <w:szCs w:val="24"/>
        </w:rPr>
        <w:lastRenderedPageBreak/>
        <w:t xml:space="preserve">princípios da Pnater, fazendo com que a reorientação nas metodologias, o modelo </w:t>
      </w:r>
      <w:r w:rsidR="00174129">
        <w:rPr>
          <w:rFonts w:ascii="Avenir Book" w:eastAsia="Arial" w:hAnsi="Avenir Book" w:cs="Arial"/>
          <w:sz w:val="24"/>
          <w:szCs w:val="24"/>
        </w:rPr>
        <w:t>de gestão da agência</w:t>
      </w:r>
      <w:r w:rsidRPr="006146BC">
        <w:rPr>
          <w:rFonts w:ascii="Avenir Book" w:eastAsia="Arial" w:hAnsi="Avenir Book" w:cs="Arial"/>
          <w:sz w:val="24"/>
          <w:szCs w:val="24"/>
        </w:rPr>
        <w:t xml:space="preserve"> e a proposta pouco elaborada de “desenvolvimento sustentável”, tal qual postos pela Anater, não se apresentassem como aspectos problemáticos para essas organizações.</w:t>
      </w:r>
    </w:p>
    <w:p w14:paraId="78ED213B" w14:textId="1D151F60" w:rsidR="006146BC" w:rsidRPr="006146BC" w:rsidRDefault="006146BC" w:rsidP="00174129">
      <w:pPr>
        <w:spacing w:line="360" w:lineRule="auto"/>
        <w:ind w:firstLine="720"/>
        <w:jc w:val="both"/>
        <w:rPr>
          <w:rFonts w:ascii="Avenir Book" w:eastAsia="Arial" w:hAnsi="Avenir Book" w:cs="Arial"/>
          <w:sz w:val="24"/>
          <w:szCs w:val="24"/>
        </w:rPr>
      </w:pPr>
      <w:r w:rsidRPr="006146BC">
        <w:rPr>
          <w:rFonts w:ascii="Avenir Book" w:eastAsia="Arial" w:hAnsi="Avenir Book" w:cs="Arial"/>
          <w:sz w:val="24"/>
          <w:szCs w:val="24"/>
        </w:rPr>
        <w:t xml:space="preserve">Assim, a partir de 2017, a Anater estabeleceu </w:t>
      </w:r>
      <w:r w:rsidR="00174129">
        <w:rPr>
          <w:rFonts w:ascii="Avenir Book" w:eastAsia="Arial" w:hAnsi="Avenir Book" w:cs="Arial"/>
          <w:sz w:val="24"/>
          <w:szCs w:val="24"/>
        </w:rPr>
        <w:t>um novo</w:t>
      </w:r>
      <w:r w:rsidRPr="006146BC">
        <w:rPr>
          <w:rFonts w:ascii="Avenir Book" w:eastAsia="Arial" w:hAnsi="Avenir Book" w:cs="Arial"/>
          <w:sz w:val="24"/>
          <w:szCs w:val="24"/>
        </w:rPr>
        <w:t xml:space="preserve"> instrumento denominado IEP (Instrumento Específico de Parceria) para a elaboração de contratos junto às empresas estaduais.  Os IEPs foram assinados entre a Anater e os governos estaduais. Na prática, instru</w:t>
      </w:r>
      <w:r w:rsidR="00411E84">
        <w:rPr>
          <w:rFonts w:ascii="Avenir Book" w:eastAsia="Arial" w:hAnsi="Avenir Book" w:cs="Arial"/>
          <w:sz w:val="24"/>
          <w:szCs w:val="24"/>
        </w:rPr>
        <w:t>mentos que se assemelharam aos C</w:t>
      </w:r>
      <w:r w:rsidRPr="006146BC">
        <w:rPr>
          <w:rFonts w:ascii="Avenir Book" w:eastAsia="Arial" w:hAnsi="Avenir Book" w:cs="Arial"/>
          <w:sz w:val="24"/>
          <w:szCs w:val="24"/>
        </w:rPr>
        <w:t>onvênios, com controles de pagamento e repasse menos burocráticos. A Anater e empresas estaduais elaboravam previamente um plano de trabalho e planejamento de repasses para, apenas depois, assinarem seus contratos. Inclusive, nos IEPs consultados</w:t>
      </w:r>
      <w:r w:rsidR="00174129">
        <w:rPr>
          <w:rFonts w:ascii="Avenir Book" w:eastAsia="Arial" w:hAnsi="Avenir Book" w:cs="Arial"/>
          <w:sz w:val="24"/>
          <w:szCs w:val="24"/>
        </w:rPr>
        <w:t xml:space="preserve"> no sítio da rede mundial de computadores da agência</w:t>
      </w:r>
      <w:r w:rsidRPr="006146BC">
        <w:rPr>
          <w:rFonts w:ascii="Avenir Book" w:eastAsia="Arial" w:hAnsi="Avenir Book" w:cs="Arial"/>
          <w:sz w:val="24"/>
          <w:szCs w:val="24"/>
        </w:rPr>
        <w:t>, a Anater foi denominada “subsidiária” de extensão rural - uma espécie de assessora das empresas estaduais.</w:t>
      </w:r>
    </w:p>
    <w:p w14:paraId="3C20C281" w14:textId="5CA66431" w:rsidR="006146BC" w:rsidRDefault="006146BC" w:rsidP="00174129">
      <w:pPr>
        <w:spacing w:line="360" w:lineRule="auto"/>
        <w:ind w:firstLine="720"/>
        <w:jc w:val="both"/>
        <w:rPr>
          <w:rFonts w:ascii="Avenir Book" w:eastAsia="Arial" w:hAnsi="Avenir Book" w:cs="Arial"/>
          <w:sz w:val="24"/>
          <w:szCs w:val="24"/>
        </w:rPr>
      </w:pPr>
      <w:r w:rsidRPr="006146BC">
        <w:rPr>
          <w:rFonts w:ascii="Avenir Book" w:eastAsia="Arial" w:hAnsi="Avenir Book" w:cs="Arial"/>
          <w:sz w:val="24"/>
          <w:szCs w:val="24"/>
        </w:rPr>
        <w:t>As organizações não estatais continuaram sendo contratadas via CPs (Chamadas Públicas). Portanto, para as entidades privadas foi mantido o modelo anterior: valor pré-estabelecido, metodologia engessada, controle de atestes, etc. Nessas condições não havia mais “concorrência” entre entidades estatais e não estatais. A Anater elaborou IEPs junto às empresas estatais e, em paralelo, lançou CPs para as não estatais. Além desses dois tipos de instrumento, também foram celebrados convênios de parceria da Anater junto ao Senar</w:t>
      </w:r>
      <w:r w:rsidR="00174129">
        <w:rPr>
          <w:rFonts w:ascii="Avenir Book" w:eastAsia="Arial" w:hAnsi="Avenir Book" w:cs="Arial"/>
          <w:sz w:val="24"/>
          <w:szCs w:val="24"/>
        </w:rPr>
        <w:t xml:space="preserve"> (Serviço Nacional de Aprendizagem Rural)</w:t>
      </w:r>
      <w:r w:rsidRPr="006146BC">
        <w:rPr>
          <w:rFonts w:ascii="Avenir Book" w:eastAsia="Arial" w:hAnsi="Avenir Book" w:cs="Arial"/>
          <w:sz w:val="24"/>
          <w:szCs w:val="24"/>
        </w:rPr>
        <w:t xml:space="preserve"> e à Embrapa. </w:t>
      </w:r>
    </w:p>
    <w:p w14:paraId="2392D23E" w14:textId="4E6169E9" w:rsidR="00174129" w:rsidRPr="006146BC" w:rsidRDefault="00174129" w:rsidP="00174129">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 xml:space="preserve">O Senar é a novidade na Anater a partir de 2018. </w:t>
      </w:r>
      <w:r w:rsidRPr="00174129">
        <w:rPr>
          <w:rFonts w:ascii="Avenir Book" w:eastAsia="Arial" w:hAnsi="Avenir Book" w:cs="Arial"/>
          <w:sz w:val="24"/>
          <w:szCs w:val="24"/>
        </w:rPr>
        <w:t>O decreto nº 9.274, de 1º de fevereiro de 2018</w:t>
      </w:r>
      <w:r w:rsidR="00411E84">
        <w:rPr>
          <w:rFonts w:ascii="Avenir Book" w:eastAsia="Arial" w:hAnsi="Avenir Book" w:cs="Arial"/>
          <w:sz w:val="24"/>
          <w:szCs w:val="24"/>
        </w:rPr>
        <w:t>,</w:t>
      </w:r>
      <w:r w:rsidRPr="00174129">
        <w:rPr>
          <w:rFonts w:ascii="Avenir Book" w:eastAsia="Arial" w:hAnsi="Avenir Book" w:cs="Arial"/>
          <w:sz w:val="24"/>
          <w:szCs w:val="24"/>
        </w:rPr>
        <w:t xml:space="preserve"> autorizou ao Senar a prestação de serviços de assistência técnica e gerencial do trabalhador rural (Ateg), para além do ensino da formação profissional rural.</w:t>
      </w:r>
      <w:r w:rsidRPr="00174129">
        <w:t xml:space="preserve"> </w:t>
      </w:r>
      <w:r>
        <w:rPr>
          <w:rFonts w:ascii="Avenir Book" w:eastAsia="Arial" w:hAnsi="Avenir Book" w:cs="Arial"/>
          <w:sz w:val="24"/>
          <w:szCs w:val="24"/>
        </w:rPr>
        <w:t>Cabe relembrar que o</w:t>
      </w:r>
      <w:r w:rsidRPr="00174129">
        <w:rPr>
          <w:rFonts w:ascii="Avenir Book" w:eastAsia="Arial" w:hAnsi="Avenir Book" w:cs="Arial"/>
          <w:sz w:val="24"/>
          <w:szCs w:val="24"/>
        </w:rPr>
        <w:t xml:space="preserve"> Senar é parte do Sistema S, portanto, financiado por contribuições obrigatórias de pessoas físicas e jurídicas ligadas a classe patronal</w:t>
      </w:r>
      <w:r>
        <w:rPr>
          <w:rStyle w:val="Refdenotaderodap"/>
          <w:rFonts w:ascii="Avenir Book" w:eastAsia="Arial" w:hAnsi="Avenir Book" w:cs="Arial"/>
          <w:sz w:val="24"/>
          <w:szCs w:val="24"/>
        </w:rPr>
        <w:footnoteReference w:id="6"/>
      </w:r>
      <w:r w:rsidRPr="00174129">
        <w:rPr>
          <w:rFonts w:ascii="Avenir Book" w:eastAsia="Arial" w:hAnsi="Avenir Book" w:cs="Arial"/>
          <w:sz w:val="24"/>
          <w:szCs w:val="24"/>
        </w:rPr>
        <w:t xml:space="preserve">. </w:t>
      </w:r>
    </w:p>
    <w:p w14:paraId="46914B6F" w14:textId="21F1872C" w:rsidR="00174129" w:rsidRDefault="00174129" w:rsidP="009135F9">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t>A figura 1  traz um apanhado geral dos recursos destinados à extensão rural entre 2004</w:t>
      </w:r>
      <w:r>
        <w:rPr>
          <w:rFonts w:ascii="Avenir Book" w:eastAsia="Arial" w:hAnsi="Avenir Book" w:cs="Arial"/>
          <w:sz w:val="24"/>
          <w:szCs w:val="24"/>
        </w:rPr>
        <w:t xml:space="preserve">  e terceiro trimestre de 2022</w:t>
      </w:r>
      <w:r w:rsidRPr="00174129">
        <w:rPr>
          <w:rFonts w:ascii="Avenir Book" w:eastAsia="Arial" w:hAnsi="Avenir Book" w:cs="Arial"/>
          <w:sz w:val="24"/>
          <w:szCs w:val="24"/>
        </w:rPr>
        <w:t>.</w:t>
      </w:r>
      <w:r>
        <w:rPr>
          <w:rFonts w:ascii="Avenir Book" w:eastAsia="Arial" w:hAnsi="Avenir Book" w:cs="Arial"/>
          <w:sz w:val="24"/>
          <w:szCs w:val="24"/>
        </w:rPr>
        <w:t xml:space="preserve"> De 2004 a 2016, a extensão com recursos federais foi gerida pelo </w:t>
      </w:r>
      <w:r>
        <w:rPr>
          <w:rFonts w:ascii="Avenir Book" w:eastAsia="Arial" w:hAnsi="Avenir Book" w:cs="Arial"/>
          <w:sz w:val="24"/>
          <w:szCs w:val="24"/>
        </w:rPr>
        <w:lastRenderedPageBreak/>
        <w:t xml:space="preserve">MDA e, a partir de 2017, pela Anater. Cabe ressaltar que os dados não incluem os recursos destinados ao Incra (Instituto Nacional de Conolização e Reforma </w:t>
      </w:r>
      <w:r w:rsidR="00411E84">
        <w:rPr>
          <w:rFonts w:ascii="Avenir Book" w:eastAsia="Arial" w:hAnsi="Avenir Book" w:cs="Arial"/>
          <w:sz w:val="24"/>
          <w:szCs w:val="24"/>
        </w:rPr>
        <w:t>Agrária) para a prestaçã</w:t>
      </w:r>
      <w:r w:rsidR="009135F9">
        <w:rPr>
          <w:rFonts w:ascii="Avenir Book" w:eastAsia="Arial" w:hAnsi="Avenir Book" w:cs="Arial"/>
          <w:sz w:val="24"/>
          <w:szCs w:val="24"/>
        </w:rPr>
        <w:t>o de Ates.</w:t>
      </w:r>
    </w:p>
    <w:p w14:paraId="2FF0A9D0" w14:textId="7CC7D6D7" w:rsidR="009135F9" w:rsidRDefault="007B19E2" w:rsidP="007B19E2">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t xml:space="preserve">Como pode ser observado, as políticas de extensão foram marcadas pela variação do compromisso de recursos por parte do governo federal. No entanto, entre 2010 e 2015, período após a implementação das Chamadas Públicas, os recursos destinados pelo MDA foram os mais significativos. Na gestão Temer, via Anater, vê-se que também houve comprometimento relevante de recursos. Durante os anos iniciais da Pnater, entre 2004 e 2009, os recursos destinados foram consideravelmente inferiores, mas ainda assim, à exceção de 2009, superiores aos recursos celebrados na gestão de Bolsonaro - se corrigidos </w:t>
      </w:r>
      <w:r>
        <w:rPr>
          <w:rFonts w:ascii="Avenir Book" w:eastAsia="Arial" w:hAnsi="Avenir Book" w:cs="Arial"/>
          <w:sz w:val="24"/>
          <w:szCs w:val="24"/>
        </w:rPr>
        <w:t>pela inflação.</w:t>
      </w:r>
    </w:p>
    <w:p w14:paraId="1989ED8B" w14:textId="77777777" w:rsidR="007B19E2" w:rsidRPr="007B19E2" w:rsidRDefault="007B19E2" w:rsidP="007B19E2">
      <w:pPr>
        <w:spacing w:line="360" w:lineRule="auto"/>
        <w:ind w:firstLine="720"/>
        <w:jc w:val="both"/>
        <w:rPr>
          <w:rFonts w:ascii="Avenir Book" w:eastAsia="Arial" w:hAnsi="Avenir Book" w:cs="Arial"/>
          <w:sz w:val="24"/>
          <w:szCs w:val="24"/>
        </w:rPr>
      </w:pPr>
    </w:p>
    <w:p w14:paraId="4F07BD7C" w14:textId="77777777" w:rsidR="00174129" w:rsidRDefault="00174129" w:rsidP="00174129">
      <w:pPr>
        <w:spacing w:line="360" w:lineRule="auto"/>
        <w:jc w:val="both"/>
        <w:rPr>
          <w:rFonts w:ascii="Avenir Book" w:eastAsia="Arial" w:hAnsi="Avenir Book" w:cs="Arial"/>
          <w:sz w:val="20"/>
          <w:szCs w:val="20"/>
        </w:rPr>
      </w:pPr>
      <w:r w:rsidRPr="009135F9">
        <w:rPr>
          <w:rFonts w:ascii="Avenir Book" w:eastAsia="Arial" w:hAnsi="Avenir Book" w:cs="Arial"/>
          <w:sz w:val="20"/>
          <w:szCs w:val="20"/>
        </w:rPr>
        <w:t>Figura 1- Recursos destinados à extensão rural via MDA, Sead e Anater (em milhões de R$) - 2004 a 2022 .</w:t>
      </w:r>
    </w:p>
    <w:p w14:paraId="61630CD8" w14:textId="0BA55A40" w:rsidR="009135F9" w:rsidRPr="009135F9" w:rsidRDefault="009135F9" w:rsidP="00174129">
      <w:pPr>
        <w:spacing w:line="360" w:lineRule="auto"/>
        <w:jc w:val="both"/>
        <w:rPr>
          <w:rFonts w:ascii="Avenir Book" w:eastAsia="Arial" w:hAnsi="Avenir Book" w:cs="Arial"/>
          <w:sz w:val="20"/>
          <w:szCs w:val="20"/>
        </w:rPr>
      </w:pPr>
      <w:r>
        <w:rPr>
          <w:rFonts w:ascii="Avenir Book" w:eastAsia="Arial" w:hAnsi="Avenir Book" w:cs="Arial"/>
          <w:noProof/>
          <w:sz w:val="20"/>
          <w:szCs w:val="20"/>
          <w:lang w:val="en-US" w:eastAsia="en-US"/>
        </w:rPr>
        <w:drawing>
          <wp:inline distT="0" distB="0" distL="0" distR="0" wp14:anchorId="6183FA40" wp14:editId="3633AA09">
            <wp:extent cx="5602466" cy="466090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902" cy="4671246"/>
                    </a:xfrm>
                    <a:prstGeom prst="rect">
                      <a:avLst/>
                    </a:prstGeom>
                    <a:noFill/>
                  </pic:spPr>
                </pic:pic>
              </a:graphicData>
            </a:graphic>
          </wp:inline>
        </w:drawing>
      </w:r>
    </w:p>
    <w:p w14:paraId="76FD27EB" w14:textId="77777777" w:rsidR="00174129" w:rsidRPr="009135F9" w:rsidRDefault="00174129" w:rsidP="00174129">
      <w:pPr>
        <w:spacing w:line="360" w:lineRule="auto"/>
        <w:jc w:val="both"/>
        <w:rPr>
          <w:rFonts w:ascii="Avenir Book" w:eastAsia="Arial" w:hAnsi="Avenir Book" w:cs="Arial"/>
          <w:sz w:val="20"/>
          <w:szCs w:val="20"/>
        </w:rPr>
      </w:pPr>
      <w:r w:rsidRPr="009135F9">
        <w:rPr>
          <w:rFonts w:ascii="Avenir Book" w:eastAsia="Arial" w:hAnsi="Avenir Book" w:cs="Arial"/>
          <w:sz w:val="20"/>
          <w:szCs w:val="20"/>
        </w:rPr>
        <w:t>Fonte: Portal da Transparência, MDA, Siater e Anater. Elaboração da autora.</w:t>
      </w:r>
    </w:p>
    <w:p w14:paraId="68F15575" w14:textId="77777777" w:rsidR="00174129" w:rsidRPr="00174129" w:rsidRDefault="00174129" w:rsidP="00174129">
      <w:pPr>
        <w:spacing w:line="360" w:lineRule="auto"/>
        <w:jc w:val="both"/>
        <w:rPr>
          <w:rFonts w:ascii="Avenir Book" w:eastAsia="Arial" w:hAnsi="Avenir Book" w:cs="Arial"/>
          <w:sz w:val="24"/>
          <w:szCs w:val="24"/>
        </w:rPr>
      </w:pPr>
    </w:p>
    <w:p w14:paraId="79AC166C" w14:textId="77777777" w:rsidR="00174129" w:rsidRDefault="00174129" w:rsidP="009135F9">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lastRenderedPageBreak/>
        <w:t>A figura 2 apresenta o total de projetos em todos os anos analisados, incluindo os executados via Termos de Repasse, Convênios, Chamadas Públicas e Instrumentos Específicos de Parceria.</w:t>
      </w:r>
    </w:p>
    <w:p w14:paraId="76724D12" w14:textId="77777777" w:rsidR="009135F9" w:rsidRPr="00174129" w:rsidRDefault="009135F9" w:rsidP="009135F9">
      <w:pPr>
        <w:spacing w:line="360" w:lineRule="auto"/>
        <w:ind w:firstLine="720"/>
        <w:jc w:val="both"/>
        <w:rPr>
          <w:rFonts w:ascii="Avenir Book" w:eastAsia="Arial" w:hAnsi="Avenir Book" w:cs="Arial"/>
          <w:sz w:val="24"/>
          <w:szCs w:val="24"/>
        </w:rPr>
      </w:pPr>
    </w:p>
    <w:p w14:paraId="59E52CFC" w14:textId="77777777" w:rsidR="00174129" w:rsidRDefault="00174129" w:rsidP="00174129">
      <w:pPr>
        <w:spacing w:line="360" w:lineRule="auto"/>
        <w:jc w:val="both"/>
        <w:rPr>
          <w:rFonts w:ascii="Avenir Book" w:eastAsia="Arial" w:hAnsi="Avenir Book" w:cs="Arial"/>
          <w:sz w:val="20"/>
          <w:szCs w:val="20"/>
        </w:rPr>
      </w:pPr>
      <w:r w:rsidRPr="009135F9">
        <w:rPr>
          <w:rFonts w:ascii="Avenir Book" w:eastAsia="Arial" w:hAnsi="Avenir Book" w:cs="Arial"/>
          <w:sz w:val="20"/>
          <w:szCs w:val="20"/>
        </w:rPr>
        <w:t>Figura 2 - Projetos de extensão rural via MDA, Sead e Anater - 2004 a 2022.</w:t>
      </w:r>
    </w:p>
    <w:p w14:paraId="7B0714FF" w14:textId="09500E40" w:rsidR="009135F9" w:rsidRPr="009135F9" w:rsidRDefault="009135F9" w:rsidP="00174129">
      <w:pPr>
        <w:spacing w:line="360" w:lineRule="auto"/>
        <w:jc w:val="both"/>
        <w:rPr>
          <w:rFonts w:ascii="Avenir Book" w:eastAsia="Arial" w:hAnsi="Avenir Book" w:cs="Arial"/>
          <w:sz w:val="20"/>
          <w:szCs w:val="20"/>
        </w:rPr>
      </w:pPr>
      <w:r>
        <w:rPr>
          <w:rFonts w:ascii="Avenir Book" w:eastAsia="Arial" w:hAnsi="Avenir Book" w:cs="Arial"/>
          <w:noProof/>
          <w:sz w:val="20"/>
          <w:szCs w:val="20"/>
          <w:lang w:val="en-US" w:eastAsia="en-US"/>
        </w:rPr>
        <w:drawing>
          <wp:inline distT="0" distB="0" distL="0" distR="0" wp14:anchorId="497858B6" wp14:editId="04225402">
            <wp:extent cx="4815356" cy="255270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560" cy="2559170"/>
                    </a:xfrm>
                    <a:prstGeom prst="rect">
                      <a:avLst/>
                    </a:prstGeom>
                    <a:noFill/>
                  </pic:spPr>
                </pic:pic>
              </a:graphicData>
            </a:graphic>
          </wp:inline>
        </w:drawing>
      </w:r>
    </w:p>
    <w:p w14:paraId="47FBB436" w14:textId="77777777" w:rsidR="00174129" w:rsidRPr="009135F9" w:rsidRDefault="00174129" w:rsidP="00174129">
      <w:pPr>
        <w:spacing w:line="360" w:lineRule="auto"/>
        <w:jc w:val="both"/>
        <w:rPr>
          <w:rFonts w:ascii="Avenir Book" w:eastAsia="Arial" w:hAnsi="Avenir Book" w:cs="Arial"/>
          <w:sz w:val="20"/>
          <w:szCs w:val="20"/>
        </w:rPr>
      </w:pPr>
      <w:r w:rsidRPr="009135F9">
        <w:rPr>
          <w:rFonts w:ascii="Avenir Book" w:eastAsia="Arial" w:hAnsi="Avenir Book" w:cs="Arial"/>
          <w:sz w:val="20"/>
          <w:szCs w:val="20"/>
        </w:rPr>
        <w:t>Fonte: Portal da Transparência, MDA, Siater e Anater. Elaboração da autora</w:t>
      </w:r>
    </w:p>
    <w:p w14:paraId="1E3D4E57" w14:textId="5B6AB5A7" w:rsidR="00174129" w:rsidRPr="00174129" w:rsidRDefault="00174129" w:rsidP="00174129">
      <w:pPr>
        <w:spacing w:line="360" w:lineRule="auto"/>
        <w:jc w:val="both"/>
        <w:rPr>
          <w:rFonts w:ascii="Avenir Book" w:eastAsia="Arial" w:hAnsi="Avenir Book" w:cs="Arial"/>
          <w:sz w:val="24"/>
          <w:szCs w:val="24"/>
        </w:rPr>
      </w:pPr>
    </w:p>
    <w:p w14:paraId="7B3DBB1F" w14:textId="422E1AD3" w:rsidR="00174129" w:rsidRDefault="00174129" w:rsidP="007B19E2">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t>A figura 2 revela que, apesar do menor recurso aportado nos anos iniciais da Pnater, esse foi o período em que a maior quantidade de projetos foi executada, com o envolvimento da maior diversidade de entidades. Em outras palavras, foi um período em que se</w:t>
      </w:r>
      <w:r w:rsidR="007B19E2">
        <w:rPr>
          <w:rFonts w:ascii="Avenir Book" w:eastAsia="Arial" w:hAnsi="Avenir Book" w:cs="Arial"/>
          <w:sz w:val="24"/>
          <w:szCs w:val="24"/>
        </w:rPr>
        <w:t xml:space="preserve"> fez muito com pouco. </w:t>
      </w:r>
      <w:r w:rsidRPr="00174129">
        <w:rPr>
          <w:rFonts w:ascii="Avenir Book" w:eastAsia="Arial" w:hAnsi="Avenir Book" w:cs="Arial"/>
          <w:sz w:val="24"/>
          <w:szCs w:val="24"/>
        </w:rPr>
        <w:t xml:space="preserve">Portanto, </w:t>
      </w:r>
      <w:r w:rsidR="007B19E2">
        <w:rPr>
          <w:rFonts w:ascii="Avenir Book" w:eastAsia="Arial" w:hAnsi="Avenir Book" w:cs="Arial"/>
          <w:sz w:val="24"/>
          <w:szCs w:val="24"/>
        </w:rPr>
        <w:t xml:space="preserve">ao longo dos anos, </w:t>
      </w:r>
      <w:r w:rsidRPr="00174129">
        <w:rPr>
          <w:rFonts w:ascii="Avenir Book" w:eastAsia="Arial" w:hAnsi="Avenir Book" w:cs="Arial"/>
          <w:sz w:val="24"/>
          <w:szCs w:val="24"/>
        </w:rPr>
        <w:t xml:space="preserve">ocorreu a concentração das entidades executoras de </w:t>
      </w:r>
      <w:r w:rsidR="009135F9">
        <w:rPr>
          <w:rFonts w:ascii="Avenir Book" w:eastAsia="Arial" w:hAnsi="Avenir Book" w:cs="Arial"/>
          <w:sz w:val="24"/>
          <w:szCs w:val="24"/>
        </w:rPr>
        <w:t>extensão</w:t>
      </w:r>
      <w:r w:rsidRPr="00174129">
        <w:rPr>
          <w:rFonts w:ascii="Avenir Book" w:eastAsia="Arial" w:hAnsi="Avenir Book" w:cs="Arial"/>
          <w:sz w:val="24"/>
          <w:szCs w:val="24"/>
        </w:rPr>
        <w:t>. Se analisada a quantidade de projetos executados por uma mesma entidade, essa concentração se torna ainda mais evidente. A figura 3 apresenta essa relação.</w:t>
      </w:r>
    </w:p>
    <w:p w14:paraId="754AAD32" w14:textId="77777777" w:rsidR="009135F9" w:rsidRPr="00174129" w:rsidRDefault="009135F9" w:rsidP="009135F9">
      <w:pPr>
        <w:spacing w:line="360" w:lineRule="auto"/>
        <w:ind w:firstLine="720"/>
        <w:jc w:val="both"/>
        <w:rPr>
          <w:rFonts w:ascii="Avenir Book" w:eastAsia="Arial" w:hAnsi="Avenir Book" w:cs="Arial"/>
          <w:sz w:val="24"/>
          <w:szCs w:val="24"/>
        </w:rPr>
      </w:pPr>
    </w:p>
    <w:p w14:paraId="0A408BA0" w14:textId="518D95AB" w:rsidR="00174129" w:rsidRPr="009135F9" w:rsidRDefault="00174129" w:rsidP="00174129">
      <w:pPr>
        <w:spacing w:line="360" w:lineRule="auto"/>
        <w:jc w:val="both"/>
        <w:rPr>
          <w:rFonts w:ascii="Avenir Book" w:eastAsia="Arial" w:hAnsi="Avenir Book" w:cs="Arial"/>
          <w:sz w:val="20"/>
          <w:szCs w:val="20"/>
        </w:rPr>
      </w:pPr>
      <w:r w:rsidRPr="009135F9">
        <w:rPr>
          <w:rFonts w:ascii="Avenir Book" w:eastAsia="Arial" w:hAnsi="Avenir Book" w:cs="Arial"/>
          <w:sz w:val="20"/>
          <w:szCs w:val="20"/>
        </w:rPr>
        <w:t xml:space="preserve">Figura 3– Total projetos de </w:t>
      </w:r>
      <w:r w:rsidR="009135F9" w:rsidRPr="009135F9">
        <w:rPr>
          <w:rFonts w:ascii="Avenir Book" w:eastAsia="Arial" w:hAnsi="Avenir Book" w:cs="Arial"/>
          <w:sz w:val="20"/>
          <w:szCs w:val="20"/>
        </w:rPr>
        <w:t>extensão</w:t>
      </w:r>
      <w:r w:rsidRPr="009135F9">
        <w:rPr>
          <w:rFonts w:ascii="Avenir Book" w:eastAsia="Arial" w:hAnsi="Avenir Book" w:cs="Arial"/>
          <w:sz w:val="20"/>
          <w:szCs w:val="20"/>
        </w:rPr>
        <w:t xml:space="preserve"> x Total de entidades executoras contratadas - 2004 a 2022.</w:t>
      </w:r>
    </w:p>
    <w:p w14:paraId="10A5DAC4" w14:textId="62AD0836" w:rsidR="009135F9" w:rsidRDefault="009135F9" w:rsidP="00174129">
      <w:pPr>
        <w:spacing w:line="360" w:lineRule="auto"/>
        <w:jc w:val="both"/>
        <w:rPr>
          <w:rFonts w:ascii="Avenir Book" w:eastAsia="Arial" w:hAnsi="Avenir Book" w:cs="Arial"/>
          <w:sz w:val="24"/>
          <w:szCs w:val="24"/>
        </w:rPr>
      </w:pPr>
      <w:r>
        <w:rPr>
          <w:rFonts w:ascii="Avenir Book" w:eastAsia="Arial" w:hAnsi="Avenir Book" w:cs="Arial"/>
          <w:noProof/>
          <w:sz w:val="24"/>
          <w:szCs w:val="24"/>
          <w:lang w:val="en-US" w:eastAsia="en-US"/>
        </w:rPr>
        <w:drawing>
          <wp:inline distT="0" distB="0" distL="0" distR="0" wp14:anchorId="4118A4B8" wp14:editId="345738C4">
            <wp:extent cx="4940300" cy="215387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378" cy="2166115"/>
                    </a:xfrm>
                    <a:prstGeom prst="rect">
                      <a:avLst/>
                    </a:prstGeom>
                    <a:noFill/>
                  </pic:spPr>
                </pic:pic>
              </a:graphicData>
            </a:graphic>
          </wp:inline>
        </w:drawing>
      </w:r>
    </w:p>
    <w:p w14:paraId="69393A3C" w14:textId="77777777" w:rsidR="00174129" w:rsidRPr="009135F9" w:rsidRDefault="00174129" w:rsidP="00174129">
      <w:pPr>
        <w:spacing w:line="360" w:lineRule="auto"/>
        <w:jc w:val="both"/>
        <w:rPr>
          <w:rFonts w:ascii="Avenir Book" w:eastAsia="Arial" w:hAnsi="Avenir Book" w:cs="Arial"/>
          <w:sz w:val="20"/>
          <w:szCs w:val="20"/>
        </w:rPr>
      </w:pPr>
      <w:r w:rsidRPr="009135F9">
        <w:rPr>
          <w:rFonts w:ascii="Avenir Book" w:eastAsia="Arial" w:hAnsi="Avenir Book" w:cs="Arial"/>
          <w:sz w:val="20"/>
          <w:szCs w:val="20"/>
        </w:rPr>
        <w:lastRenderedPageBreak/>
        <w:t>Fonte: Portal da Transparência, MDA, Siater e Anater. Elaboração da autora.</w:t>
      </w:r>
    </w:p>
    <w:p w14:paraId="537C0A14" w14:textId="77777777" w:rsidR="00174129" w:rsidRPr="00174129" w:rsidRDefault="00174129" w:rsidP="00174129">
      <w:pPr>
        <w:spacing w:line="360" w:lineRule="auto"/>
        <w:jc w:val="both"/>
        <w:rPr>
          <w:rFonts w:ascii="Avenir Book" w:eastAsia="Arial" w:hAnsi="Avenir Book" w:cs="Arial"/>
          <w:sz w:val="24"/>
          <w:szCs w:val="24"/>
        </w:rPr>
      </w:pPr>
    </w:p>
    <w:p w14:paraId="589B8BE3" w14:textId="77777777" w:rsidR="00174129" w:rsidRPr="00174129" w:rsidRDefault="00174129" w:rsidP="009135F9">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t>Entre 2004 e 2009, dos 1.123 contratos firmados nos seis anos analisados, 763 (58%) o foram junto a 736 entidades não estatais e 360 (32%) por 287 estatais (administração pública municipal ou estadual) diferentes. Assim, 1.023 entidades envolvidas na execução de 1.123 projetos - uma média 1,10 projetos por entidade. Cabe ressaltar ainda que, nesse período, entidades do serviço municipal também foram contratadas pelo MDA.</w:t>
      </w:r>
    </w:p>
    <w:p w14:paraId="62526F82" w14:textId="1E288569" w:rsidR="00174129" w:rsidRPr="00174129" w:rsidRDefault="00174129" w:rsidP="009135F9">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t xml:space="preserve">Entre 2010 </w:t>
      </w:r>
      <w:r w:rsidR="007B19E2">
        <w:rPr>
          <w:rFonts w:ascii="Avenir Book" w:eastAsia="Arial" w:hAnsi="Avenir Book" w:cs="Arial"/>
          <w:sz w:val="24"/>
          <w:szCs w:val="24"/>
        </w:rPr>
        <w:t xml:space="preserve">(ano do estabelecimento das Chamadas Públicas) </w:t>
      </w:r>
      <w:r w:rsidRPr="00174129">
        <w:rPr>
          <w:rFonts w:ascii="Avenir Book" w:eastAsia="Arial" w:hAnsi="Avenir Book" w:cs="Arial"/>
          <w:sz w:val="24"/>
          <w:szCs w:val="24"/>
        </w:rPr>
        <w:t>e 2016, dos 559 projetos realizados, 198 (35%) foram executados por 24 entidades estatais diferentes e 361 (65%) por 204 não estatais diferentes. Assim, um total de 228 entidades executaram 559 projetos – uma média de 2,45 projetos por entidade.  Por fim, entre 2017 e 2022, via Anater , foram realizados um total de 216 projetos, dos quais 50 (22,4%) o foram junto a 22 entidades estaduais diferentes (excluindo a Embrapa) e 166 (74,4%) por 57 entidades não estatais diferentes (excluindo o Senar). Portanto, uma média de 2,73 projetos por entidade. A Anater realizou ainda dois convênios juntos ao Senar, em 2019 e 2020, e um convênio junto a Embrapa, em 2018.</w:t>
      </w:r>
    </w:p>
    <w:p w14:paraId="0F8CCB96" w14:textId="7E885692" w:rsidR="00174129" w:rsidRPr="00174129" w:rsidRDefault="00174129" w:rsidP="009135F9">
      <w:pPr>
        <w:spacing w:line="360" w:lineRule="auto"/>
        <w:ind w:firstLine="720"/>
        <w:jc w:val="both"/>
        <w:rPr>
          <w:rFonts w:ascii="Avenir Book" w:eastAsia="Arial" w:hAnsi="Avenir Book" w:cs="Arial"/>
          <w:sz w:val="24"/>
          <w:szCs w:val="24"/>
        </w:rPr>
      </w:pPr>
      <w:r w:rsidRPr="00174129">
        <w:rPr>
          <w:rFonts w:ascii="Avenir Book" w:eastAsia="Arial" w:hAnsi="Avenir Book" w:cs="Arial"/>
          <w:sz w:val="24"/>
          <w:szCs w:val="24"/>
        </w:rPr>
        <w:t xml:space="preserve">A concentração identificada </w:t>
      </w:r>
      <w:r w:rsidR="007B19E2">
        <w:rPr>
          <w:rFonts w:ascii="Avenir Book" w:eastAsia="Arial" w:hAnsi="Avenir Book" w:cs="Arial"/>
          <w:sz w:val="24"/>
          <w:szCs w:val="24"/>
        </w:rPr>
        <w:t>teve como marco inicial</w:t>
      </w:r>
      <w:r w:rsidRPr="00174129">
        <w:rPr>
          <w:rFonts w:ascii="Avenir Book" w:eastAsia="Arial" w:hAnsi="Avenir Book" w:cs="Arial"/>
          <w:sz w:val="24"/>
          <w:szCs w:val="24"/>
        </w:rPr>
        <w:t xml:space="preserve"> </w:t>
      </w:r>
      <w:r w:rsidR="007B19E2">
        <w:rPr>
          <w:rFonts w:ascii="Avenir Book" w:eastAsia="Arial" w:hAnsi="Avenir Book" w:cs="Arial"/>
          <w:sz w:val="24"/>
          <w:szCs w:val="24"/>
        </w:rPr>
        <w:t>a</w:t>
      </w:r>
      <w:r w:rsidRPr="00174129">
        <w:rPr>
          <w:rFonts w:ascii="Avenir Book" w:eastAsia="Arial" w:hAnsi="Avenir Book" w:cs="Arial"/>
          <w:sz w:val="24"/>
          <w:szCs w:val="24"/>
        </w:rPr>
        <w:t xml:space="preserve"> adoção das Chamadas Públicas. Em 2010, os gestores do MDA adotaram o instrumento como uma forma de padronizar a burocracia e o controle sobre os serviços de extensão, uma vez que anteriormente as contratações eram realizadas via Convênios ou Termos de Tepasse junto às organizações – um processo complexo, caso a caso e moroso.  Observando os dados apresentados pode-se argumentar que o estabelecimento das Chamadas foi a saída encontrada para lidar com o volume consideravelmente superior de</w:t>
      </w:r>
      <w:r w:rsidR="007B19E2">
        <w:rPr>
          <w:rFonts w:ascii="Avenir Book" w:eastAsia="Arial" w:hAnsi="Avenir Book" w:cs="Arial"/>
          <w:sz w:val="24"/>
          <w:szCs w:val="24"/>
        </w:rPr>
        <w:t xml:space="preserve"> recursos destinados à extensão</w:t>
      </w:r>
      <w:r w:rsidRPr="00174129">
        <w:rPr>
          <w:rFonts w:ascii="Avenir Book" w:eastAsia="Arial" w:hAnsi="Avenir Book" w:cs="Arial"/>
          <w:sz w:val="24"/>
          <w:szCs w:val="24"/>
        </w:rPr>
        <w:t xml:space="preserve"> a partir de 2010.</w:t>
      </w:r>
    </w:p>
    <w:p w14:paraId="53C5440A" w14:textId="6AE6929E" w:rsidR="00554228" w:rsidRDefault="00A139E9" w:rsidP="00A139E9">
      <w:pPr>
        <w:spacing w:line="360" w:lineRule="auto"/>
        <w:ind w:firstLine="720"/>
        <w:jc w:val="both"/>
        <w:rPr>
          <w:rFonts w:ascii="Avenir Book" w:eastAsia="Arial" w:hAnsi="Avenir Book" w:cs="Arial"/>
          <w:sz w:val="24"/>
          <w:szCs w:val="24"/>
        </w:rPr>
      </w:pPr>
      <w:r>
        <w:rPr>
          <w:rFonts w:ascii="Avenir Book" w:eastAsia="Arial" w:hAnsi="Avenir Book" w:cs="Arial"/>
          <w:sz w:val="24"/>
          <w:szCs w:val="24"/>
        </w:rPr>
        <w:t>A</w:t>
      </w:r>
      <w:r w:rsidR="00174129" w:rsidRPr="00174129">
        <w:rPr>
          <w:rFonts w:ascii="Avenir Book" w:eastAsia="Arial" w:hAnsi="Avenir Book" w:cs="Arial"/>
          <w:sz w:val="24"/>
          <w:szCs w:val="24"/>
        </w:rPr>
        <w:t xml:space="preserve">s condições de trabalho e pagamento impostas pelas </w:t>
      </w:r>
      <w:r w:rsidR="007B19E2">
        <w:rPr>
          <w:rFonts w:ascii="Avenir Book" w:eastAsia="Arial" w:hAnsi="Avenir Book" w:cs="Arial"/>
          <w:sz w:val="24"/>
          <w:szCs w:val="24"/>
        </w:rPr>
        <w:t>CPs</w:t>
      </w:r>
      <w:r w:rsidR="00174129" w:rsidRPr="00174129">
        <w:rPr>
          <w:rFonts w:ascii="Avenir Book" w:eastAsia="Arial" w:hAnsi="Avenir Book" w:cs="Arial"/>
          <w:sz w:val="24"/>
          <w:szCs w:val="24"/>
        </w:rPr>
        <w:t xml:space="preserve"> afetaram, principalmente, os provedores privados de menor porte (ONGs e organizações da agricultura familiar), que dependiam dos recursos do MDA para custear suas atividades, infraestrutura, folha de pagamento, enfim, manter seus fluxos de caixa no curto prazo. Em suma, o pluralismo institucional, apesar de crucial ao alcance dos objetivos da Pnater em seus anos iniciais, terminou por concentrar entidades privadas de maior porte e com um perfil produtivista no segundo ciclo. Após a implementação da Anater, essa tendência se confirmou</w:t>
      </w:r>
      <w:r w:rsidR="007B19E2">
        <w:rPr>
          <w:rFonts w:ascii="Avenir Book" w:eastAsia="Arial" w:hAnsi="Avenir Book" w:cs="Arial"/>
          <w:sz w:val="24"/>
          <w:szCs w:val="24"/>
        </w:rPr>
        <w:t xml:space="preserve"> e intensificou</w:t>
      </w:r>
      <w:r w:rsidR="00174129" w:rsidRPr="00174129">
        <w:rPr>
          <w:rFonts w:ascii="Avenir Book" w:eastAsia="Arial" w:hAnsi="Avenir Book" w:cs="Arial"/>
          <w:sz w:val="24"/>
          <w:szCs w:val="24"/>
        </w:rPr>
        <w:t>.</w:t>
      </w:r>
      <w:r>
        <w:rPr>
          <w:rFonts w:ascii="Avenir Book" w:eastAsia="Arial" w:hAnsi="Avenir Book" w:cs="Arial"/>
          <w:sz w:val="24"/>
          <w:szCs w:val="24"/>
        </w:rPr>
        <w:t xml:space="preserve"> </w:t>
      </w:r>
    </w:p>
    <w:p w14:paraId="1BC9C982" w14:textId="51D00BF9" w:rsidR="00554228" w:rsidRDefault="00A139E9" w:rsidP="00A139E9">
      <w:pPr>
        <w:spacing w:line="360" w:lineRule="auto"/>
        <w:ind w:firstLine="720"/>
        <w:jc w:val="both"/>
        <w:rPr>
          <w:rFonts w:ascii="Avenir Book" w:eastAsia="Arial" w:hAnsi="Avenir Book" w:cs="Arial"/>
          <w:sz w:val="24"/>
          <w:szCs w:val="24"/>
        </w:rPr>
      </w:pPr>
      <w:r w:rsidRPr="00A139E9">
        <w:rPr>
          <w:rFonts w:ascii="Avenir Book" w:eastAsia="Arial" w:hAnsi="Avenir Book" w:cs="Arial"/>
          <w:sz w:val="24"/>
          <w:szCs w:val="24"/>
        </w:rPr>
        <w:t>A tabela 1 apresenta a relação das entidades não e</w:t>
      </w:r>
      <w:r>
        <w:rPr>
          <w:rFonts w:ascii="Avenir Book" w:eastAsia="Arial" w:hAnsi="Avenir Book" w:cs="Arial"/>
          <w:sz w:val="24"/>
          <w:szCs w:val="24"/>
        </w:rPr>
        <w:t>statais contratadas pela Anater</w:t>
      </w:r>
      <w:r w:rsidRPr="00A139E9">
        <w:rPr>
          <w:rFonts w:ascii="Avenir Book" w:eastAsia="Arial" w:hAnsi="Avenir Book" w:cs="Arial"/>
          <w:sz w:val="24"/>
          <w:szCs w:val="24"/>
        </w:rPr>
        <w:t xml:space="preserve">, </w:t>
      </w:r>
      <w:r w:rsidRPr="00A139E9">
        <w:rPr>
          <w:rFonts w:ascii="Avenir Book" w:eastAsia="Arial" w:hAnsi="Avenir Book" w:cs="Arial"/>
          <w:sz w:val="24"/>
          <w:szCs w:val="24"/>
        </w:rPr>
        <w:lastRenderedPageBreak/>
        <w:t>entre 2017 e 2022, bem como os recursos celebrados com cada uma a cada ano.</w:t>
      </w:r>
    </w:p>
    <w:p w14:paraId="39B4FFDC" w14:textId="6FC86253" w:rsidR="003205A7" w:rsidRDefault="00554228">
      <w:pPr>
        <w:rPr>
          <w:rFonts w:ascii="Avenir Book" w:eastAsia="Arial" w:hAnsi="Avenir Book" w:cs="Arial"/>
          <w:sz w:val="24"/>
          <w:szCs w:val="24"/>
        </w:rPr>
      </w:pPr>
      <w:r>
        <w:rPr>
          <w:rFonts w:ascii="Avenir Book" w:eastAsia="Arial" w:hAnsi="Avenir Book" w:cs="Arial"/>
          <w:sz w:val="24"/>
          <w:szCs w:val="24"/>
        </w:rPr>
        <w:br w:type="page"/>
      </w:r>
    </w:p>
    <w:tbl>
      <w:tblPr>
        <w:tblW w:w="10439" w:type="dxa"/>
        <w:jc w:val="center"/>
        <w:tblLook w:val="04A0" w:firstRow="1" w:lastRow="0" w:firstColumn="1" w:lastColumn="0" w:noHBand="0" w:noVBand="1"/>
      </w:tblPr>
      <w:tblGrid>
        <w:gridCol w:w="2644"/>
        <w:gridCol w:w="2163"/>
        <w:gridCol w:w="617"/>
        <w:gridCol w:w="629"/>
        <w:gridCol w:w="835"/>
        <w:gridCol w:w="629"/>
        <w:gridCol w:w="629"/>
        <w:gridCol w:w="729"/>
        <w:gridCol w:w="729"/>
        <w:gridCol w:w="835"/>
      </w:tblGrid>
      <w:tr w:rsidR="003205A7" w:rsidRPr="00776C8F" w14:paraId="15F54827" w14:textId="77777777" w:rsidTr="003205A7">
        <w:trPr>
          <w:trHeight w:val="211"/>
          <w:jc w:val="center"/>
        </w:trPr>
        <w:tc>
          <w:tcPr>
            <w:tcW w:w="0" w:type="auto"/>
            <w:gridSpan w:val="10"/>
            <w:tcBorders>
              <w:left w:val="nil"/>
              <w:bottom w:val="single" w:sz="12" w:space="0" w:color="auto"/>
              <w:right w:val="nil"/>
            </w:tcBorders>
            <w:shd w:val="clear" w:color="auto" w:fill="auto"/>
            <w:noWrap/>
            <w:vAlign w:val="bottom"/>
          </w:tcPr>
          <w:p w14:paraId="0C14D327" w14:textId="77777777" w:rsidR="003205A7" w:rsidRPr="00B4279F" w:rsidRDefault="003205A7" w:rsidP="003205A7">
            <w:pPr>
              <w:jc w:val="both"/>
              <w:rPr>
                <w:b/>
                <w:bCs/>
                <w:color w:val="000000"/>
                <w:lang w:val="pt-BR"/>
              </w:rPr>
            </w:pPr>
            <w:bookmarkStart w:id="2" w:name="_Toc130229064"/>
            <w:r w:rsidRPr="00B4279F">
              <w:rPr>
                <w:rFonts w:eastAsia="Calibri"/>
                <w:b/>
                <w:sz w:val="20"/>
                <w:szCs w:val="20"/>
                <w:lang w:val="pt-BR"/>
              </w:rPr>
              <w:lastRenderedPageBreak/>
              <w:t xml:space="preserve">Tabela </w:t>
            </w:r>
            <w:r>
              <w:rPr>
                <w:rFonts w:eastAsia="Calibri"/>
                <w:b/>
                <w:sz w:val="20"/>
                <w:szCs w:val="20"/>
                <w:lang w:val="pt-BR"/>
              </w:rPr>
              <w:t>1</w:t>
            </w:r>
            <w:r w:rsidRPr="00B4279F">
              <w:rPr>
                <w:rFonts w:eastAsia="Calibri"/>
                <w:sz w:val="20"/>
                <w:szCs w:val="20"/>
                <w:lang w:val="pt-BR"/>
              </w:rPr>
              <w:t xml:space="preserve"> –</w:t>
            </w:r>
            <w:r w:rsidRPr="00B4279F">
              <w:rPr>
                <w:bCs/>
                <w:sz w:val="20"/>
                <w:szCs w:val="20"/>
                <w:lang w:val="pt-BR"/>
              </w:rPr>
              <w:t xml:space="preserve"> Chamadas Públicas junto a entidades não estatais -2017 a 2022.</w:t>
            </w:r>
            <w:bookmarkEnd w:id="2"/>
          </w:p>
        </w:tc>
      </w:tr>
      <w:tr w:rsidR="003205A7" w:rsidRPr="00776C8F" w14:paraId="3E5805E9" w14:textId="77777777" w:rsidTr="003205A7">
        <w:trPr>
          <w:trHeight w:val="103"/>
          <w:jc w:val="center"/>
        </w:trPr>
        <w:tc>
          <w:tcPr>
            <w:tcW w:w="0" w:type="auto"/>
            <w:vMerge w:val="restart"/>
            <w:tcBorders>
              <w:top w:val="single" w:sz="12" w:space="0" w:color="auto"/>
              <w:left w:val="nil"/>
              <w:right w:val="nil"/>
            </w:tcBorders>
            <w:shd w:val="clear" w:color="auto" w:fill="auto"/>
            <w:noWrap/>
            <w:vAlign w:val="bottom"/>
          </w:tcPr>
          <w:p w14:paraId="7DDDB07E" w14:textId="77777777" w:rsidR="003205A7" w:rsidRPr="00B4279F" w:rsidRDefault="003205A7" w:rsidP="003205A7">
            <w:pPr>
              <w:jc w:val="center"/>
              <w:rPr>
                <w:b/>
                <w:bCs/>
                <w:color w:val="000000"/>
                <w:sz w:val="18"/>
                <w:szCs w:val="18"/>
                <w:lang w:val="pt-BR"/>
              </w:rPr>
            </w:pPr>
            <w:r w:rsidRPr="00B4279F">
              <w:rPr>
                <w:b/>
                <w:bCs/>
                <w:color w:val="000000"/>
                <w:sz w:val="18"/>
                <w:szCs w:val="18"/>
                <w:lang w:val="pt-BR"/>
              </w:rPr>
              <w:t>Entidade</w:t>
            </w:r>
          </w:p>
        </w:tc>
        <w:tc>
          <w:tcPr>
            <w:tcW w:w="0" w:type="auto"/>
            <w:vMerge w:val="restart"/>
            <w:tcBorders>
              <w:top w:val="single" w:sz="12" w:space="0" w:color="auto"/>
              <w:left w:val="nil"/>
              <w:right w:val="nil"/>
            </w:tcBorders>
            <w:shd w:val="clear" w:color="auto" w:fill="auto"/>
            <w:noWrap/>
            <w:vAlign w:val="bottom"/>
          </w:tcPr>
          <w:p w14:paraId="3CC8D80C" w14:textId="77777777" w:rsidR="003205A7" w:rsidRPr="00B4279F" w:rsidRDefault="003205A7" w:rsidP="003205A7">
            <w:pPr>
              <w:jc w:val="center"/>
              <w:rPr>
                <w:b/>
                <w:bCs/>
                <w:color w:val="000000"/>
                <w:sz w:val="18"/>
                <w:szCs w:val="18"/>
                <w:lang w:val="pt-BR"/>
              </w:rPr>
            </w:pPr>
            <w:r w:rsidRPr="00B4279F">
              <w:rPr>
                <w:b/>
                <w:bCs/>
                <w:color w:val="000000"/>
                <w:sz w:val="18"/>
                <w:szCs w:val="18"/>
                <w:lang w:val="pt-BR"/>
              </w:rPr>
              <w:t>UFs de Atuação</w:t>
            </w:r>
          </w:p>
        </w:tc>
        <w:tc>
          <w:tcPr>
            <w:tcW w:w="0" w:type="auto"/>
            <w:vMerge w:val="restart"/>
            <w:tcBorders>
              <w:top w:val="single" w:sz="12" w:space="0" w:color="auto"/>
              <w:left w:val="nil"/>
              <w:right w:val="nil"/>
            </w:tcBorders>
            <w:shd w:val="clear" w:color="auto" w:fill="auto"/>
            <w:noWrap/>
            <w:vAlign w:val="bottom"/>
          </w:tcPr>
          <w:p w14:paraId="00150B05" w14:textId="77777777" w:rsidR="003205A7" w:rsidRPr="00B4279F" w:rsidRDefault="003205A7" w:rsidP="003205A7">
            <w:pPr>
              <w:jc w:val="center"/>
              <w:rPr>
                <w:b/>
                <w:bCs/>
                <w:color w:val="000000"/>
                <w:sz w:val="18"/>
                <w:szCs w:val="18"/>
                <w:lang w:val="pt-BR"/>
              </w:rPr>
            </w:pPr>
            <w:r w:rsidRPr="00B4279F">
              <w:rPr>
                <w:b/>
                <w:bCs/>
                <w:color w:val="000000"/>
                <w:sz w:val="18"/>
                <w:szCs w:val="18"/>
                <w:lang w:val="pt-BR"/>
              </w:rPr>
              <w:t>CPs</w:t>
            </w:r>
          </w:p>
        </w:tc>
        <w:tc>
          <w:tcPr>
            <w:tcW w:w="0" w:type="auto"/>
            <w:gridSpan w:val="7"/>
            <w:tcBorders>
              <w:top w:val="single" w:sz="12" w:space="0" w:color="auto"/>
              <w:left w:val="nil"/>
              <w:right w:val="nil"/>
            </w:tcBorders>
          </w:tcPr>
          <w:p w14:paraId="42547D4F" w14:textId="77777777" w:rsidR="003205A7" w:rsidRPr="00B4279F" w:rsidRDefault="003205A7" w:rsidP="003205A7">
            <w:pPr>
              <w:jc w:val="center"/>
              <w:rPr>
                <w:b/>
                <w:bCs/>
                <w:color w:val="000000"/>
                <w:sz w:val="18"/>
                <w:szCs w:val="18"/>
                <w:lang w:val="pt-BR"/>
              </w:rPr>
            </w:pPr>
            <w:r w:rsidRPr="00B4279F">
              <w:rPr>
                <w:b/>
                <w:bCs/>
                <w:color w:val="000000"/>
                <w:sz w:val="18"/>
                <w:szCs w:val="18"/>
                <w:lang w:val="pt-BR"/>
              </w:rPr>
              <w:t>Valores Celebrados (em milhões de R$)</w:t>
            </w:r>
          </w:p>
        </w:tc>
      </w:tr>
      <w:tr w:rsidR="003205A7" w:rsidRPr="00B4279F" w14:paraId="5FB0B359" w14:textId="77777777" w:rsidTr="003205A7">
        <w:trPr>
          <w:trHeight w:val="73"/>
          <w:jc w:val="center"/>
        </w:trPr>
        <w:tc>
          <w:tcPr>
            <w:tcW w:w="0" w:type="auto"/>
            <w:vMerge/>
            <w:tcBorders>
              <w:left w:val="nil"/>
              <w:bottom w:val="single" w:sz="12" w:space="0" w:color="auto"/>
              <w:right w:val="nil"/>
            </w:tcBorders>
            <w:shd w:val="clear" w:color="auto" w:fill="auto"/>
            <w:noWrap/>
            <w:vAlign w:val="bottom"/>
            <w:hideMark/>
          </w:tcPr>
          <w:p w14:paraId="51E78453" w14:textId="77777777" w:rsidR="003205A7" w:rsidRPr="00B4279F" w:rsidRDefault="003205A7" w:rsidP="003205A7">
            <w:pPr>
              <w:jc w:val="center"/>
              <w:rPr>
                <w:b/>
                <w:bCs/>
                <w:color w:val="000000"/>
                <w:sz w:val="18"/>
                <w:szCs w:val="18"/>
                <w:lang w:val="pt-BR"/>
              </w:rPr>
            </w:pPr>
          </w:p>
        </w:tc>
        <w:tc>
          <w:tcPr>
            <w:tcW w:w="0" w:type="auto"/>
            <w:vMerge/>
            <w:tcBorders>
              <w:left w:val="nil"/>
              <w:bottom w:val="single" w:sz="12" w:space="0" w:color="auto"/>
              <w:right w:val="nil"/>
            </w:tcBorders>
            <w:shd w:val="clear" w:color="auto" w:fill="auto"/>
            <w:noWrap/>
            <w:vAlign w:val="bottom"/>
            <w:hideMark/>
          </w:tcPr>
          <w:p w14:paraId="39CC4556" w14:textId="77777777" w:rsidR="003205A7" w:rsidRPr="00B4279F" w:rsidRDefault="003205A7" w:rsidP="003205A7">
            <w:pPr>
              <w:jc w:val="center"/>
              <w:rPr>
                <w:b/>
                <w:bCs/>
                <w:color w:val="000000"/>
                <w:sz w:val="18"/>
                <w:szCs w:val="18"/>
                <w:lang w:val="pt-BR"/>
              </w:rPr>
            </w:pPr>
          </w:p>
        </w:tc>
        <w:tc>
          <w:tcPr>
            <w:tcW w:w="0" w:type="auto"/>
            <w:vMerge/>
            <w:tcBorders>
              <w:left w:val="nil"/>
              <w:bottom w:val="single" w:sz="12" w:space="0" w:color="auto"/>
              <w:right w:val="nil"/>
            </w:tcBorders>
            <w:shd w:val="clear" w:color="auto" w:fill="auto"/>
            <w:noWrap/>
            <w:vAlign w:val="bottom"/>
            <w:hideMark/>
          </w:tcPr>
          <w:p w14:paraId="6C8CBE45" w14:textId="77777777" w:rsidR="003205A7" w:rsidRPr="00B4279F" w:rsidRDefault="003205A7" w:rsidP="003205A7">
            <w:pPr>
              <w:jc w:val="center"/>
              <w:rPr>
                <w:b/>
                <w:bCs/>
                <w:color w:val="000000"/>
                <w:sz w:val="18"/>
                <w:szCs w:val="18"/>
                <w:lang w:val="pt-BR"/>
              </w:rPr>
            </w:pPr>
          </w:p>
        </w:tc>
        <w:tc>
          <w:tcPr>
            <w:tcW w:w="0" w:type="auto"/>
            <w:tcBorders>
              <w:left w:val="nil"/>
              <w:bottom w:val="single" w:sz="12" w:space="0" w:color="auto"/>
              <w:right w:val="nil"/>
            </w:tcBorders>
          </w:tcPr>
          <w:p w14:paraId="6E6C4896" w14:textId="77777777" w:rsidR="003205A7" w:rsidRPr="00B4279F" w:rsidRDefault="003205A7" w:rsidP="003205A7">
            <w:pPr>
              <w:rPr>
                <w:b/>
                <w:bCs/>
                <w:color w:val="000000"/>
                <w:sz w:val="16"/>
                <w:szCs w:val="16"/>
                <w:lang w:val="pt-BR"/>
              </w:rPr>
            </w:pPr>
            <w:r w:rsidRPr="00B4279F">
              <w:rPr>
                <w:b/>
                <w:bCs/>
                <w:color w:val="000000"/>
                <w:sz w:val="16"/>
                <w:szCs w:val="16"/>
                <w:lang w:val="pt-BR"/>
              </w:rPr>
              <w:t>2017</w:t>
            </w:r>
          </w:p>
        </w:tc>
        <w:tc>
          <w:tcPr>
            <w:tcW w:w="0" w:type="auto"/>
            <w:tcBorders>
              <w:left w:val="nil"/>
              <w:bottom w:val="single" w:sz="12" w:space="0" w:color="auto"/>
              <w:right w:val="nil"/>
            </w:tcBorders>
            <w:shd w:val="clear" w:color="auto" w:fill="auto"/>
            <w:noWrap/>
            <w:vAlign w:val="bottom"/>
            <w:hideMark/>
          </w:tcPr>
          <w:p w14:paraId="4B299582" w14:textId="77777777" w:rsidR="003205A7" w:rsidRPr="00B4279F" w:rsidRDefault="003205A7" w:rsidP="003205A7">
            <w:pPr>
              <w:rPr>
                <w:b/>
                <w:bCs/>
                <w:color w:val="000000"/>
                <w:sz w:val="16"/>
                <w:szCs w:val="16"/>
                <w:lang w:val="pt-BR"/>
              </w:rPr>
            </w:pPr>
            <w:r w:rsidRPr="00B4279F">
              <w:rPr>
                <w:b/>
                <w:bCs/>
                <w:color w:val="000000"/>
                <w:sz w:val="16"/>
                <w:szCs w:val="16"/>
                <w:lang w:val="pt-BR"/>
              </w:rPr>
              <w:t>2018</w:t>
            </w:r>
          </w:p>
        </w:tc>
        <w:tc>
          <w:tcPr>
            <w:tcW w:w="0" w:type="auto"/>
            <w:tcBorders>
              <w:left w:val="nil"/>
              <w:bottom w:val="single" w:sz="12" w:space="0" w:color="auto"/>
              <w:right w:val="nil"/>
            </w:tcBorders>
            <w:shd w:val="clear" w:color="auto" w:fill="auto"/>
            <w:noWrap/>
            <w:vAlign w:val="bottom"/>
            <w:hideMark/>
          </w:tcPr>
          <w:p w14:paraId="15596F2D" w14:textId="77777777" w:rsidR="003205A7" w:rsidRPr="00B4279F" w:rsidRDefault="003205A7" w:rsidP="003205A7">
            <w:pPr>
              <w:rPr>
                <w:b/>
                <w:bCs/>
                <w:color w:val="000000"/>
                <w:sz w:val="16"/>
                <w:szCs w:val="16"/>
                <w:lang w:val="pt-BR"/>
              </w:rPr>
            </w:pPr>
            <w:r w:rsidRPr="00B4279F">
              <w:rPr>
                <w:b/>
                <w:bCs/>
                <w:color w:val="000000"/>
                <w:sz w:val="16"/>
                <w:szCs w:val="16"/>
                <w:lang w:val="pt-BR"/>
              </w:rPr>
              <w:t>2019</w:t>
            </w:r>
          </w:p>
        </w:tc>
        <w:tc>
          <w:tcPr>
            <w:tcW w:w="0" w:type="auto"/>
            <w:tcBorders>
              <w:left w:val="nil"/>
              <w:bottom w:val="single" w:sz="12" w:space="0" w:color="auto"/>
              <w:right w:val="nil"/>
            </w:tcBorders>
          </w:tcPr>
          <w:p w14:paraId="230AC7BF" w14:textId="77777777" w:rsidR="003205A7" w:rsidRPr="00B4279F" w:rsidRDefault="003205A7" w:rsidP="003205A7">
            <w:pPr>
              <w:rPr>
                <w:b/>
                <w:bCs/>
                <w:color w:val="000000"/>
                <w:sz w:val="16"/>
                <w:szCs w:val="16"/>
                <w:lang w:val="pt-BR"/>
              </w:rPr>
            </w:pPr>
            <w:r w:rsidRPr="00B4279F">
              <w:rPr>
                <w:b/>
                <w:bCs/>
                <w:color w:val="000000"/>
                <w:sz w:val="16"/>
                <w:szCs w:val="16"/>
                <w:lang w:val="pt-BR"/>
              </w:rPr>
              <w:t>2020</w:t>
            </w:r>
          </w:p>
        </w:tc>
        <w:tc>
          <w:tcPr>
            <w:tcW w:w="0" w:type="auto"/>
            <w:tcBorders>
              <w:left w:val="nil"/>
              <w:bottom w:val="single" w:sz="12" w:space="0" w:color="auto"/>
              <w:right w:val="nil"/>
            </w:tcBorders>
            <w:shd w:val="clear" w:color="auto" w:fill="auto"/>
            <w:noWrap/>
            <w:vAlign w:val="bottom"/>
            <w:hideMark/>
          </w:tcPr>
          <w:p w14:paraId="6F9DBF47" w14:textId="77777777" w:rsidR="003205A7" w:rsidRPr="00B4279F" w:rsidRDefault="003205A7" w:rsidP="003205A7">
            <w:pPr>
              <w:rPr>
                <w:b/>
                <w:bCs/>
                <w:color w:val="000000"/>
                <w:sz w:val="16"/>
                <w:szCs w:val="16"/>
                <w:lang w:val="pt-BR"/>
              </w:rPr>
            </w:pPr>
            <w:r w:rsidRPr="00B4279F">
              <w:rPr>
                <w:b/>
                <w:bCs/>
                <w:color w:val="000000"/>
                <w:sz w:val="16"/>
                <w:szCs w:val="16"/>
                <w:lang w:val="pt-BR"/>
              </w:rPr>
              <w:t>2021</w:t>
            </w:r>
          </w:p>
        </w:tc>
        <w:tc>
          <w:tcPr>
            <w:tcW w:w="0" w:type="auto"/>
            <w:tcBorders>
              <w:left w:val="nil"/>
              <w:bottom w:val="single" w:sz="12" w:space="0" w:color="auto"/>
              <w:right w:val="nil"/>
            </w:tcBorders>
            <w:shd w:val="clear" w:color="auto" w:fill="auto"/>
            <w:noWrap/>
            <w:vAlign w:val="bottom"/>
            <w:hideMark/>
          </w:tcPr>
          <w:p w14:paraId="11BFFF48" w14:textId="77777777" w:rsidR="003205A7" w:rsidRPr="00B4279F" w:rsidRDefault="003205A7" w:rsidP="003205A7">
            <w:pPr>
              <w:rPr>
                <w:b/>
                <w:bCs/>
                <w:color w:val="000000"/>
                <w:sz w:val="16"/>
                <w:szCs w:val="16"/>
                <w:lang w:val="pt-BR"/>
              </w:rPr>
            </w:pPr>
            <w:r w:rsidRPr="00B4279F">
              <w:rPr>
                <w:b/>
                <w:bCs/>
                <w:color w:val="000000"/>
                <w:sz w:val="16"/>
                <w:szCs w:val="16"/>
                <w:lang w:val="pt-BR"/>
              </w:rPr>
              <w:t>2022</w:t>
            </w:r>
          </w:p>
        </w:tc>
        <w:tc>
          <w:tcPr>
            <w:tcW w:w="0" w:type="auto"/>
            <w:tcBorders>
              <w:left w:val="nil"/>
              <w:bottom w:val="single" w:sz="12" w:space="0" w:color="auto"/>
              <w:right w:val="nil"/>
            </w:tcBorders>
            <w:shd w:val="clear" w:color="auto" w:fill="auto"/>
            <w:noWrap/>
            <w:vAlign w:val="bottom"/>
            <w:hideMark/>
          </w:tcPr>
          <w:p w14:paraId="0DB123A2" w14:textId="77777777" w:rsidR="003205A7" w:rsidRPr="00B4279F" w:rsidRDefault="003205A7" w:rsidP="003205A7">
            <w:pPr>
              <w:rPr>
                <w:b/>
                <w:bCs/>
                <w:color w:val="000000"/>
                <w:sz w:val="16"/>
                <w:szCs w:val="16"/>
                <w:lang w:val="pt-BR"/>
              </w:rPr>
            </w:pPr>
            <w:r w:rsidRPr="00B4279F">
              <w:rPr>
                <w:b/>
                <w:bCs/>
                <w:color w:val="000000"/>
                <w:sz w:val="16"/>
                <w:szCs w:val="16"/>
                <w:lang w:val="pt-BR"/>
              </w:rPr>
              <w:t>Total</w:t>
            </w:r>
          </w:p>
        </w:tc>
      </w:tr>
      <w:tr w:rsidR="003205A7" w:rsidRPr="00B4279F" w14:paraId="40EE70FB" w14:textId="77777777" w:rsidTr="003205A7">
        <w:trPr>
          <w:trHeight w:hRule="exact" w:val="211"/>
          <w:jc w:val="center"/>
        </w:trPr>
        <w:tc>
          <w:tcPr>
            <w:tcW w:w="0" w:type="auto"/>
            <w:tcBorders>
              <w:top w:val="single" w:sz="12" w:space="0" w:color="auto"/>
              <w:left w:val="nil"/>
              <w:bottom w:val="nil"/>
              <w:right w:val="nil"/>
            </w:tcBorders>
            <w:shd w:val="clear" w:color="auto" w:fill="auto"/>
            <w:noWrap/>
            <w:vAlign w:val="bottom"/>
            <w:hideMark/>
          </w:tcPr>
          <w:p w14:paraId="18DD51B3" w14:textId="77777777" w:rsidR="003205A7" w:rsidRPr="00B4279F" w:rsidRDefault="003205A7" w:rsidP="003205A7">
            <w:pPr>
              <w:jc w:val="center"/>
              <w:rPr>
                <w:color w:val="000000"/>
                <w:sz w:val="16"/>
                <w:szCs w:val="16"/>
                <w:lang w:val="pt-BR"/>
              </w:rPr>
            </w:pPr>
            <w:r w:rsidRPr="00B4279F">
              <w:rPr>
                <w:color w:val="000000"/>
                <w:sz w:val="16"/>
                <w:szCs w:val="16"/>
                <w:lang w:val="pt-BR"/>
              </w:rPr>
              <w:t>DIAMANTINA</w:t>
            </w:r>
          </w:p>
        </w:tc>
        <w:tc>
          <w:tcPr>
            <w:tcW w:w="0" w:type="auto"/>
            <w:tcBorders>
              <w:top w:val="single" w:sz="12" w:space="0" w:color="auto"/>
              <w:left w:val="nil"/>
              <w:bottom w:val="nil"/>
              <w:right w:val="nil"/>
            </w:tcBorders>
            <w:shd w:val="clear" w:color="auto" w:fill="auto"/>
            <w:noWrap/>
            <w:vAlign w:val="bottom"/>
            <w:hideMark/>
          </w:tcPr>
          <w:p w14:paraId="7D93F6DF" w14:textId="77777777" w:rsidR="003205A7" w:rsidRPr="00B4279F" w:rsidRDefault="003205A7" w:rsidP="003205A7">
            <w:pPr>
              <w:jc w:val="center"/>
              <w:rPr>
                <w:color w:val="000000"/>
                <w:sz w:val="16"/>
                <w:szCs w:val="16"/>
                <w:lang w:val="es-419"/>
              </w:rPr>
            </w:pPr>
            <w:r w:rsidRPr="00B4279F">
              <w:rPr>
                <w:color w:val="000000"/>
                <w:sz w:val="16"/>
                <w:szCs w:val="16"/>
                <w:lang w:val="es-419"/>
              </w:rPr>
              <w:t>SE/ES/MG/BA/PE</w:t>
            </w:r>
          </w:p>
        </w:tc>
        <w:tc>
          <w:tcPr>
            <w:tcW w:w="0" w:type="auto"/>
            <w:tcBorders>
              <w:top w:val="single" w:sz="12" w:space="0" w:color="auto"/>
              <w:left w:val="nil"/>
              <w:bottom w:val="nil"/>
              <w:right w:val="nil"/>
            </w:tcBorders>
            <w:shd w:val="clear" w:color="auto" w:fill="auto"/>
            <w:noWrap/>
            <w:vAlign w:val="bottom"/>
            <w:hideMark/>
          </w:tcPr>
          <w:p w14:paraId="3072C7B7" w14:textId="77777777" w:rsidR="003205A7" w:rsidRPr="00B4279F" w:rsidRDefault="003205A7" w:rsidP="003205A7">
            <w:pPr>
              <w:jc w:val="center"/>
              <w:rPr>
                <w:color w:val="000000"/>
                <w:sz w:val="18"/>
                <w:szCs w:val="18"/>
              </w:rPr>
            </w:pPr>
            <w:r w:rsidRPr="00B4279F">
              <w:rPr>
                <w:color w:val="000000"/>
                <w:sz w:val="18"/>
                <w:szCs w:val="18"/>
              </w:rPr>
              <w:t>12</w:t>
            </w:r>
          </w:p>
        </w:tc>
        <w:tc>
          <w:tcPr>
            <w:tcW w:w="0" w:type="auto"/>
            <w:tcBorders>
              <w:top w:val="single" w:sz="12" w:space="0" w:color="auto"/>
              <w:left w:val="nil"/>
              <w:bottom w:val="nil"/>
              <w:right w:val="nil"/>
            </w:tcBorders>
          </w:tcPr>
          <w:p w14:paraId="3E649750" w14:textId="77777777" w:rsidR="003205A7" w:rsidRPr="00B4279F" w:rsidRDefault="003205A7" w:rsidP="003205A7">
            <w:pPr>
              <w:jc w:val="center"/>
              <w:rPr>
                <w:color w:val="000000"/>
                <w:sz w:val="18"/>
                <w:szCs w:val="18"/>
              </w:rPr>
            </w:pPr>
          </w:p>
        </w:tc>
        <w:tc>
          <w:tcPr>
            <w:tcW w:w="0" w:type="auto"/>
            <w:tcBorders>
              <w:top w:val="single" w:sz="12" w:space="0" w:color="auto"/>
              <w:left w:val="nil"/>
              <w:bottom w:val="nil"/>
              <w:right w:val="nil"/>
            </w:tcBorders>
            <w:shd w:val="clear" w:color="auto" w:fill="auto"/>
            <w:noWrap/>
            <w:vAlign w:val="bottom"/>
            <w:hideMark/>
          </w:tcPr>
          <w:p w14:paraId="340DBE1E" w14:textId="77777777" w:rsidR="003205A7" w:rsidRPr="00B4279F" w:rsidRDefault="003205A7" w:rsidP="003205A7">
            <w:pPr>
              <w:jc w:val="center"/>
              <w:rPr>
                <w:color w:val="000000"/>
                <w:sz w:val="18"/>
                <w:szCs w:val="18"/>
              </w:rPr>
            </w:pPr>
            <w:r w:rsidRPr="00B4279F">
              <w:rPr>
                <w:color w:val="000000"/>
                <w:sz w:val="18"/>
                <w:szCs w:val="18"/>
              </w:rPr>
              <w:t xml:space="preserve">15,28 </w:t>
            </w:r>
          </w:p>
        </w:tc>
        <w:tc>
          <w:tcPr>
            <w:tcW w:w="0" w:type="auto"/>
            <w:tcBorders>
              <w:top w:val="single" w:sz="12" w:space="0" w:color="auto"/>
              <w:left w:val="nil"/>
              <w:bottom w:val="nil"/>
              <w:right w:val="nil"/>
            </w:tcBorders>
            <w:shd w:val="clear" w:color="auto" w:fill="auto"/>
            <w:noWrap/>
            <w:vAlign w:val="bottom"/>
            <w:hideMark/>
          </w:tcPr>
          <w:p w14:paraId="0E434783" w14:textId="77777777" w:rsidR="003205A7" w:rsidRPr="00B4279F" w:rsidRDefault="003205A7" w:rsidP="003205A7">
            <w:pPr>
              <w:jc w:val="center"/>
              <w:rPr>
                <w:color w:val="000000"/>
                <w:sz w:val="18"/>
                <w:szCs w:val="18"/>
              </w:rPr>
            </w:pPr>
            <w:r w:rsidRPr="00B4279F">
              <w:rPr>
                <w:color w:val="000000"/>
                <w:sz w:val="18"/>
                <w:szCs w:val="18"/>
              </w:rPr>
              <w:t> </w:t>
            </w:r>
          </w:p>
        </w:tc>
        <w:tc>
          <w:tcPr>
            <w:tcW w:w="0" w:type="auto"/>
            <w:tcBorders>
              <w:top w:val="single" w:sz="12" w:space="0" w:color="auto"/>
              <w:left w:val="nil"/>
              <w:bottom w:val="nil"/>
              <w:right w:val="nil"/>
            </w:tcBorders>
          </w:tcPr>
          <w:p w14:paraId="461B326C" w14:textId="77777777" w:rsidR="003205A7" w:rsidRPr="00B4279F" w:rsidRDefault="003205A7" w:rsidP="003205A7">
            <w:pPr>
              <w:jc w:val="center"/>
              <w:rPr>
                <w:color w:val="000000"/>
                <w:sz w:val="18"/>
                <w:szCs w:val="18"/>
              </w:rPr>
            </w:pPr>
          </w:p>
        </w:tc>
        <w:tc>
          <w:tcPr>
            <w:tcW w:w="0" w:type="auto"/>
            <w:tcBorders>
              <w:top w:val="single" w:sz="12" w:space="0" w:color="auto"/>
              <w:left w:val="nil"/>
              <w:bottom w:val="nil"/>
              <w:right w:val="nil"/>
            </w:tcBorders>
            <w:shd w:val="clear" w:color="auto" w:fill="auto"/>
            <w:noWrap/>
            <w:vAlign w:val="bottom"/>
            <w:hideMark/>
          </w:tcPr>
          <w:p w14:paraId="1C6A3E2A" w14:textId="77777777" w:rsidR="003205A7" w:rsidRPr="00B4279F" w:rsidRDefault="003205A7" w:rsidP="003205A7">
            <w:pPr>
              <w:jc w:val="center"/>
              <w:rPr>
                <w:color w:val="000000"/>
                <w:sz w:val="18"/>
                <w:szCs w:val="18"/>
              </w:rPr>
            </w:pPr>
            <w:r w:rsidRPr="00B4279F">
              <w:rPr>
                <w:color w:val="000000"/>
                <w:sz w:val="18"/>
                <w:szCs w:val="18"/>
              </w:rPr>
              <w:t xml:space="preserve">1,55 </w:t>
            </w:r>
          </w:p>
        </w:tc>
        <w:tc>
          <w:tcPr>
            <w:tcW w:w="0" w:type="auto"/>
            <w:tcBorders>
              <w:top w:val="single" w:sz="12" w:space="0" w:color="auto"/>
              <w:left w:val="nil"/>
              <w:bottom w:val="nil"/>
              <w:right w:val="nil"/>
            </w:tcBorders>
            <w:shd w:val="clear" w:color="auto" w:fill="auto"/>
            <w:noWrap/>
            <w:vAlign w:val="bottom"/>
            <w:hideMark/>
          </w:tcPr>
          <w:p w14:paraId="32DF9E6F" w14:textId="77777777" w:rsidR="003205A7" w:rsidRPr="00B4279F" w:rsidRDefault="003205A7" w:rsidP="003205A7">
            <w:pPr>
              <w:jc w:val="center"/>
              <w:rPr>
                <w:color w:val="000000"/>
                <w:sz w:val="18"/>
                <w:szCs w:val="18"/>
              </w:rPr>
            </w:pPr>
            <w:r w:rsidRPr="00B4279F">
              <w:rPr>
                <w:color w:val="000000"/>
                <w:sz w:val="18"/>
                <w:szCs w:val="18"/>
              </w:rPr>
              <w:t xml:space="preserve">14,56 </w:t>
            </w:r>
          </w:p>
        </w:tc>
        <w:tc>
          <w:tcPr>
            <w:tcW w:w="0" w:type="auto"/>
            <w:tcBorders>
              <w:top w:val="single" w:sz="12" w:space="0" w:color="auto"/>
              <w:left w:val="nil"/>
              <w:bottom w:val="nil"/>
              <w:right w:val="nil"/>
            </w:tcBorders>
            <w:shd w:val="clear" w:color="auto" w:fill="auto"/>
            <w:noWrap/>
            <w:vAlign w:val="bottom"/>
            <w:hideMark/>
          </w:tcPr>
          <w:p w14:paraId="47CDE59C" w14:textId="77777777" w:rsidR="003205A7" w:rsidRPr="00B4279F" w:rsidRDefault="003205A7" w:rsidP="003205A7">
            <w:pPr>
              <w:jc w:val="center"/>
              <w:rPr>
                <w:b/>
                <w:color w:val="000000"/>
                <w:sz w:val="18"/>
                <w:szCs w:val="18"/>
              </w:rPr>
            </w:pPr>
            <w:r w:rsidRPr="00B4279F">
              <w:rPr>
                <w:b/>
                <w:color w:val="000000"/>
                <w:sz w:val="18"/>
                <w:szCs w:val="18"/>
              </w:rPr>
              <w:t xml:space="preserve">31,39 </w:t>
            </w:r>
          </w:p>
        </w:tc>
      </w:tr>
      <w:tr w:rsidR="003205A7" w:rsidRPr="00B4279F" w14:paraId="63DD9959"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167128D3" w14:textId="77777777" w:rsidR="003205A7" w:rsidRPr="00B4279F" w:rsidRDefault="003205A7" w:rsidP="003205A7">
            <w:pPr>
              <w:jc w:val="center"/>
              <w:rPr>
                <w:color w:val="000000"/>
                <w:sz w:val="16"/>
                <w:szCs w:val="16"/>
              </w:rPr>
            </w:pPr>
            <w:r w:rsidRPr="00B4279F">
              <w:rPr>
                <w:color w:val="000000"/>
                <w:sz w:val="16"/>
                <w:szCs w:val="16"/>
              </w:rPr>
              <w:t>DESENVOLVER</w:t>
            </w:r>
          </w:p>
        </w:tc>
        <w:tc>
          <w:tcPr>
            <w:tcW w:w="0" w:type="auto"/>
            <w:tcBorders>
              <w:top w:val="nil"/>
              <w:left w:val="nil"/>
              <w:bottom w:val="nil"/>
              <w:right w:val="nil"/>
            </w:tcBorders>
            <w:shd w:val="clear" w:color="auto" w:fill="auto"/>
            <w:noWrap/>
            <w:vAlign w:val="bottom"/>
            <w:hideMark/>
          </w:tcPr>
          <w:p w14:paraId="0E37DFC0" w14:textId="77777777" w:rsidR="003205A7" w:rsidRPr="003205A7" w:rsidRDefault="003205A7" w:rsidP="003205A7">
            <w:pPr>
              <w:jc w:val="center"/>
              <w:rPr>
                <w:color w:val="000000"/>
                <w:sz w:val="16"/>
                <w:szCs w:val="16"/>
                <w:lang w:val="en-US"/>
              </w:rPr>
            </w:pPr>
            <w:r w:rsidRPr="003205A7">
              <w:rPr>
                <w:color w:val="000000"/>
                <w:sz w:val="16"/>
                <w:szCs w:val="16"/>
                <w:lang w:val="en-US"/>
              </w:rPr>
              <w:t>PA/MG/GO/AM/MT/TO</w:t>
            </w:r>
          </w:p>
        </w:tc>
        <w:tc>
          <w:tcPr>
            <w:tcW w:w="0" w:type="auto"/>
            <w:tcBorders>
              <w:top w:val="nil"/>
              <w:left w:val="nil"/>
              <w:bottom w:val="nil"/>
              <w:right w:val="nil"/>
            </w:tcBorders>
            <w:shd w:val="clear" w:color="auto" w:fill="auto"/>
            <w:noWrap/>
            <w:vAlign w:val="bottom"/>
            <w:hideMark/>
          </w:tcPr>
          <w:p w14:paraId="108F8BF7" w14:textId="77777777" w:rsidR="003205A7" w:rsidRPr="00B4279F" w:rsidRDefault="003205A7" w:rsidP="003205A7">
            <w:pPr>
              <w:jc w:val="center"/>
              <w:rPr>
                <w:color w:val="000000"/>
                <w:sz w:val="18"/>
                <w:szCs w:val="18"/>
              </w:rPr>
            </w:pPr>
            <w:r w:rsidRPr="00B4279F">
              <w:rPr>
                <w:color w:val="000000"/>
                <w:sz w:val="18"/>
                <w:szCs w:val="18"/>
              </w:rPr>
              <w:t>11</w:t>
            </w:r>
          </w:p>
        </w:tc>
        <w:tc>
          <w:tcPr>
            <w:tcW w:w="0" w:type="auto"/>
            <w:tcBorders>
              <w:top w:val="nil"/>
              <w:left w:val="nil"/>
              <w:bottom w:val="nil"/>
              <w:right w:val="nil"/>
            </w:tcBorders>
          </w:tcPr>
          <w:p w14:paraId="6DF9339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C3CC575" w14:textId="77777777" w:rsidR="003205A7" w:rsidRPr="00B4279F" w:rsidRDefault="003205A7" w:rsidP="003205A7">
            <w:pPr>
              <w:jc w:val="center"/>
              <w:rPr>
                <w:color w:val="000000"/>
                <w:sz w:val="18"/>
                <w:szCs w:val="18"/>
              </w:rPr>
            </w:pPr>
            <w:r w:rsidRPr="00B4279F">
              <w:rPr>
                <w:color w:val="000000"/>
                <w:sz w:val="18"/>
                <w:szCs w:val="18"/>
              </w:rPr>
              <w:t xml:space="preserve">11,46 </w:t>
            </w:r>
          </w:p>
        </w:tc>
        <w:tc>
          <w:tcPr>
            <w:tcW w:w="0" w:type="auto"/>
            <w:tcBorders>
              <w:top w:val="nil"/>
              <w:left w:val="nil"/>
              <w:bottom w:val="nil"/>
              <w:right w:val="nil"/>
            </w:tcBorders>
            <w:shd w:val="clear" w:color="auto" w:fill="auto"/>
            <w:noWrap/>
            <w:vAlign w:val="bottom"/>
            <w:hideMark/>
          </w:tcPr>
          <w:p w14:paraId="126FC364" w14:textId="77777777" w:rsidR="003205A7" w:rsidRPr="00B4279F" w:rsidRDefault="003205A7" w:rsidP="003205A7">
            <w:pPr>
              <w:jc w:val="center"/>
              <w:rPr>
                <w:color w:val="000000"/>
                <w:sz w:val="18"/>
                <w:szCs w:val="18"/>
              </w:rPr>
            </w:pPr>
            <w:r w:rsidRPr="00B4279F">
              <w:rPr>
                <w:color w:val="000000"/>
                <w:sz w:val="18"/>
                <w:szCs w:val="18"/>
              </w:rPr>
              <w:t xml:space="preserve">3,89 </w:t>
            </w:r>
          </w:p>
        </w:tc>
        <w:tc>
          <w:tcPr>
            <w:tcW w:w="0" w:type="auto"/>
            <w:tcBorders>
              <w:top w:val="nil"/>
              <w:left w:val="nil"/>
              <w:bottom w:val="nil"/>
              <w:right w:val="nil"/>
            </w:tcBorders>
          </w:tcPr>
          <w:p w14:paraId="64A79B6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D01DAF2" w14:textId="77777777" w:rsidR="003205A7" w:rsidRPr="00B4279F" w:rsidRDefault="003205A7" w:rsidP="003205A7">
            <w:pPr>
              <w:jc w:val="center"/>
              <w:rPr>
                <w:color w:val="000000"/>
                <w:sz w:val="18"/>
                <w:szCs w:val="18"/>
              </w:rPr>
            </w:pPr>
            <w:r w:rsidRPr="00B4279F">
              <w:rPr>
                <w:color w:val="000000"/>
                <w:sz w:val="18"/>
                <w:szCs w:val="18"/>
              </w:rPr>
              <w:t xml:space="preserve">6,97 </w:t>
            </w:r>
          </w:p>
        </w:tc>
        <w:tc>
          <w:tcPr>
            <w:tcW w:w="0" w:type="auto"/>
            <w:tcBorders>
              <w:top w:val="nil"/>
              <w:left w:val="nil"/>
              <w:bottom w:val="nil"/>
              <w:right w:val="nil"/>
            </w:tcBorders>
            <w:shd w:val="clear" w:color="auto" w:fill="auto"/>
            <w:noWrap/>
            <w:vAlign w:val="bottom"/>
            <w:hideMark/>
          </w:tcPr>
          <w:p w14:paraId="1B393A8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D87F562" w14:textId="77777777" w:rsidR="003205A7" w:rsidRPr="00B4279F" w:rsidRDefault="003205A7" w:rsidP="003205A7">
            <w:pPr>
              <w:jc w:val="center"/>
              <w:rPr>
                <w:b/>
                <w:color w:val="000000"/>
                <w:sz w:val="18"/>
                <w:szCs w:val="18"/>
              </w:rPr>
            </w:pPr>
            <w:r w:rsidRPr="00B4279F">
              <w:rPr>
                <w:b/>
                <w:color w:val="000000"/>
                <w:sz w:val="18"/>
                <w:szCs w:val="18"/>
              </w:rPr>
              <w:t xml:space="preserve">22,31 </w:t>
            </w:r>
          </w:p>
        </w:tc>
      </w:tr>
      <w:tr w:rsidR="003205A7" w:rsidRPr="00B4279F" w14:paraId="4E56B0C7"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750E923" w14:textId="77777777" w:rsidR="003205A7" w:rsidRPr="00B4279F" w:rsidRDefault="003205A7" w:rsidP="003205A7">
            <w:pPr>
              <w:jc w:val="center"/>
              <w:rPr>
                <w:color w:val="000000"/>
                <w:sz w:val="16"/>
                <w:szCs w:val="16"/>
              </w:rPr>
            </w:pPr>
            <w:r w:rsidRPr="00B4279F">
              <w:rPr>
                <w:color w:val="000000"/>
                <w:sz w:val="16"/>
                <w:szCs w:val="16"/>
              </w:rPr>
              <w:t>ASSOCENE</w:t>
            </w:r>
          </w:p>
        </w:tc>
        <w:tc>
          <w:tcPr>
            <w:tcW w:w="0" w:type="auto"/>
            <w:tcBorders>
              <w:top w:val="nil"/>
              <w:left w:val="nil"/>
              <w:bottom w:val="nil"/>
              <w:right w:val="nil"/>
            </w:tcBorders>
            <w:shd w:val="clear" w:color="auto" w:fill="auto"/>
            <w:noWrap/>
            <w:vAlign w:val="bottom"/>
            <w:hideMark/>
          </w:tcPr>
          <w:p w14:paraId="060CBC95" w14:textId="77777777" w:rsidR="003205A7" w:rsidRPr="00B4279F" w:rsidRDefault="003205A7" w:rsidP="003205A7">
            <w:pPr>
              <w:jc w:val="center"/>
              <w:rPr>
                <w:color w:val="000000"/>
                <w:sz w:val="16"/>
                <w:szCs w:val="16"/>
                <w:lang w:val="es-419"/>
              </w:rPr>
            </w:pPr>
            <w:r w:rsidRPr="00B4279F">
              <w:rPr>
                <w:color w:val="000000"/>
                <w:sz w:val="16"/>
                <w:szCs w:val="16"/>
                <w:lang w:val="es-419"/>
              </w:rPr>
              <w:t>AL/PE/RN/PA/SE/BA</w:t>
            </w:r>
          </w:p>
        </w:tc>
        <w:tc>
          <w:tcPr>
            <w:tcW w:w="0" w:type="auto"/>
            <w:tcBorders>
              <w:top w:val="nil"/>
              <w:left w:val="nil"/>
              <w:bottom w:val="nil"/>
              <w:right w:val="nil"/>
            </w:tcBorders>
            <w:shd w:val="clear" w:color="auto" w:fill="auto"/>
            <w:noWrap/>
            <w:vAlign w:val="bottom"/>
            <w:hideMark/>
          </w:tcPr>
          <w:p w14:paraId="31AB63F1" w14:textId="77777777" w:rsidR="003205A7" w:rsidRPr="00B4279F" w:rsidRDefault="003205A7" w:rsidP="003205A7">
            <w:pPr>
              <w:jc w:val="center"/>
              <w:rPr>
                <w:color w:val="000000"/>
                <w:sz w:val="18"/>
                <w:szCs w:val="18"/>
              </w:rPr>
            </w:pPr>
            <w:r w:rsidRPr="00B4279F">
              <w:rPr>
                <w:color w:val="000000"/>
                <w:sz w:val="18"/>
                <w:szCs w:val="18"/>
              </w:rPr>
              <w:t>9</w:t>
            </w:r>
          </w:p>
        </w:tc>
        <w:tc>
          <w:tcPr>
            <w:tcW w:w="0" w:type="auto"/>
            <w:tcBorders>
              <w:top w:val="nil"/>
              <w:left w:val="nil"/>
              <w:bottom w:val="nil"/>
              <w:right w:val="nil"/>
            </w:tcBorders>
          </w:tcPr>
          <w:p w14:paraId="1725D6C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1ADCCBD" w14:textId="77777777" w:rsidR="003205A7" w:rsidRPr="00B4279F" w:rsidRDefault="003205A7" w:rsidP="003205A7">
            <w:pPr>
              <w:jc w:val="center"/>
              <w:rPr>
                <w:color w:val="000000"/>
                <w:sz w:val="18"/>
                <w:szCs w:val="18"/>
              </w:rPr>
            </w:pPr>
            <w:r w:rsidRPr="00B4279F">
              <w:rPr>
                <w:color w:val="000000"/>
                <w:sz w:val="18"/>
                <w:szCs w:val="18"/>
              </w:rPr>
              <w:t xml:space="preserve">19,49 </w:t>
            </w:r>
          </w:p>
        </w:tc>
        <w:tc>
          <w:tcPr>
            <w:tcW w:w="0" w:type="auto"/>
            <w:tcBorders>
              <w:top w:val="nil"/>
              <w:left w:val="nil"/>
              <w:bottom w:val="nil"/>
              <w:right w:val="nil"/>
            </w:tcBorders>
            <w:shd w:val="clear" w:color="auto" w:fill="auto"/>
            <w:noWrap/>
            <w:vAlign w:val="bottom"/>
            <w:hideMark/>
          </w:tcPr>
          <w:p w14:paraId="239441D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09AE53AF"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FCD291A"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CAEC40D" w14:textId="77777777" w:rsidR="003205A7" w:rsidRPr="00B4279F" w:rsidRDefault="003205A7" w:rsidP="003205A7">
            <w:pPr>
              <w:jc w:val="center"/>
              <w:rPr>
                <w:color w:val="000000"/>
                <w:sz w:val="18"/>
                <w:szCs w:val="18"/>
              </w:rPr>
            </w:pPr>
            <w:r w:rsidRPr="00B4279F">
              <w:rPr>
                <w:color w:val="000000"/>
                <w:sz w:val="18"/>
                <w:szCs w:val="18"/>
              </w:rPr>
              <w:t xml:space="preserve">2,57 </w:t>
            </w:r>
          </w:p>
        </w:tc>
        <w:tc>
          <w:tcPr>
            <w:tcW w:w="0" w:type="auto"/>
            <w:tcBorders>
              <w:top w:val="nil"/>
              <w:left w:val="nil"/>
              <w:bottom w:val="nil"/>
              <w:right w:val="nil"/>
            </w:tcBorders>
            <w:shd w:val="clear" w:color="auto" w:fill="auto"/>
            <w:noWrap/>
            <w:vAlign w:val="bottom"/>
            <w:hideMark/>
          </w:tcPr>
          <w:p w14:paraId="57A41F6E" w14:textId="77777777" w:rsidR="003205A7" w:rsidRPr="00B4279F" w:rsidRDefault="003205A7" w:rsidP="003205A7">
            <w:pPr>
              <w:jc w:val="center"/>
              <w:rPr>
                <w:b/>
                <w:color w:val="000000"/>
                <w:sz w:val="18"/>
                <w:szCs w:val="18"/>
              </w:rPr>
            </w:pPr>
            <w:r w:rsidRPr="00B4279F">
              <w:rPr>
                <w:b/>
                <w:color w:val="000000"/>
                <w:sz w:val="18"/>
                <w:szCs w:val="18"/>
              </w:rPr>
              <w:t xml:space="preserve">22,05 </w:t>
            </w:r>
          </w:p>
        </w:tc>
      </w:tr>
      <w:tr w:rsidR="003205A7" w:rsidRPr="00B4279F" w14:paraId="380C1E49"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EC898C2" w14:textId="77777777" w:rsidR="003205A7" w:rsidRPr="00B4279F" w:rsidRDefault="003205A7" w:rsidP="003205A7">
            <w:pPr>
              <w:jc w:val="center"/>
              <w:rPr>
                <w:color w:val="000000"/>
                <w:sz w:val="16"/>
                <w:szCs w:val="16"/>
              </w:rPr>
            </w:pPr>
            <w:r w:rsidRPr="00B4279F">
              <w:rPr>
                <w:color w:val="000000"/>
                <w:sz w:val="16"/>
                <w:szCs w:val="16"/>
              </w:rPr>
              <w:t>CACTUS</w:t>
            </w:r>
          </w:p>
        </w:tc>
        <w:tc>
          <w:tcPr>
            <w:tcW w:w="0" w:type="auto"/>
            <w:tcBorders>
              <w:top w:val="nil"/>
              <w:left w:val="nil"/>
              <w:bottom w:val="nil"/>
              <w:right w:val="nil"/>
            </w:tcBorders>
            <w:shd w:val="clear" w:color="auto" w:fill="auto"/>
            <w:noWrap/>
            <w:vAlign w:val="bottom"/>
            <w:hideMark/>
          </w:tcPr>
          <w:p w14:paraId="20993BD8" w14:textId="77777777" w:rsidR="003205A7" w:rsidRPr="00B4279F" w:rsidRDefault="003205A7" w:rsidP="003205A7">
            <w:pPr>
              <w:jc w:val="center"/>
              <w:rPr>
                <w:color w:val="000000"/>
                <w:sz w:val="16"/>
                <w:szCs w:val="16"/>
              </w:rPr>
            </w:pPr>
            <w:r w:rsidRPr="00B4279F">
              <w:rPr>
                <w:color w:val="000000"/>
                <w:sz w:val="16"/>
                <w:szCs w:val="16"/>
              </w:rPr>
              <w:t>PI/CE/RN</w:t>
            </w:r>
          </w:p>
        </w:tc>
        <w:tc>
          <w:tcPr>
            <w:tcW w:w="0" w:type="auto"/>
            <w:tcBorders>
              <w:top w:val="nil"/>
              <w:left w:val="nil"/>
              <w:bottom w:val="nil"/>
              <w:right w:val="nil"/>
            </w:tcBorders>
            <w:shd w:val="clear" w:color="auto" w:fill="auto"/>
            <w:noWrap/>
            <w:vAlign w:val="bottom"/>
            <w:hideMark/>
          </w:tcPr>
          <w:p w14:paraId="3199A091" w14:textId="77777777" w:rsidR="003205A7" w:rsidRPr="00B4279F" w:rsidRDefault="003205A7" w:rsidP="003205A7">
            <w:pPr>
              <w:jc w:val="center"/>
              <w:rPr>
                <w:color w:val="000000"/>
                <w:sz w:val="18"/>
                <w:szCs w:val="18"/>
              </w:rPr>
            </w:pPr>
            <w:r w:rsidRPr="00B4279F">
              <w:rPr>
                <w:color w:val="000000"/>
                <w:sz w:val="18"/>
                <w:szCs w:val="18"/>
              </w:rPr>
              <w:t>6</w:t>
            </w:r>
          </w:p>
        </w:tc>
        <w:tc>
          <w:tcPr>
            <w:tcW w:w="0" w:type="auto"/>
            <w:tcBorders>
              <w:top w:val="nil"/>
              <w:left w:val="nil"/>
              <w:bottom w:val="nil"/>
              <w:right w:val="nil"/>
            </w:tcBorders>
          </w:tcPr>
          <w:p w14:paraId="6DB19F0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22E02BE" w14:textId="77777777" w:rsidR="003205A7" w:rsidRPr="00B4279F" w:rsidRDefault="003205A7" w:rsidP="003205A7">
            <w:pPr>
              <w:jc w:val="center"/>
              <w:rPr>
                <w:color w:val="000000"/>
                <w:sz w:val="18"/>
                <w:szCs w:val="18"/>
              </w:rPr>
            </w:pPr>
            <w:r w:rsidRPr="00B4279F">
              <w:rPr>
                <w:color w:val="000000"/>
                <w:sz w:val="18"/>
                <w:szCs w:val="18"/>
              </w:rPr>
              <w:t xml:space="preserve">13,20 </w:t>
            </w:r>
          </w:p>
        </w:tc>
        <w:tc>
          <w:tcPr>
            <w:tcW w:w="0" w:type="auto"/>
            <w:tcBorders>
              <w:top w:val="nil"/>
              <w:left w:val="nil"/>
              <w:bottom w:val="nil"/>
              <w:right w:val="nil"/>
            </w:tcBorders>
            <w:shd w:val="clear" w:color="auto" w:fill="auto"/>
            <w:noWrap/>
            <w:vAlign w:val="bottom"/>
            <w:hideMark/>
          </w:tcPr>
          <w:p w14:paraId="4A2C05F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15EDD7D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07EC17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9D05142" w14:textId="77777777" w:rsidR="003205A7" w:rsidRPr="00B4279F" w:rsidRDefault="003205A7" w:rsidP="003205A7">
            <w:pPr>
              <w:jc w:val="center"/>
              <w:rPr>
                <w:color w:val="000000"/>
                <w:sz w:val="18"/>
                <w:szCs w:val="18"/>
              </w:rPr>
            </w:pPr>
            <w:r w:rsidRPr="00B4279F">
              <w:rPr>
                <w:color w:val="000000"/>
                <w:sz w:val="18"/>
                <w:szCs w:val="18"/>
              </w:rPr>
              <w:t xml:space="preserve">1,25 </w:t>
            </w:r>
          </w:p>
        </w:tc>
        <w:tc>
          <w:tcPr>
            <w:tcW w:w="0" w:type="auto"/>
            <w:tcBorders>
              <w:top w:val="nil"/>
              <w:left w:val="nil"/>
              <w:bottom w:val="nil"/>
              <w:right w:val="nil"/>
            </w:tcBorders>
            <w:shd w:val="clear" w:color="auto" w:fill="auto"/>
            <w:noWrap/>
            <w:vAlign w:val="bottom"/>
            <w:hideMark/>
          </w:tcPr>
          <w:p w14:paraId="47CA542D" w14:textId="77777777" w:rsidR="003205A7" w:rsidRPr="00B4279F" w:rsidRDefault="003205A7" w:rsidP="003205A7">
            <w:pPr>
              <w:jc w:val="center"/>
              <w:rPr>
                <w:b/>
                <w:color w:val="000000"/>
                <w:sz w:val="18"/>
                <w:szCs w:val="18"/>
              </w:rPr>
            </w:pPr>
            <w:r w:rsidRPr="00B4279F">
              <w:rPr>
                <w:b/>
                <w:color w:val="000000"/>
                <w:sz w:val="18"/>
                <w:szCs w:val="18"/>
              </w:rPr>
              <w:t xml:space="preserve">14,45 </w:t>
            </w:r>
          </w:p>
        </w:tc>
      </w:tr>
      <w:tr w:rsidR="003205A7" w:rsidRPr="00B4279F" w14:paraId="1F2B5B2D"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3F2AB7D" w14:textId="77777777" w:rsidR="003205A7" w:rsidRPr="00B4279F" w:rsidRDefault="003205A7" w:rsidP="003205A7">
            <w:pPr>
              <w:jc w:val="center"/>
              <w:rPr>
                <w:color w:val="000000"/>
                <w:sz w:val="16"/>
                <w:szCs w:val="16"/>
              </w:rPr>
            </w:pPr>
            <w:r w:rsidRPr="00B4279F">
              <w:rPr>
                <w:color w:val="000000"/>
                <w:sz w:val="16"/>
                <w:szCs w:val="16"/>
              </w:rPr>
              <w:t>GR</w:t>
            </w:r>
          </w:p>
        </w:tc>
        <w:tc>
          <w:tcPr>
            <w:tcW w:w="0" w:type="auto"/>
            <w:tcBorders>
              <w:top w:val="nil"/>
              <w:left w:val="nil"/>
              <w:bottom w:val="nil"/>
              <w:right w:val="nil"/>
            </w:tcBorders>
            <w:shd w:val="clear" w:color="auto" w:fill="auto"/>
            <w:noWrap/>
            <w:vAlign w:val="bottom"/>
            <w:hideMark/>
          </w:tcPr>
          <w:p w14:paraId="4FA9B380" w14:textId="77777777" w:rsidR="003205A7" w:rsidRPr="00B4279F" w:rsidRDefault="003205A7" w:rsidP="003205A7">
            <w:pPr>
              <w:jc w:val="center"/>
              <w:rPr>
                <w:color w:val="000000"/>
                <w:sz w:val="16"/>
                <w:szCs w:val="16"/>
              </w:rPr>
            </w:pPr>
            <w:r w:rsidRPr="00B4279F">
              <w:rPr>
                <w:color w:val="000000"/>
                <w:sz w:val="16"/>
                <w:szCs w:val="16"/>
              </w:rPr>
              <w:t>MA/PA</w:t>
            </w:r>
          </w:p>
        </w:tc>
        <w:tc>
          <w:tcPr>
            <w:tcW w:w="0" w:type="auto"/>
            <w:tcBorders>
              <w:top w:val="nil"/>
              <w:left w:val="nil"/>
              <w:bottom w:val="nil"/>
              <w:right w:val="nil"/>
            </w:tcBorders>
            <w:shd w:val="clear" w:color="auto" w:fill="auto"/>
            <w:noWrap/>
            <w:vAlign w:val="bottom"/>
            <w:hideMark/>
          </w:tcPr>
          <w:p w14:paraId="3C580E37" w14:textId="77777777" w:rsidR="003205A7" w:rsidRPr="00B4279F" w:rsidRDefault="003205A7" w:rsidP="003205A7">
            <w:pPr>
              <w:jc w:val="center"/>
              <w:rPr>
                <w:color w:val="000000"/>
                <w:sz w:val="18"/>
                <w:szCs w:val="18"/>
              </w:rPr>
            </w:pPr>
            <w:r w:rsidRPr="00B4279F">
              <w:rPr>
                <w:color w:val="000000"/>
                <w:sz w:val="18"/>
                <w:szCs w:val="18"/>
              </w:rPr>
              <w:t>5</w:t>
            </w:r>
          </w:p>
        </w:tc>
        <w:tc>
          <w:tcPr>
            <w:tcW w:w="0" w:type="auto"/>
            <w:tcBorders>
              <w:top w:val="nil"/>
              <w:left w:val="nil"/>
              <w:bottom w:val="nil"/>
              <w:right w:val="nil"/>
            </w:tcBorders>
          </w:tcPr>
          <w:p w14:paraId="1926303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9149ED2" w14:textId="77777777" w:rsidR="003205A7" w:rsidRPr="00B4279F" w:rsidRDefault="003205A7" w:rsidP="003205A7">
            <w:pPr>
              <w:jc w:val="center"/>
              <w:rPr>
                <w:color w:val="000000"/>
                <w:sz w:val="18"/>
                <w:szCs w:val="18"/>
              </w:rPr>
            </w:pPr>
            <w:r w:rsidRPr="00B4279F">
              <w:rPr>
                <w:color w:val="000000"/>
                <w:sz w:val="18"/>
                <w:szCs w:val="18"/>
              </w:rPr>
              <w:t xml:space="preserve">11,01 </w:t>
            </w:r>
          </w:p>
        </w:tc>
        <w:tc>
          <w:tcPr>
            <w:tcW w:w="0" w:type="auto"/>
            <w:tcBorders>
              <w:top w:val="nil"/>
              <w:left w:val="nil"/>
              <w:bottom w:val="nil"/>
              <w:right w:val="nil"/>
            </w:tcBorders>
            <w:shd w:val="clear" w:color="auto" w:fill="auto"/>
            <w:noWrap/>
            <w:vAlign w:val="bottom"/>
            <w:hideMark/>
          </w:tcPr>
          <w:p w14:paraId="571DCD4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2D583731"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C4A20F4"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2DEF56D"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E7A26B3" w14:textId="77777777" w:rsidR="003205A7" w:rsidRPr="00B4279F" w:rsidRDefault="003205A7" w:rsidP="003205A7">
            <w:pPr>
              <w:jc w:val="center"/>
              <w:rPr>
                <w:b/>
                <w:color w:val="000000"/>
                <w:sz w:val="18"/>
                <w:szCs w:val="18"/>
              </w:rPr>
            </w:pPr>
            <w:r w:rsidRPr="00B4279F">
              <w:rPr>
                <w:b/>
                <w:color w:val="000000"/>
                <w:sz w:val="18"/>
                <w:szCs w:val="18"/>
              </w:rPr>
              <w:t xml:space="preserve">11,01 </w:t>
            </w:r>
          </w:p>
        </w:tc>
      </w:tr>
      <w:tr w:rsidR="003205A7" w:rsidRPr="00B4279F" w14:paraId="7375123B"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5D557F06" w14:textId="77777777" w:rsidR="003205A7" w:rsidRPr="00B4279F" w:rsidRDefault="003205A7" w:rsidP="003205A7">
            <w:pPr>
              <w:jc w:val="center"/>
              <w:rPr>
                <w:color w:val="000000"/>
                <w:sz w:val="16"/>
                <w:szCs w:val="16"/>
              </w:rPr>
            </w:pPr>
            <w:r w:rsidRPr="00B4279F">
              <w:rPr>
                <w:color w:val="000000"/>
                <w:sz w:val="16"/>
                <w:szCs w:val="16"/>
              </w:rPr>
              <w:t>STRADA</w:t>
            </w:r>
          </w:p>
        </w:tc>
        <w:tc>
          <w:tcPr>
            <w:tcW w:w="0" w:type="auto"/>
            <w:tcBorders>
              <w:top w:val="nil"/>
              <w:left w:val="nil"/>
              <w:bottom w:val="nil"/>
              <w:right w:val="nil"/>
            </w:tcBorders>
            <w:shd w:val="clear" w:color="auto" w:fill="auto"/>
            <w:noWrap/>
            <w:vAlign w:val="bottom"/>
            <w:hideMark/>
          </w:tcPr>
          <w:p w14:paraId="33F6F36E" w14:textId="77777777" w:rsidR="003205A7" w:rsidRPr="00B4279F" w:rsidRDefault="003205A7" w:rsidP="003205A7">
            <w:pPr>
              <w:jc w:val="center"/>
              <w:rPr>
                <w:color w:val="000000"/>
                <w:sz w:val="16"/>
                <w:szCs w:val="16"/>
              </w:rPr>
            </w:pPr>
            <w:r w:rsidRPr="00B4279F">
              <w:rPr>
                <w:color w:val="000000"/>
                <w:sz w:val="16"/>
                <w:szCs w:val="16"/>
              </w:rPr>
              <w:t>AC/RR/MT/AL</w:t>
            </w:r>
          </w:p>
        </w:tc>
        <w:tc>
          <w:tcPr>
            <w:tcW w:w="0" w:type="auto"/>
            <w:tcBorders>
              <w:top w:val="nil"/>
              <w:left w:val="nil"/>
              <w:bottom w:val="nil"/>
              <w:right w:val="nil"/>
            </w:tcBorders>
            <w:shd w:val="clear" w:color="auto" w:fill="auto"/>
            <w:noWrap/>
            <w:vAlign w:val="bottom"/>
            <w:hideMark/>
          </w:tcPr>
          <w:p w14:paraId="23E58C2B" w14:textId="77777777" w:rsidR="003205A7" w:rsidRPr="00B4279F" w:rsidRDefault="003205A7" w:rsidP="003205A7">
            <w:pPr>
              <w:jc w:val="center"/>
              <w:rPr>
                <w:color w:val="000000"/>
                <w:sz w:val="18"/>
                <w:szCs w:val="18"/>
              </w:rPr>
            </w:pPr>
            <w:r w:rsidRPr="00B4279F">
              <w:rPr>
                <w:color w:val="000000"/>
                <w:sz w:val="18"/>
                <w:szCs w:val="18"/>
              </w:rPr>
              <w:t>6</w:t>
            </w:r>
          </w:p>
        </w:tc>
        <w:tc>
          <w:tcPr>
            <w:tcW w:w="0" w:type="auto"/>
            <w:tcBorders>
              <w:top w:val="nil"/>
              <w:left w:val="nil"/>
              <w:bottom w:val="nil"/>
              <w:right w:val="nil"/>
            </w:tcBorders>
          </w:tcPr>
          <w:p w14:paraId="383F12D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6C32F1A" w14:textId="77777777" w:rsidR="003205A7" w:rsidRPr="00B4279F" w:rsidRDefault="003205A7" w:rsidP="003205A7">
            <w:pPr>
              <w:jc w:val="center"/>
              <w:rPr>
                <w:color w:val="000000"/>
                <w:sz w:val="18"/>
                <w:szCs w:val="18"/>
              </w:rPr>
            </w:pPr>
            <w:r w:rsidRPr="00B4279F">
              <w:rPr>
                <w:color w:val="000000"/>
                <w:sz w:val="18"/>
                <w:szCs w:val="18"/>
              </w:rPr>
              <w:t xml:space="preserve">4,14 </w:t>
            </w:r>
          </w:p>
        </w:tc>
        <w:tc>
          <w:tcPr>
            <w:tcW w:w="0" w:type="auto"/>
            <w:tcBorders>
              <w:top w:val="nil"/>
              <w:left w:val="nil"/>
              <w:bottom w:val="nil"/>
              <w:right w:val="nil"/>
            </w:tcBorders>
            <w:shd w:val="clear" w:color="auto" w:fill="auto"/>
            <w:noWrap/>
            <w:vAlign w:val="bottom"/>
            <w:hideMark/>
          </w:tcPr>
          <w:p w14:paraId="68F2E69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4985092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FBCA590" w14:textId="77777777" w:rsidR="003205A7" w:rsidRPr="00B4279F" w:rsidRDefault="003205A7" w:rsidP="003205A7">
            <w:pPr>
              <w:jc w:val="center"/>
              <w:rPr>
                <w:color w:val="000000"/>
                <w:sz w:val="18"/>
                <w:szCs w:val="18"/>
              </w:rPr>
            </w:pPr>
            <w:r w:rsidRPr="00B4279F">
              <w:rPr>
                <w:color w:val="000000"/>
                <w:sz w:val="18"/>
                <w:szCs w:val="18"/>
              </w:rPr>
              <w:t xml:space="preserve">3,91 </w:t>
            </w:r>
          </w:p>
        </w:tc>
        <w:tc>
          <w:tcPr>
            <w:tcW w:w="0" w:type="auto"/>
            <w:tcBorders>
              <w:top w:val="nil"/>
              <w:left w:val="nil"/>
              <w:bottom w:val="nil"/>
              <w:right w:val="nil"/>
            </w:tcBorders>
            <w:shd w:val="clear" w:color="auto" w:fill="auto"/>
            <w:noWrap/>
            <w:vAlign w:val="bottom"/>
            <w:hideMark/>
          </w:tcPr>
          <w:p w14:paraId="532845FA" w14:textId="77777777" w:rsidR="003205A7" w:rsidRPr="00B4279F" w:rsidRDefault="003205A7" w:rsidP="003205A7">
            <w:pPr>
              <w:jc w:val="center"/>
              <w:rPr>
                <w:color w:val="000000"/>
                <w:sz w:val="18"/>
                <w:szCs w:val="18"/>
              </w:rPr>
            </w:pPr>
            <w:r w:rsidRPr="00B4279F">
              <w:rPr>
                <w:color w:val="000000"/>
                <w:sz w:val="18"/>
                <w:szCs w:val="18"/>
              </w:rPr>
              <w:t xml:space="preserve">2,50 </w:t>
            </w:r>
          </w:p>
        </w:tc>
        <w:tc>
          <w:tcPr>
            <w:tcW w:w="0" w:type="auto"/>
            <w:tcBorders>
              <w:top w:val="nil"/>
              <w:left w:val="nil"/>
              <w:bottom w:val="nil"/>
              <w:right w:val="nil"/>
            </w:tcBorders>
            <w:shd w:val="clear" w:color="auto" w:fill="auto"/>
            <w:noWrap/>
            <w:vAlign w:val="bottom"/>
            <w:hideMark/>
          </w:tcPr>
          <w:p w14:paraId="4B11584B" w14:textId="77777777" w:rsidR="003205A7" w:rsidRPr="00B4279F" w:rsidRDefault="003205A7" w:rsidP="003205A7">
            <w:pPr>
              <w:jc w:val="center"/>
              <w:rPr>
                <w:b/>
                <w:color w:val="000000"/>
                <w:sz w:val="18"/>
                <w:szCs w:val="18"/>
              </w:rPr>
            </w:pPr>
            <w:r w:rsidRPr="00B4279F">
              <w:rPr>
                <w:b/>
                <w:color w:val="000000"/>
                <w:sz w:val="18"/>
                <w:szCs w:val="18"/>
              </w:rPr>
              <w:t xml:space="preserve">10,55 </w:t>
            </w:r>
          </w:p>
        </w:tc>
      </w:tr>
      <w:tr w:rsidR="003205A7" w:rsidRPr="00B4279F" w14:paraId="2498E087"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D494B3B" w14:textId="77777777" w:rsidR="003205A7" w:rsidRPr="00B4279F" w:rsidRDefault="003205A7" w:rsidP="003205A7">
            <w:pPr>
              <w:jc w:val="center"/>
              <w:rPr>
                <w:color w:val="000000"/>
                <w:sz w:val="16"/>
                <w:szCs w:val="16"/>
              </w:rPr>
            </w:pPr>
            <w:r w:rsidRPr="00B4279F">
              <w:rPr>
                <w:color w:val="000000"/>
                <w:sz w:val="16"/>
                <w:szCs w:val="16"/>
              </w:rPr>
              <w:t>PROSPERAR</w:t>
            </w:r>
          </w:p>
        </w:tc>
        <w:tc>
          <w:tcPr>
            <w:tcW w:w="0" w:type="auto"/>
            <w:tcBorders>
              <w:top w:val="nil"/>
              <w:left w:val="nil"/>
              <w:bottom w:val="nil"/>
              <w:right w:val="nil"/>
            </w:tcBorders>
            <w:shd w:val="clear" w:color="auto" w:fill="auto"/>
            <w:noWrap/>
            <w:vAlign w:val="bottom"/>
            <w:hideMark/>
          </w:tcPr>
          <w:p w14:paraId="2FD8028E" w14:textId="77777777" w:rsidR="003205A7" w:rsidRPr="00B4279F" w:rsidRDefault="003205A7" w:rsidP="003205A7">
            <w:pPr>
              <w:jc w:val="center"/>
              <w:rPr>
                <w:color w:val="000000"/>
                <w:sz w:val="16"/>
                <w:szCs w:val="16"/>
              </w:rPr>
            </w:pPr>
            <w:r w:rsidRPr="00B4279F">
              <w:rPr>
                <w:color w:val="000000"/>
                <w:sz w:val="16"/>
                <w:szCs w:val="16"/>
              </w:rPr>
              <w:t>BA/SE/AP/TO</w:t>
            </w:r>
          </w:p>
        </w:tc>
        <w:tc>
          <w:tcPr>
            <w:tcW w:w="0" w:type="auto"/>
            <w:tcBorders>
              <w:top w:val="nil"/>
              <w:left w:val="nil"/>
              <w:bottom w:val="nil"/>
              <w:right w:val="nil"/>
            </w:tcBorders>
            <w:shd w:val="clear" w:color="auto" w:fill="auto"/>
            <w:noWrap/>
            <w:vAlign w:val="bottom"/>
            <w:hideMark/>
          </w:tcPr>
          <w:p w14:paraId="0CE6DFA0" w14:textId="77777777" w:rsidR="003205A7" w:rsidRPr="00B4279F" w:rsidRDefault="003205A7" w:rsidP="003205A7">
            <w:pPr>
              <w:jc w:val="center"/>
              <w:rPr>
                <w:color w:val="000000"/>
                <w:sz w:val="18"/>
                <w:szCs w:val="18"/>
              </w:rPr>
            </w:pPr>
            <w:r w:rsidRPr="00B4279F">
              <w:rPr>
                <w:color w:val="000000"/>
                <w:sz w:val="18"/>
                <w:szCs w:val="18"/>
              </w:rPr>
              <w:t>8</w:t>
            </w:r>
          </w:p>
        </w:tc>
        <w:tc>
          <w:tcPr>
            <w:tcW w:w="0" w:type="auto"/>
            <w:tcBorders>
              <w:top w:val="nil"/>
              <w:left w:val="nil"/>
              <w:bottom w:val="nil"/>
              <w:right w:val="nil"/>
            </w:tcBorders>
          </w:tcPr>
          <w:p w14:paraId="101DAF0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DD07855" w14:textId="77777777" w:rsidR="003205A7" w:rsidRPr="00B4279F" w:rsidRDefault="003205A7" w:rsidP="003205A7">
            <w:pPr>
              <w:jc w:val="center"/>
              <w:rPr>
                <w:color w:val="000000"/>
                <w:sz w:val="18"/>
                <w:szCs w:val="18"/>
              </w:rPr>
            </w:pPr>
            <w:r w:rsidRPr="00B4279F">
              <w:rPr>
                <w:color w:val="000000"/>
                <w:sz w:val="18"/>
                <w:szCs w:val="18"/>
              </w:rPr>
              <w:t xml:space="preserve">5,09 </w:t>
            </w:r>
          </w:p>
        </w:tc>
        <w:tc>
          <w:tcPr>
            <w:tcW w:w="0" w:type="auto"/>
            <w:tcBorders>
              <w:top w:val="nil"/>
              <w:left w:val="nil"/>
              <w:bottom w:val="nil"/>
              <w:right w:val="nil"/>
            </w:tcBorders>
            <w:shd w:val="clear" w:color="auto" w:fill="auto"/>
            <w:noWrap/>
            <w:vAlign w:val="bottom"/>
            <w:hideMark/>
          </w:tcPr>
          <w:p w14:paraId="21A5381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5A656A5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FADC7AC" w14:textId="77777777" w:rsidR="003205A7" w:rsidRPr="00B4279F" w:rsidRDefault="003205A7" w:rsidP="003205A7">
            <w:pPr>
              <w:jc w:val="center"/>
              <w:rPr>
                <w:color w:val="000000"/>
                <w:sz w:val="18"/>
                <w:szCs w:val="18"/>
              </w:rPr>
            </w:pPr>
            <w:r w:rsidRPr="00B4279F">
              <w:rPr>
                <w:color w:val="000000"/>
                <w:sz w:val="18"/>
                <w:szCs w:val="18"/>
              </w:rPr>
              <w:t xml:space="preserve">1,54 </w:t>
            </w:r>
          </w:p>
        </w:tc>
        <w:tc>
          <w:tcPr>
            <w:tcW w:w="0" w:type="auto"/>
            <w:tcBorders>
              <w:top w:val="nil"/>
              <w:left w:val="nil"/>
              <w:bottom w:val="nil"/>
              <w:right w:val="nil"/>
            </w:tcBorders>
            <w:shd w:val="clear" w:color="auto" w:fill="auto"/>
            <w:noWrap/>
            <w:vAlign w:val="bottom"/>
            <w:hideMark/>
          </w:tcPr>
          <w:p w14:paraId="48D20E8A" w14:textId="77777777" w:rsidR="003205A7" w:rsidRPr="00B4279F" w:rsidRDefault="003205A7" w:rsidP="003205A7">
            <w:pPr>
              <w:jc w:val="center"/>
              <w:rPr>
                <w:color w:val="000000"/>
                <w:sz w:val="18"/>
                <w:szCs w:val="18"/>
              </w:rPr>
            </w:pPr>
            <w:r w:rsidRPr="00B4279F">
              <w:rPr>
                <w:color w:val="000000"/>
                <w:sz w:val="18"/>
                <w:szCs w:val="18"/>
              </w:rPr>
              <w:t xml:space="preserve">3,67 </w:t>
            </w:r>
          </w:p>
        </w:tc>
        <w:tc>
          <w:tcPr>
            <w:tcW w:w="0" w:type="auto"/>
            <w:tcBorders>
              <w:top w:val="nil"/>
              <w:left w:val="nil"/>
              <w:bottom w:val="nil"/>
              <w:right w:val="nil"/>
            </w:tcBorders>
            <w:shd w:val="clear" w:color="auto" w:fill="auto"/>
            <w:noWrap/>
            <w:vAlign w:val="bottom"/>
            <w:hideMark/>
          </w:tcPr>
          <w:p w14:paraId="3D84A41E" w14:textId="77777777" w:rsidR="003205A7" w:rsidRPr="00B4279F" w:rsidRDefault="003205A7" w:rsidP="003205A7">
            <w:pPr>
              <w:jc w:val="center"/>
              <w:rPr>
                <w:b/>
                <w:color w:val="000000"/>
                <w:sz w:val="18"/>
                <w:szCs w:val="18"/>
              </w:rPr>
            </w:pPr>
            <w:r w:rsidRPr="00B4279F">
              <w:rPr>
                <w:b/>
                <w:color w:val="000000"/>
                <w:sz w:val="18"/>
                <w:szCs w:val="18"/>
              </w:rPr>
              <w:t xml:space="preserve">10,31 </w:t>
            </w:r>
          </w:p>
        </w:tc>
      </w:tr>
      <w:tr w:rsidR="003205A7" w:rsidRPr="00B4279F" w14:paraId="2517FDDC"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17EA556A" w14:textId="77777777" w:rsidR="003205A7" w:rsidRPr="00B4279F" w:rsidRDefault="003205A7" w:rsidP="003205A7">
            <w:pPr>
              <w:jc w:val="center"/>
              <w:rPr>
                <w:color w:val="000000"/>
                <w:sz w:val="16"/>
                <w:szCs w:val="16"/>
              </w:rPr>
            </w:pPr>
            <w:r w:rsidRPr="00B4279F">
              <w:rPr>
                <w:color w:val="000000"/>
                <w:sz w:val="16"/>
                <w:szCs w:val="16"/>
              </w:rPr>
              <w:t>PLANEJJAR</w:t>
            </w:r>
          </w:p>
        </w:tc>
        <w:tc>
          <w:tcPr>
            <w:tcW w:w="0" w:type="auto"/>
            <w:tcBorders>
              <w:top w:val="nil"/>
              <w:left w:val="nil"/>
              <w:bottom w:val="nil"/>
              <w:right w:val="nil"/>
            </w:tcBorders>
            <w:shd w:val="clear" w:color="auto" w:fill="auto"/>
            <w:noWrap/>
            <w:vAlign w:val="bottom"/>
            <w:hideMark/>
          </w:tcPr>
          <w:p w14:paraId="13DB8A18" w14:textId="77777777" w:rsidR="003205A7" w:rsidRPr="00B4279F" w:rsidRDefault="003205A7" w:rsidP="003205A7">
            <w:pPr>
              <w:jc w:val="center"/>
              <w:rPr>
                <w:color w:val="000000"/>
                <w:sz w:val="16"/>
                <w:szCs w:val="16"/>
              </w:rPr>
            </w:pPr>
            <w:r w:rsidRPr="00B4279F">
              <w:rPr>
                <w:color w:val="000000"/>
                <w:sz w:val="16"/>
                <w:szCs w:val="16"/>
              </w:rPr>
              <w:t>MG</w:t>
            </w:r>
          </w:p>
        </w:tc>
        <w:tc>
          <w:tcPr>
            <w:tcW w:w="0" w:type="auto"/>
            <w:tcBorders>
              <w:top w:val="nil"/>
              <w:left w:val="nil"/>
              <w:bottom w:val="nil"/>
              <w:right w:val="nil"/>
            </w:tcBorders>
            <w:shd w:val="clear" w:color="auto" w:fill="auto"/>
            <w:noWrap/>
            <w:vAlign w:val="bottom"/>
            <w:hideMark/>
          </w:tcPr>
          <w:p w14:paraId="684D723D" w14:textId="77777777" w:rsidR="003205A7" w:rsidRPr="00B4279F" w:rsidRDefault="003205A7" w:rsidP="003205A7">
            <w:pPr>
              <w:jc w:val="center"/>
              <w:rPr>
                <w:color w:val="000000"/>
                <w:sz w:val="18"/>
                <w:szCs w:val="18"/>
              </w:rPr>
            </w:pPr>
            <w:r w:rsidRPr="00B4279F">
              <w:rPr>
                <w:color w:val="000000"/>
                <w:sz w:val="18"/>
                <w:szCs w:val="18"/>
              </w:rPr>
              <w:t>7</w:t>
            </w:r>
          </w:p>
        </w:tc>
        <w:tc>
          <w:tcPr>
            <w:tcW w:w="0" w:type="auto"/>
            <w:tcBorders>
              <w:top w:val="nil"/>
              <w:left w:val="nil"/>
              <w:bottom w:val="nil"/>
              <w:right w:val="nil"/>
            </w:tcBorders>
          </w:tcPr>
          <w:p w14:paraId="7E247ED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923523A" w14:textId="77777777" w:rsidR="003205A7" w:rsidRPr="00B4279F" w:rsidRDefault="003205A7" w:rsidP="003205A7">
            <w:pPr>
              <w:jc w:val="center"/>
              <w:rPr>
                <w:color w:val="000000"/>
                <w:sz w:val="18"/>
                <w:szCs w:val="18"/>
              </w:rPr>
            </w:pPr>
            <w:r w:rsidRPr="00B4279F">
              <w:rPr>
                <w:color w:val="000000"/>
                <w:sz w:val="18"/>
                <w:szCs w:val="18"/>
              </w:rPr>
              <w:t xml:space="preserve">10,27 </w:t>
            </w:r>
          </w:p>
        </w:tc>
        <w:tc>
          <w:tcPr>
            <w:tcW w:w="0" w:type="auto"/>
            <w:tcBorders>
              <w:top w:val="nil"/>
              <w:left w:val="nil"/>
              <w:bottom w:val="nil"/>
              <w:right w:val="nil"/>
            </w:tcBorders>
            <w:shd w:val="clear" w:color="auto" w:fill="auto"/>
            <w:noWrap/>
            <w:vAlign w:val="bottom"/>
            <w:hideMark/>
          </w:tcPr>
          <w:p w14:paraId="3B165D9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411B15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5CC382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69243A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43AF6B9" w14:textId="77777777" w:rsidR="003205A7" w:rsidRPr="00B4279F" w:rsidRDefault="003205A7" w:rsidP="003205A7">
            <w:pPr>
              <w:jc w:val="center"/>
              <w:rPr>
                <w:b/>
                <w:color w:val="000000"/>
                <w:sz w:val="18"/>
                <w:szCs w:val="18"/>
              </w:rPr>
            </w:pPr>
            <w:r w:rsidRPr="00B4279F">
              <w:rPr>
                <w:b/>
                <w:color w:val="000000"/>
                <w:sz w:val="18"/>
                <w:szCs w:val="18"/>
              </w:rPr>
              <w:t xml:space="preserve">10,27 </w:t>
            </w:r>
          </w:p>
        </w:tc>
      </w:tr>
      <w:tr w:rsidR="003205A7" w:rsidRPr="00B4279F" w14:paraId="0E1EBF3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472B4EB" w14:textId="77777777" w:rsidR="003205A7" w:rsidRPr="00B4279F" w:rsidRDefault="003205A7" w:rsidP="003205A7">
            <w:pPr>
              <w:jc w:val="center"/>
              <w:rPr>
                <w:color w:val="000000"/>
                <w:sz w:val="16"/>
                <w:szCs w:val="16"/>
                <w:lang w:val="pt-BR"/>
              </w:rPr>
            </w:pPr>
            <w:r w:rsidRPr="00B4279F">
              <w:rPr>
                <w:color w:val="000000"/>
                <w:sz w:val="16"/>
                <w:szCs w:val="16"/>
                <w:lang w:val="pt-BR"/>
              </w:rPr>
              <w:t>INST. FLOR DO CAJUEIRO</w:t>
            </w:r>
          </w:p>
        </w:tc>
        <w:tc>
          <w:tcPr>
            <w:tcW w:w="0" w:type="auto"/>
            <w:tcBorders>
              <w:top w:val="nil"/>
              <w:left w:val="nil"/>
              <w:bottom w:val="nil"/>
              <w:right w:val="nil"/>
            </w:tcBorders>
            <w:shd w:val="clear" w:color="auto" w:fill="auto"/>
            <w:noWrap/>
            <w:vAlign w:val="bottom"/>
            <w:hideMark/>
          </w:tcPr>
          <w:p w14:paraId="5F936699" w14:textId="77777777" w:rsidR="003205A7" w:rsidRPr="00B4279F" w:rsidRDefault="003205A7" w:rsidP="003205A7">
            <w:pPr>
              <w:jc w:val="center"/>
              <w:rPr>
                <w:color w:val="000000"/>
                <w:sz w:val="16"/>
                <w:szCs w:val="16"/>
                <w:lang w:val="pt-BR"/>
              </w:rPr>
            </w:pPr>
            <w:r w:rsidRPr="00B4279F">
              <w:rPr>
                <w:color w:val="000000"/>
                <w:sz w:val="16"/>
                <w:szCs w:val="16"/>
                <w:lang w:val="pt-BR"/>
              </w:rPr>
              <w:t>PI/ PB</w:t>
            </w:r>
          </w:p>
        </w:tc>
        <w:tc>
          <w:tcPr>
            <w:tcW w:w="0" w:type="auto"/>
            <w:tcBorders>
              <w:top w:val="nil"/>
              <w:left w:val="nil"/>
              <w:bottom w:val="nil"/>
              <w:right w:val="nil"/>
            </w:tcBorders>
            <w:shd w:val="clear" w:color="auto" w:fill="auto"/>
            <w:noWrap/>
            <w:vAlign w:val="bottom"/>
            <w:hideMark/>
          </w:tcPr>
          <w:p w14:paraId="34D3E382" w14:textId="77777777" w:rsidR="003205A7" w:rsidRPr="00B4279F" w:rsidRDefault="003205A7" w:rsidP="003205A7">
            <w:pPr>
              <w:jc w:val="center"/>
              <w:rPr>
                <w:color w:val="000000"/>
                <w:sz w:val="18"/>
                <w:szCs w:val="18"/>
                <w:lang w:val="pt-BR"/>
              </w:rPr>
            </w:pPr>
            <w:r w:rsidRPr="00B4279F">
              <w:rPr>
                <w:color w:val="000000"/>
                <w:sz w:val="18"/>
                <w:szCs w:val="18"/>
                <w:lang w:val="pt-BR"/>
              </w:rPr>
              <w:t>5</w:t>
            </w:r>
          </w:p>
        </w:tc>
        <w:tc>
          <w:tcPr>
            <w:tcW w:w="0" w:type="auto"/>
            <w:tcBorders>
              <w:top w:val="nil"/>
              <w:left w:val="nil"/>
              <w:bottom w:val="nil"/>
              <w:right w:val="nil"/>
            </w:tcBorders>
          </w:tcPr>
          <w:p w14:paraId="3FCBC998"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08019E1E"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3,91 </w:t>
            </w:r>
          </w:p>
        </w:tc>
        <w:tc>
          <w:tcPr>
            <w:tcW w:w="0" w:type="auto"/>
            <w:tcBorders>
              <w:top w:val="nil"/>
              <w:left w:val="nil"/>
              <w:bottom w:val="nil"/>
              <w:right w:val="nil"/>
            </w:tcBorders>
            <w:shd w:val="clear" w:color="auto" w:fill="auto"/>
            <w:noWrap/>
            <w:vAlign w:val="bottom"/>
            <w:hideMark/>
          </w:tcPr>
          <w:p w14:paraId="411BACD4"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tcPr>
          <w:p w14:paraId="5DC2293D"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7CB4FC66"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0,55 </w:t>
            </w:r>
          </w:p>
        </w:tc>
        <w:tc>
          <w:tcPr>
            <w:tcW w:w="0" w:type="auto"/>
            <w:tcBorders>
              <w:top w:val="nil"/>
              <w:left w:val="nil"/>
              <w:bottom w:val="nil"/>
              <w:right w:val="nil"/>
            </w:tcBorders>
            <w:shd w:val="clear" w:color="auto" w:fill="auto"/>
            <w:noWrap/>
            <w:vAlign w:val="bottom"/>
            <w:hideMark/>
          </w:tcPr>
          <w:p w14:paraId="4643BCD5"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4,89 </w:t>
            </w:r>
          </w:p>
        </w:tc>
        <w:tc>
          <w:tcPr>
            <w:tcW w:w="0" w:type="auto"/>
            <w:tcBorders>
              <w:top w:val="nil"/>
              <w:left w:val="nil"/>
              <w:bottom w:val="nil"/>
              <w:right w:val="nil"/>
            </w:tcBorders>
            <w:shd w:val="clear" w:color="auto" w:fill="auto"/>
            <w:noWrap/>
            <w:vAlign w:val="bottom"/>
            <w:hideMark/>
          </w:tcPr>
          <w:p w14:paraId="2FB000E3" w14:textId="77777777" w:rsidR="003205A7" w:rsidRPr="00B4279F" w:rsidRDefault="003205A7" w:rsidP="003205A7">
            <w:pPr>
              <w:jc w:val="center"/>
              <w:rPr>
                <w:b/>
                <w:color w:val="000000"/>
                <w:sz w:val="18"/>
                <w:szCs w:val="18"/>
                <w:lang w:val="pt-BR"/>
              </w:rPr>
            </w:pPr>
            <w:r w:rsidRPr="00B4279F">
              <w:rPr>
                <w:b/>
                <w:color w:val="000000"/>
                <w:sz w:val="18"/>
                <w:szCs w:val="18"/>
                <w:lang w:val="pt-BR"/>
              </w:rPr>
              <w:t xml:space="preserve">9,35 </w:t>
            </w:r>
          </w:p>
        </w:tc>
      </w:tr>
      <w:tr w:rsidR="003205A7" w:rsidRPr="00B4279F" w14:paraId="01994C1D"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C9A3DAD" w14:textId="77777777" w:rsidR="003205A7" w:rsidRPr="00B4279F" w:rsidRDefault="003205A7" w:rsidP="003205A7">
            <w:pPr>
              <w:jc w:val="center"/>
              <w:rPr>
                <w:color w:val="000000"/>
                <w:sz w:val="16"/>
                <w:szCs w:val="16"/>
                <w:lang w:val="pt-BR"/>
              </w:rPr>
            </w:pPr>
            <w:r w:rsidRPr="00B4279F">
              <w:rPr>
                <w:color w:val="000000"/>
                <w:sz w:val="16"/>
                <w:szCs w:val="16"/>
                <w:lang w:val="pt-BR"/>
              </w:rPr>
              <w:t>INST. FLOR DO PIQUI</w:t>
            </w:r>
          </w:p>
        </w:tc>
        <w:tc>
          <w:tcPr>
            <w:tcW w:w="0" w:type="auto"/>
            <w:tcBorders>
              <w:top w:val="nil"/>
              <w:left w:val="nil"/>
              <w:bottom w:val="nil"/>
              <w:right w:val="nil"/>
            </w:tcBorders>
            <w:shd w:val="clear" w:color="auto" w:fill="auto"/>
            <w:noWrap/>
            <w:vAlign w:val="bottom"/>
            <w:hideMark/>
          </w:tcPr>
          <w:p w14:paraId="543D057D" w14:textId="77777777" w:rsidR="003205A7" w:rsidRPr="00B4279F" w:rsidRDefault="003205A7" w:rsidP="003205A7">
            <w:pPr>
              <w:jc w:val="center"/>
              <w:rPr>
                <w:color w:val="000000"/>
                <w:sz w:val="16"/>
                <w:szCs w:val="16"/>
                <w:lang w:val="pt-BR"/>
              </w:rPr>
            </w:pPr>
            <w:r w:rsidRPr="00B4279F">
              <w:rPr>
                <w:color w:val="000000"/>
                <w:sz w:val="16"/>
                <w:szCs w:val="16"/>
                <w:lang w:val="pt-BR"/>
              </w:rPr>
              <w:t>CE/PE</w:t>
            </w:r>
          </w:p>
        </w:tc>
        <w:tc>
          <w:tcPr>
            <w:tcW w:w="0" w:type="auto"/>
            <w:tcBorders>
              <w:top w:val="nil"/>
              <w:left w:val="nil"/>
              <w:bottom w:val="nil"/>
              <w:right w:val="nil"/>
            </w:tcBorders>
            <w:shd w:val="clear" w:color="auto" w:fill="auto"/>
            <w:noWrap/>
            <w:vAlign w:val="bottom"/>
            <w:hideMark/>
          </w:tcPr>
          <w:p w14:paraId="44087EFA" w14:textId="77777777" w:rsidR="003205A7" w:rsidRPr="00B4279F" w:rsidRDefault="003205A7" w:rsidP="003205A7">
            <w:pPr>
              <w:jc w:val="center"/>
              <w:rPr>
                <w:color w:val="000000"/>
                <w:sz w:val="18"/>
                <w:szCs w:val="18"/>
                <w:lang w:val="pt-BR"/>
              </w:rPr>
            </w:pPr>
            <w:r w:rsidRPr="00B4279F">
              <w:rPr>
                <w:color w:val="000000"/>
                <w:sz w:val="18"/>
                <w:szCs w:val="18"/>
                <w:lang w:val="pt-BR"/>
              </w:rPr>
              <w:t>4</w:t>
            </w:r>
          </w:p>
        </w:tc>
        <w:tc>
          <w:tcPr>
            <w:tcW w:w="0" w:type="auto"/>
            <w:tcBorders>
              <w:top w:val="nil"/>
              <w:left w:val="nil"/>
              <w:bottom w:val="nil"/>
              <w:right w:val="nil"/>
            </w:tcBorders>
          </w:tcPr>
          <w:p w14:paraId="14FC0C3F"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246E950B"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6,84 </w:t>
            </w:r>
          </w:p>
        </w:tc>
        <w:tc>
          <w:tcPr>
            <w:tcW w:w="0" w:type="auto"/>
            <w:tcBorders>
              <w:top w:val="nil"/>
              <w:left w:val="nil"/>
              <w:bottom w:val="nil"/>
              <w:right w:val="nil"/>
            </w:tcBorders>
            <w:shd w:val="clear" w:color="auto" w:fill="auto"/>
            <w:noWrap/>
            <w:vAlign w:val="bottom"/>
            <w:hideMark/>
          </w:tcPr>
          <w:p w14:paraId="41589DC3"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tcPr>
          <w:p w14:paraId="7FA928B6" w14:textId="77777777" w:rsidR="003205A7" w:rsidRPr="00B4279F" w:rsidRDefault="003205A7" w:rsidP="003205A7">
            <w:pPr>
              <w:jc w:val="center"/>
              <w:rPr>
                <w:sz w:val="18"/>
                <w:szCs w:val="18"/>
                <w:lang w:val="pt-BR"/>
              </w:rPr>
            </w:pPr>
          </w:p>
        </w:tc>
        <w:tc>
          <w:tcPr>
            <w:tcW w:w="0" w:type="auto"/>
            <w:tcBorders>
              <w:top w:val="nil"/>
              <w:left w:val="nil"/>
              <w:bottom w:val="nil"/>
              <w:right w:val="nil"/>
            </w:tcBorders>
            <w:shd w:val="clear" w:color="auto" w:fill="auto"/>
            <w:noWrap/>
            <w:vAlign w:val="bottom"/>
            <w:hideMark/>
          </w:tcPr>
          <w:p w14:paraId="178BDD62" w14:textId="77777777" w:rsidR="003205A7" w:rsidRPr="00B4279F" w:rsidRDefault="003205A7" w:rsidP="003205A7">
            <w:pPr>
              <w:jc w:val="center"/>
              <w:rPr>
                <w:sz w:val="18"/>
                <w:szCs w:val="18"/>
                <w:lang w:val="pt-BR"/>
              </w:rPr>
            </w:pPr>
          </w:p>
        </w:tc>
        <w:tc>
          <w:tcPr>
            <w:tcW w:w="0" w:type="auto"/>
            <w:tcBorders>
              <w:top w:val="nil"/>
              <w:left w:val="nil"/>
              <w:bottom w:val="nil"/>
              <w:right w:val="nil"/>
            </w:tcBorders>
            <w:shd w:val="clear" w:color="auto" w:fill="auto"/>
            <w:noWrap/>
            <w:vAlign w:val="bottom"/>
            <w:hideMark/>
          </w:tcPr>
          <w:p w14:paraId="6BB8B777"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1,07 </w:t>
            </w:r>
          </w:p>
        </w:tc>
        <w:tc>
          <w:tcPr>
            <w:tcW w:w="0" w:type="auto"/>
            <w:tcBorders>
              <w:top w:val="nil"/>
              <w:left w:val="nil"/>
              <w:bottom w:val="nil"/>
              <w:right w:val="nil"/>
            </w:tcBorders>
            <w:shd w:val="clear" w:color="auto" w:fill="auto"/>
            <w:noWrap/>
            <w:vAlign w:val="bottom"/>
            <w:hideMark/>
          </w:tcPr>
          <w:p w14:paraId="28633948" w14:textId="77777777" w:rsidR="003205A7" w:rsidRPr="00B4279F" w:rsidRDefault="003205A7" w:rsidP="003205A7">
            <w:pPr>
              <w:jc w:val="center"/>
              <w:rPr>
                <w:b/>
                <w:color w:val="000000"/>
                <w:sz w:val="18"/>
                <w:szCs w:val="18"/>
                <w:lang w:val="pt-BR"/>
              </w:rPr>
            </w:pPr>
            <w:r w:rsidRPr="00B4279F">
              <w:rPr>
                <w:b/>
                <w:color w:val="000000"/>
                <w:sz w:val="18"/>
                <w:szCs w:val="18"/>
                <w:lang w:val="pt-BR"/>
              </w:rPr>
              <w:t xml:space="preserve">7,92 </w:t>
            </w:r>
          </w:p>
        </w:tc>
      </w:tr>
      <w:tr w:rsidR="003205A7" w:rsidRPr="00B4279F" w14:paraId="5D5F2D4C"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109968D" w14:textId="77777777" w:rsidR="003205A7" w:rsidRPr="00B4279F" w:rsidRDefault="003205A7" w:rsidP="003205A7">
            <w:pPr>
              <w:jc w:val="center"/>
              <w:rPr>
                <w:sz w:val="16"/>
                <w:szCs w:val="16"/>
                <w:lang w:val="pt-BR"/>
              </w:rPr>
            </w:pPr>
            <w:r w:rsidRPr="00B4279F">
              <w:rPr>
                <w:sz w:val="16"/>
                <w:szCs w:val="16"/>
                <w:lang w:val="pt-BR"/>
              </w:rPr>
              <w:t>ADEOP</w:t>
            </w:r>
          </w:p>
        </w:tc>
        <w:tc>
          <w:tcPr>
            <w:tcW w:w="0" w:type="auto"/>
            <w:tcBorders>
              <w:top w:val="nil"/>
              <w:left w:val="nil"/>
              <w:bottom w:val="nil"/>
              <w:right w:val="nil"/>
            </w:tcBorders>
            <w:shd w:val="clear" w:color="auto" w:fill="auto"/>
            <w:noWrap/>
            <w:vAlign w:val="bottom"/>
            <w:hideMark/>
          </w:tcPr>
          <w:p w14:paraId="17E18AE6" w14:textId="77777777" w:rsidR="003205A7" w:rsidRPr="00B4279F" w:rsidRDefault="003205A7" w:rsidP="003205A7">
            <w:pPr>
              <w:jc w:val="center"/>
              <w:rPr>
                <w:sz w:val="16"/>
                <w:szCs w:val="16"/>
                <w:lang w:val="pt-BR"/>
              </w:rPr>
            </w:pPr>
            <w:r w:rsidRPr="00B4279F">
              <w:rPr>
                <w:sz w:val="16"/>
                <w:szCs w:val="16"/>
                <w:lang w:val="pt-BR"/>
              </w:rPr>
              <w:t>PR</w:t>
            </w:r>
          </w:p>
        </w:tc>
        <w:tc>
          <w:tcPr>
            <w:tcW w:w="0" w:type="auto"/>
            <w:tcBorders>
              <w:top w:val="nil"/>
              <w:left w:val="nil"/>
              <w:bottom w:val="nil"/>
              <w:right w:val="nil"/>
            </w:tcBorders>
            <w:shd w:val="clear" w:color="auto" w:fill="auto"/>
            <w:noWrap/>
            <w:vAlign w:val="bottom"/>
            <w:hideMark/>
          </w:tcPr>
          <w:p w14:paraId="429A5952" w14:textId="77777777" w:rsidR="003205A7" w:rsidRPr="00B4279F" w:rsidRDefault="003205A7" w:rsidP="003205A7">
            <w:pPr>
              <w:jc w:val="center"/>
              <w:rPr>
                <w:color w:val="000000"/>
                <w:sz w:val="18"/>
                <w:szCs w:val="18"/>
                <w:lang w:val="pt-BR"/>
              </w:rPr>
            </w:pPr>
            <w:r w:rsidRPr="00B4279F">
              <w:rPr>
                <w:color w:val="000000"/>
                <w:sz w:val="18"/>
                <w:szCs w:val="18"/>
                <w:lang w:val="pt-BR"/>
              </w:rPr>
              <w:t>4</w:t>
            </w:r>
          </w:p>
        </w:tc>
        <w:tc>
          <w:tcPr>
            <w:tcW w:w="0" w:type="auto"/>
            <w:tcBorders>
              <w:top w:val="nil"/>
              <w:left w:val="nil"/>
              <w:bottom w:val="nil"/>
              <w:right w:val="nil"/>
            </w:tcBorders>
          </w:tcPr>
          <w:p w14:paraId="3661685F"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51EDC639"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6,69 </w:t>
            </w:r>
          </w:p>
        </w:tc>
        <w:tc>
          <w:tcPr>
            <w:tcW w:w="0" w:type="auto"/>
            <w:tcBorders>
              <w:top w:val="nil"/>
              <w:left w:val="nil"/>
              <w:bottom w:val="nil"/>
              <w:right w:val="nil"/>
            </w:tcBorders>
            <w:shd w:val="clear" w:color="auto" w:fill="auto"/>
            <w:noWrap/>
            <w:vAlign w:val="bottom"/>
            <w:hideMark/>
          </w:tcPr>
          <w:p w14:paraId="29DA5E03"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tcPr>
          <w:p w14:paraId="395562BF"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1BBA0212"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1,18 </w:t>
            </w:r>
          </w:p>
        </w:tc>
        <w:tc>
          <w:tcPr>
            <w:tcW w:w="0" w:type="auto"/>
            <w:tcBorders>
              <w:top w:val="nil"/>
              <w:left w:val="nil"/>
              <w:bottom w:val="nil"/>
              <w:right w:val="nil"/>
            </w:tcBorders>
            <w:shd w:val="clear" w:color="auto" w:fill="auto"/>
            <w:noWrap/>
            <w:vAlign w:val="bottom"/>
            <w:hideMark/>
          </w:tcPr>
          <w:p w14:paraId="49EE275C"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5068BE73" w14:textId="77777777" w:rsidR="003205A7" w:rsidRPr="00B4279F" w:rsidRDefault="003205A7" w:rsidP="003205A7">
            <w:pPr>
              <w:jc w:val="center"/>
              <w:rPr>
                <w:b/>
                <w:color w:val="000000"/>
                <w:sz w:val="18"/>
                <w:szCs w:val="18"/>
                <w:lang w:val="pt-BR"/>
              </w:rPr>
            </w:pPr>
            <w:r w:rsidRPr="00B4279F">
              <w:rPr>
                <w:b/>
                <w:color w:val="000000"/>
                <w:sz w:val="18"/>
                <w:szCs w:val="18"/>
                <w:lang w:val="pt-BR"/>
              </w:rPr>
              <w:t xml:space="preserve">7,87 </w:t>
            </w:r>
          </w:p>
        </w:tc>
      </w:tr>
      <w:tr w:rsidR="003205A7" w:rsidRPr="00B4279F" w14:paraId="5FAAA20F"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759AF8D" w14:textId="77777777" w:rsidR="003205A7" w:rsidRPr="00B4279F" w:rsidRDefault="003205A7" w:rsidP="003205A7">
            <w:pPr>
              <w:jc w:val="center"/>
              <w:rPr>
                <w:color w:val="000000"/>
                <w:sz w:val="16"/>
                <w:szCs w:val="16"/>
                <w:lang w:val="pt-BR"/>
              </w:rPr>
            </w:pPr>
            <w:r w:rsidRPr="00B4279F">
              <w:rPr>
                <w:color w:val="000000"/>
                <w:sz w:val="16"/>
                <w:szCs w:val="16"/>
                <w:lang w:val="pt-BR"/>
              </w:rPr>
              <w:t xml:space="preserve"> HUMANA </w:t>
            </w:r>
          </w:p>
        </w:tc>
        <w:tc>
          <w:tcPr>
            <w:tcW w:w="0" w:type="auto"/>
            <w:tcBorders>
              <w:top w:val="nil"/>
              <w:left w:val="nil"/>
              <w:bottom w:val="nil"/>
              <w:right w:val="nil"/>
            </w:tcBorders>
            <w:shd w:val="clear" w:color="auto" w:fill="auto"/>
            <w:noWrap/>
            <w:vAlign w:val="center"/>
            <w:hideMark/>
          </w:tcPr>
          <w:p w14:paraId="36B08020" w14:textId="77777777" w:rsidR="003205A7" w:rsidRPr="00B4279F" w:rsidRDefault="003205A7" w:rsidP="003205A7">
            <w:pPr>
              <w:jc w:val="center"/>
              <w:rPr>
                <w:sz w:val="16"/>
                <w:szCs w:val="16"/>
                <w:lang w:val="pt-BR"/>
              </w:rPr>
            </w:pPr>
            <w:r w:rsidRPr="00B4279F">
              <w:rPr>
                <w:sz w:val="16"/>
                <w:szCs w:val="16"/>
                <w:lang w:val="pt-BR"/>
              </w:rPr>
              <w:t>BA</w:t>
            </w:r>
          </w:p>
        </w:tc>
        <w:tc>
          <w:tcPr>
            <w:tcW w:w="0" w:type="auto"/>
            <w:tcBorders>
              <w:top w:val="nil"/>
              <w:left w:val="nil"/>
              <w:bottom w:val="nil"/>
              <w:right w:val="nil"/>
            </w:tcBorders>
            <w:shd w:val="clear" w:color="auto" w:fill="auto"/>
            <w:noWrap/>
            <w:vAlign w:val="bottom"/>
            <w:hideMark/>
          </w:tcPr>
          <w:p w14:paraId="2C30258A" w14:textId="77777777" w:rsidR="003205A7" w:rsidRPr="00B4279F" w:rsidRDefault="003205A7" w:rsidP="003205A7">
            <w:pPr>
              <w:jc w:val="center"/>
              <w:rPr>
                <w:color w:val="000000"/>
                <w:sz w:val="18"/>
                <w:szCs w:val="18"/>
                <w:lang w:val="pt-BR"/>
              </w:rPr>
            </w:pPr>
            <w:r w:rsidRPr="00B4279F">
              <w:rPr>
                <w:color w:val="000000"/>
                <w:sz w:val="18"/>
                <w:szCs w:val="18"/>
                <w:lang w:val="pt-BR"/>
              </w:rPr>
              <w:t>2</w:t>
            </w:r>
          </w:p>
        </w:tc>
        <w:tc>
          <w:tcPr>
            <w:tcW w:w="0" w:type="auto"/>
            <w:tcBorders>
              <w:top w:val="nil"/>
              <w:left w:val="nil"/>
              <w:bottom w:val="nil"/>
              <w:right w:val="nil"/>
            </w:tcBorders>
          </w:tcPr>
          <w:p w14:paraId="4E1CF7C6"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485A3C33"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7,53 </w:t>
            </w:r>
          </w:p>
        </w:tc>
        <w:tc>
          <w:tcPr>
            <w:tcW w:w="0" w:type="auto"/>
            <w:tcBorders>
              <w:top w:val="nil"/>
              <w:left w:val="nil"/>
              <w:bottom w:val="nil"/>
              <w:right w:val="nil"/>
            </w:tcBorders>
            <w:shd w:val="clear" w:color="auto" w:fill="auto"/>
            <w:noWrap/>
            <w:vAlign w:val="bottom"/>
            <w:hideMark/>
          </w:tcPr>
          <w:p w14:paraId="48C43F20"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tcPr>
          <w:p w14:paraId="2BB69D39" w14:textId="77777777" w:rsidR="003205A7" w:rsidRPr="00B4279F" w:rsidRDefault="003205A7" w:rsidP="003205A7">
            <w:pPr>
              <w:jc w:val="center"/>
              <w:rPr>
                <w:sz w:val="18"/>
                <w:szCs w:val="18"/>
                <w:lang w:val="pt-BR"/>
              </w:rPr>
            </w:pPr>
          </w:p>
        </w:tc>
        <w:tc>
          <w:tcPr>
            <w:tcW w:w="0" w:type="auto"/>
            <w:tcBorders>
              <w:top w:val="nil"/>
              <w:left w:val="nil"/>
              <w:bottom w:val="nil"/>
              <w:right w:val="nil"/>
            </w:tcBorders>
            <w:shd w:val="clear" w:color="auto" w:fill="auto"/>
            <w:noWrap/>
            <w:vAlign w:val="bottom"/>
            <w:hideMark/>
          </w:tcPr>
          <w:p w14:paraId="17BA4B15" w14:textId="77777777" w:rsidR="003205A7" w:rsidRPr="00B4279F" w:rsidRDefault="003205A7" w:rsidP="003205A7">
            <w:pPr>
              <w:jc w:val="center"/>
              <w:rPr>
                <w:sz w:val="18"/>
                <w:szCs w:val="18"/>
                <w:lang w:val="pt-BR"/>
              </w:rPr>
            </w:pPr>
          </w:p>
        </w:tc>
        <w:tc>
          <w:tcPr>
            <w:tcW w:w="0" w:type="auto"/>
            <w:tcBorders>
              <w:top w:val="nil"/>
              <w:left w:val="nil"/>
              <w:bottom w:val="nil"/>
              <w:right w:val="nil"/>
            </w:tcBorders>
            <w:shd w:val="clear" w:color="auto" w:fill="auto"/>
            <w:noWrap/>
            <w:vAlign w:val="bottom"/>
            <w:hideMark/>
          </w:tcPr>
          <w:p w14:paraId="60DF2105" w14:textId="77777777" w:rsidR="003205A7" w:rsidRPr="00B4279F" w:rsidRDefault="003205A7" w:rsidP="003205A7">
            <w:pPr>
              <w:jc w:val="center"/>
              <w:rPr>
                <w:sz w:val="18"/>
                <w:szCs w:val="18"/>
                <w:lang w:val="pt-BR"/>
              </w:rPr>
            </w:pPr>
          </w:p>
        </w:tc>
        <w:tc>
          <w:tcPr>
            <w:tcW w:w="0" w:type="auto"/>
            <w:tcBorders>
              <w:top w:val="nil"/>
              <w:left w:val="nil"/>
              <w:bottom w:val="nil"/>
              <w:right w:val="nil"/>
            </w:tcBorders>
            <w:shd w:val="clear" w:color="auto" w:fill="auto"/>
            <w:noWrap/>
            <w:vAlign w:val="bottom"/>
            <w:hideMark/>
          </w:tcPr>
          <w:p w14:paraId="6B02A617" w14:textId="77777777" w:rsidR="003205A7" w:rsidRPr="00B4279F" w:rsidRDefault="003205A7" w:rsidP="003205A7">
            <w:pPr>
              <w:jc w:val="center"/>
              <w:rPr>
                <w:b/>
                <w:color w:val="000000"/>
                <w:sz w:val="18"/>
                <w:szCs w:val="18"/>
                <w:lang w:val="pt-BR"/>
              </w:rPr>
            </w:pPr>
            <w:r w:rsidRPr="00B4279F">
              <w:rPr>
                <w:b/>
                <w:color w:val="000000"/>
                <w:sz w:val="18"/>
                <w:szCs w:val="18"/>
                <w:lang w:val="pt-BR"/>
              </w:rPr>
              <w:t xml:space="preserve">7,53 </w:t>
            </w:r>
          </w:p>
        </w:tc>
      </w:tr>
      <w:tr w:rsidR="003205A7" w:rsidRPr="00B4279F" w14:paraId="0C964CE5"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0181442" w14:textId="77777777" w:rsidR="003205A7" w:rsidRPr="00B4279F" w:rsidRDefault="003205A7" w:rsidP="003205A7">
            <w:pPr>
              <w:jc w:val="center"/>
              <w:rPr>
                <w:color w:val="000000"/>
                <w:sz w:val="16"/>
                <w:szCs w:val="16"/>
                <w:lang w:val="pt-BR"/>
              </w:rPr>
            </w:pPr>
            <w:r w:rsidRPr="00B4279F">
              <w:rPr>
                <w:color w:val="000000"/>
                <w:sz w:val="16"/>
                <w:szCs w:val="16"/>
                <w:lang w:val="pt-BR"/>
              </w:rPr>
              <w:t>TERRA VIVA</w:t>
            </w:r>
          </w:p>
        </w:tc>
        <w:tc>
          <w:tcPr>
            <w:tcW w:w="0" w:type="auto"/>
            <w:tcBorders>
              <w:top w:val="nil"/>
              <w:left w:val="nil"/>
              <w:bottom w:val="nil"/>
              <w:right w:val="nil"/>
            </w:tcBorders>
            <w:shd w:val="clear" w:color="auto" w:fill="auto"/>
            <w:noWrap/>
            <w:vAlign w:val="bottom"/>
            <w:hideMark/>
          </w:tcPr>
          <w:p w14:paraId="26CDF6A7" w14:textId="77777777" w:rsidR="003205A7" w:rsidRPr="00B4279F" w:rsidRDefault="003205A7" w:rsidP="003205A7">
            <w:pPr>
              <w:jc w:val="center"/>
              <w:rPr>
                <w:color w:val="000000"/>
                <w:sz w:val="16"/>
                <w:szCs w:val="16"/>
                <w:lang w:val="pt-BR"/>
              </w:rPr>
            </w:pPr>
            <w:r w:rsidRPr="00B4279F">
              <w:rPr>
                <w:color w:val="000000"/>
                <w:sz w:val="16"/>
                <w:szCs w:val="16"/>
                <w:lang w:val="pt-BR"/>
              </w:rPr>
              <w:t>RN/TO</w:t>
            </w:r>
          </w:p>
        </w:tc>
        <w:tc>
          <w:tcPr>
            <w:tcW w:w="0" w:type="auto"/>
            <w:tcBorders>
              <w:top w:val="nil"/>
              <w:left w:val="nil"/>
              <w:bottom w:val="nil"/>
              <w:right w:val="nil"/>
            </w:tcBorders>
            <w:shd w:val="clear" w:color="auto" w:fill="auto"/>
            <w:noWrap/>
            <w:vAlign w:val="bottom"/>
            <w:hideMark/>
          </w:tcPr>
          <w:p w14:paraId="467C33DE" w14:textId="77777777" w:rsidR="003205A7" w:rsidRPr="00B4279F" w:rsidRDefault="003205A7" w:rsidP="003205A7">
            <w:pPr>
              <w:jc w:val="center"/>
              <w:rPr>
                <w:color w:val="000000"/>
                <w:sz w:val="18"/>
                <w:szCs w:val="18"/>
                <w:lang w:val="pt-BR"/>
              </w:rPr>
            </w:pPr>
            <w:r w:rsidRPr="00B4279F">
              <w:rPr>
                <w:color w:val="000000"/>
                <w:sz w:val="18"/>
                <w:szCs w:val="18"/>
                <w:lang w:val="pt-BR"/>
              </w:rPr>
              <w:t>7</w:t>
            </w:r>
          </w:p>
        </w:tc>
        <w:tc>
          <w:tcPr>
            <w:tcW w:w="0" w:type="auto"/>
            <w:tcBorders>
              <w:top w:val="nil"/>
              <w:left w:val="nil"/>
              <w:bottom w:val="nil"/>
              <w:right w:val="nil"/>
            </w:tcBorders>
          </w:tcPr>
          <w:p w14:paraId="25DEA544"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6976DE78" w14:textId="77777777" w:rsidR="003205A7" w:rsidRPr="00B4279F" w:rsidRDefault="003205A7" w:rsidP="003205A7">
            <w:pPr>
              <w:jc w:val="center"/>
              <w:rPr>
                <w:color w:val="000000"/>
                <w:sz w:val="18"/>
                <w:szCs w:val="18"/>
                <w:lang w:val="pt-BR"/>
              </w:rPr>
            </w:pPr>
            <w:r w:rsidRPr="00B4279F">
              <w:rPr>
                <w:color w:val="000000"/>
                <w:sz w:val="18"/>
                <w:szCs w:val="18"/>
                <w:lang w:val="pt-BR"/>
              </w:rPr>
              <w:t xml:space="preserve">1,67 </w:t>
            </w:r>
          </w:p>
        </w:tc>
        <w:tc>
          <w:tcPr>
            <w:tcW w:w="0" w:type="auto"/>
            <w:tcBorders>
              <w:top w:val="nil"/>
              <w:left w:val="nil"/>
              <w:bottom w:val="nil"/>
              <w:right w:val="nil"/>
            </w:tcBorders>
            <w:shd w:val="clear" w:color="auto" w:fill="auto"/>
            <w:noWrap/>
            <w:vAlign w:val="bottom"/>
            <w:hideMark/>
          </w:tcPr>
          <w:p w14:paraId="10418759"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tcPr>
          <w:p w14:paraId="3CF22E6F" w14:textId="77777777" w:rsidR="003205A7" w:rsidRPr="00B4279F" w:rsidRDefault="003205A7" w:rsidP="003205A7">
            <w:pPr>
              <w:jc w:val="center"/>
              <w:rPr>
                <w:color w:val="000000"/>
                <w:sz w:val="18"/>
                <w:szCs w:val="18"/>
                <w:lang w:val="pt-BR"/>
              </w:rPr>
            </w:pPr>
          </w:p>
        </w:tc>
        <w:tc>
          <w:tcPr>
            <w:tcW w:w="0" w:type="auto"/>
            <w:tcBorders>
              <w:top w:val="nil"/>
              <w:left w:val="nil"/>
              <w:bottom w:val="nil"/>
              <w:right w:val="nil"/>
            </w:tcBorders>
            <w:shd w:val="clear" w:color="auto" w:fill="auto"/>
            <w:noWrap/>
            <w:vAlign w:val="bottom"/>
            <w:hideMark/>
          </w:tcPr>
          <w:p w14:paraId="31EC2EA5" w14:textId="77777777" w:rsidR="003205A7" w:rsidRPr="00B4279F" w:rsidRDefault="003205A7" w:rsidP="003205A7">
            <w:pPr>
              <w:jc w:val="center"/>
              <w:rPr>
                <w:color w:val="000000"/>
                <w:sz w:val="18"/>
                <w:szCs w:val="18"/>
              </w:rPr>
            </w:pPr>
            <w:r w:rsidRPr="00B4279F">
              <w:rPr>
                <w:color w:val="000000"/>
                <w:sz w:val="18"/>
                <w:szCs w:val="18"/>
                <w:lang w:val="pt-BR"/>
              </w:rPr>
              <w:t>0</w:t>
            </w:r>
            <w:r w:rsidRPr="00B4279F">
              <w:rPr>
                <w:color w:val="000000"/>
                <w:sz w:val="18"/>
                <w:szCs w:val="18"/>
              </w:rPr>
              <w:t xml:space="preserve">,80 </w:t>
            </w:r>
          </w:p>
        </w:tc>
        <w:tc>
          <w:tcPr>
            <w:tcW w:w="0" w:type="auto"/>
            <w:tcBorders>
              <w:top w:val="nil"/>
              <w:left w:val="nil"/>
              <w:bottom w:val="nil"/>
              <w:right w:val="nil"/>
            </w:tcBorders>
            <w:shd w:val="clear" w:color="auto" w:fill="auto"/>
            <w:noWrap/>
            <w:vAlign w:val="bottom"/>
            <w:hideMark/>
          </w:tcPr>
          <w:p w14:paraId="4CC62D02" w14:textId="77777777" w:rsidR="003205A7" w:rsidRPr="00B4279F" w:rsidRDefault="003205A7" w:rsidP="003205A7">
            <w:pPr>
              <w:jc w:val="center"/>
              <w:rPr>
                <w:color w:val="000000"/>
                <w:sz w:val="18"/>
                <w:szCs w:val="18"/>
              </w:rPr>
            </w:pPr>
            <w:r w:rsidRPr="00B4279F">
              <w:rPr>
                <w:color w:val="000000"/>
                <w:sz w:val="18"/>
                <w:szCs w:val="18"/>
              </w:rPr>
              <w:t xml:space="preserve">4,30 </w:t>
            </w:r>
          </w:p>
        </w:tc>
        <w:tc>
          <w:tcPr>
            <w:tcW w:w="0" w:type="auto"/>
            <w:tcBorders>
              <w:top w:val="nil"/>
              <w:left w:val="nil"/>
              <w:bottom w:val="nil"/>
              <w:right w:val="nil"/>
            </w:tcBorders>
            <w:shd w:val="clear" w:color="auto" w:fill="auto"/>
            <w:noWrap/>
            <w:vAlign w:val="bottom"/>
            <w:hideMark/>
          </w:tcPr>
          <w:p w14:paraId="69B980FD" w14:textId="77777777" w:rsidR="003205A7" w:rsidRPr="00B4279F" w:rsidRDefault="003205A7" w:rsidP="003205A7">
            <w:pPr>
              <w:jc w:val="center"/>
              <w:rPr>
                <w:b/>
                <w:color w:val="000000"/>
                <w:sz w:val="18"/>
                <w:szCs w:val="18"/>
              </w:rPr>
            </w:pPr>
            <w:r w:rsidRPr="00B4279F">
              <w:rPr>
                <w:b/>
                <w:color w:val="000000"/>
                <w:sz w:val="18"/>
                <w:szCs w:val="18"/>
              </w:rPr>
              <w:t xml:space="preserve">6,77 </w:t>
            </w:r>
          </w:p>
        </w:tc>
      </w:tr>
      <w:tr w:rsidR="003205A7" w:rsidRPr="00B4279F" w14:paraId="18D8DC3D"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D109EA4" w14:textId="77777777" w:rsidR="003205A7" w:rsidRPr="00B4279F" w:rsidRDefault="003205A7" w:rsidP="003205A7">
            <w:pPr>
              <w:jc w:val="center"/>
              <w:rPr>
                <w:color w:val="000000"/>
                <w:sz w:val="16"/>
                <w:szCs w:val="16"/>
              </w:rPr>
            </w:pPr>
            <w:r w:rsidRPr="00B4279F">
              <w:rPr>
                <w:color w:val="000000"/>
                <w:sz w:val="16"/>
                <w:szCs w:val="16"/>
              </w:rPr>
              <w:t>EIRELI</w:t>
            </w:r>
          </w:p>
        </w:tc>
        <w:tc>
          <w:tcPr>
            <w:tcW w:w="0" w:type="auto"/>
            <w:tcBorders>
              <w:top w:val="nil"/>
              <w:left w:val="nil"/>
              <w:bottom w:val="nil"/>
              <w:right w:val="nil"/>
            </w:tcBorders>
            <w:shd w:val="clear" w:color="auto" w:fill="auto"/>
            <w:noWrap/>
            <w:vAlign w:val="bottom"/>
            <w:hideMark/>
          </w:tcPr>
          <w:p w14:paraId="01A2F54A" w14:textId="77777777" w:rsidR="003205A7" w:rsidRPr="00B4279F" w:rsidRDefault="003205A7" w:rsidP="003205A7">
            <w:pPr>
              <w:jc w:val="center"/>
              <w:rPr>
                <w:color w:val="000000"/>
                <w:sz w:val="16"/>
                <w:szCs w:val="16"/>
              </w:rPr>
            </w:pPr>
            <w:r w:rsidRPr="00B4279F">
              <w:rPr>
                <w:color w:val="000000"/>
                <w:sz w:val="16"/>
                <w:szCs w:val="16"/>
              </w:rPr>
              <w:t>BA/AL</w:t>
            </w:r>
          </w:p>
        </w:tc>
        <w:tc>
          <w:tcPr>
            <w:tcW w:w="0" w:type="auto"/>
            <w:tcBorders>
              <w:top w:val="nil"/>
              <w:left w:val="nil"/>
              <w:bottom w:val="nil"/>
              <w:right w:val="nil"/>
            </w:tcBorders>
            <w:shd w:val="clear" w:color="auto" w:fill="auto"/>
            <w:noWrap/>
            <w:vAlign w:val="bottom"/>
            <w:hideMark/>
          </w:tcPr>
          <w:p w14:paraId="63A8C729" w14:textId="77777777" w:rsidR="003205A7" w:rsidRPr="00B4279F" w:rsidRDefault="003205A7" w:rsidP="003205A7">
            <w:pPr>
              <w:jc w:val="center"/>
              <w:rPr>
                <w:color w:val="000000"/>
                <w:sz w:val="18"/>
                <w:szCs w:val="18"/>
              </w:rPr>
            </w:pPr>
            <w:r w:rsidRPr="00B4279F">
              <w:rPr>
                <w:color w:val="000000"/>
                <w:sz w:val="18"/>
                <w:szCs w:val="18"/>
              </w:rPr>
              <w:t>3</w:t>
            </w:r>
          </w:p>
        </w:tc>
        <w:tc>
          <w:tcPr>
            <w:tcW w:w="0" w:type="auto"/>
            <w:tcBorders>
              <w:top w:val="nil"/>
              <w:left w:val="nil"/>
              <w:bottom w:val="nil"/>
              <w:right w:val="nil"/>
            </w:tcBorders>
          </w:tcPr>
          <w:p w14:paraId="5CED615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9BC05B3" w14:textId="77777777" w:rsidR="003205A7" w:rsidRPr="00B4279F" w:rsidRDefault="003205A7" w:rsidP="003205A7">
            <w:pPr>
              <w:jc w:val="center"/>
              <w:rPr>
                <w:color w:val="000000"/>
                <w:sz w:val="18"/>
                <w:szCs w:val="18"/>
              </w:rPr>
            </w:pPr>
            <w:r w:rsidRPr="00B4279F">
              <w:rPr>
                <w:color w:val="000000"/>
                <w:sz w:val="18"/>
                <w:szCs w:val="18"/>
              </w:rPr>
              <w:t xml:space="preserve">6,21 </w:t>
            </w:r>
          </w:p>
        </w:tc>
        <w:tc>
          <w:tcPr>
            <w:tcW w:w="0" w:type="auto"/>
            <w:tcBorders>
              <w:top w:val="nil"/>
              <w:left w:val="nil"/>
              <w:bottom w:val="nil"/>
              <w:right w:val="nil"/>
            </w:tcBorders>
            <w:shd w:val="clear" w:color="auto" w:fill="auto"/>
            <w:noWrap/>
            <w:vAlign w:val="bottom"/>
            <w:hideMark/>
          </w:tcPr>
          <w:p w14:paraId="5D33554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155A856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CBD157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CEC530A"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13A68F1" w14:textId="77777777" w:rsidR="003205A7" w:rsidRPr="00B4279F" w:rsidRDefault="003205A7" w:rsidP="003205A7">
            <w:pPr>
              <w:jc w:val="center"/>
              <w:rPr>
                <w:b/>
                <w:color w:val="000000"/>
                <w:sz w:val="18"/>
                <w:szCs w:val="18"/>
              </w:rPr>
            </w:pPr>
            <w:r w:rsidRPr="00B4279F">
              <w:rPr>
                <w:b/>
                <w:color w:val="000000"/>
                <w:sz w:val="18"/>
                <w:szCs w:val="18"/>
              </w:rPr>
              <w:t xml:space="preserve">6,21 </w:t>
            </w:r>
          </w:p>
        </w:tc>
      </w:tr>
      <w:tr w:rsidR="003205A7" w:rsidRPr="00B4279F" w14:paraId="00DBE0E1"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5285DF35" w14:textId="77777777" w:rsidR="003205A7" w:rsidRPr="00B4279F" w:rsidRDefault="003205A7" w:rsidP="003205A7">
            <w:pPr>
              <w:jc w:val="center"/>
              <w:rPr>
                <w:color w:val="000000"/>
                <w:sz w:val="16"/>
                <w:szCs w:val="16"/>
              </w:rPr>
            </w:pPr>
            <w:r w:rsidRPr="00B4279F">
              <w:rPr>
                <w:color w:val="000000"/>
                <w:sz w:val="16"/>
                <w:szCs w:val="16"/>
              </w:rPr>
              <w:t>COOPSAT</w:t>
            </w:r>
          </w:p>
        </w:tc>
        <w:tc>
          <w:tcPr>
            <w:tcW w:w="0" w:type="auto"/>
            <w:tcBorders>
              <w:top w:val="nil"/>
              <w:left w:val="nil"/>
              <w:bottom w:val="nil"/>
              <w:right w:val="nil"/>
            </w:tcBorders>
            <w:shd w:val="clear" w:color="auto" w:fill="auto"/>
            <w:noWrap/>
            <w:vAlign w:val="center"/>
            <w:hideMark/>
          </w:tcPr>
          <w:p w14:paraId="74D0E64B" w14:textId="77777777" w:rsidR="003205A7" w:rsidRPr="00B4279F" w:rsidRDefault="003205A7" w:rsidP="003205A7">
            <w:pPr>
              <w:jc w:val="center"/>
              <w:rPr>
                <w:sz w:val="16"/>
                <w:szCs w:val="16"/>
              </w:rPr>
            </w:pPr>
            <w:r w:rsidRPr="00B4279F">
              <w:rPr>
                <w:sz w:val="16"/>
                <w:szCs w:val="16"/>
              </w:rPr>
              <w:t>RS</w:t>
            </w:r>
          </w:p>
        </w:tc>
        <w:tc>
          <w:tcPr>
            <w:tcW w:w="0" w:type="auto"/>
            <w:tcBorders>
              <w:top w:val="nil"/>
              <w:left w:val="nil"/>
              <w:bottom w:val="nil"/>
              <w:right w:val="nil"/>
            </w:tcBorders>
            <w:shd w:val="clear" w:color="auto" w:fill="auto"/>
            <w:noWrap/>
            <w:vAlign w:val="bottom"/>
            <w:hideMark/>
          </w:tcPr>
          <w:p w14:paraId="0D1FB69F"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14ADB07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658136E" w14:textId="77777777" w:rsidR="003205A7" w:rsidRPr="00B4279F" w:rsidRDefault="003205A7" w:rsidP="003205A7">
            <w:pPr>
              <w:jc w:val="center"/>
              <w:rPr>
                <w:color w:val="000000"/>
                <w:sz w:val="18"/>
                <w:szCs w:val="18"/>
              </w:rPr>
            </w:pPr>
            <w:r w:rsidRPr="00B4279F">
              <w:rPr>
                <w:color w:val="000000"/>
                <w:sz w:val="18"/>
                <w:szCs w:val="18"/>
              </w:rPr>
              <w:t xml:space="preserve">5,81 </w:t>
            </w:r>
          </w:p>
        </w:tc>
        <w:tc>
          <w:tcPr>
            <w:tcW w:w="0" w:type="auto"/>
            <w:tcBorders>
              <w:top w:val="nil"/>
              <w:left w:val="nil"/>
              <w:bottom w:val="nil"/>
              <w:right w:val="nil"/>
            </w:tcBorders>
            <w:shd w:val="clear" w:color="auto" w:fill="auto"/>
            <w:noWrap/>
            <w:vAlign w:val="bottom"/>
            <w:hideMark/>
          </w:tcPr>
          <w:p w14:paraId="5BEE5E5E"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2A71C34"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FF1F1D9"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FD7EE72"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9E3525F" w14:textId="77777777" w:rsidR="003205A7" w:rsidRPr="00B4279F" w:rsidRDefault="003205A7" w:rsidP="003205A7">
            <w:pPr>
              <w:jc w:val="center"/>
              <w:rPr>
                <w:b/>
                <w:color w:val="000000"/>
                <w:sz w:val="18"/>
                <w:szCs w:val="18"/>
              </w:rPr>
            </w:pPr>
            <w:r w:rsidRPr="00B4279F">
              <w:rPr>
                <w:b/>
                <w:color w:val="000000"/>
                <w:sz w:val="18"/>
                <w:szCs w:val="18"/>
              </w:rPr>
              <w:t xml:space="preserve">5,81 </w:t>
            </w:r>
          </w:p>
        </w:tc>
      </w:tr>
      <w:tr w:rsidR="003205A7" w:rsidRPr="00B4279F" w14:paraId="453FCF20"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E4ECD77" w14:textId="77777777" w:rsidR="003205A7" w:rsidRPr="00B4279F" w:rsidRDefault="003205A7" w:rsidP="003205A7">
            <w:pPr>
              <w:jc w:val="center"/>
              <w:rPr>
                <w:color w:val="000000"/>
                <w:sz w:val="16"/>
                <w:szCs w:val="16"/>
              </w:rPr>
            </w:pPr>
            <w:r w:rsidRPr="00B4279F">
              <w:rPr>
                <w:color w:val="000000"/>
                <w:sz w:val="16"/>
                <w:szCs w:val="16"/>
              </w:rPr>
              <w:t>IDEF</w:t>
            </w:r>
          </w:p>
        </w:tc>
        <w:tc>
          <w:tcPr>
            <w:tcW w:w="0" w:type="auto"/>
            <w:tcBorders>
              <w:top w:val="nil"/>
              <w:left w:val="nil"/>
              <w:bottom w:val="nil"/>
              <w:right w:val="nil"/>
            </w:tcBorders>
            <w:shd w:val="clear" w:color="auto" w:fill="auto"/>
            <w:noWrap/>
            <w:vAlign w:val="bottom"/>
            <w:hideMark/>
          </w:tcPr>
          <w:p w14:paraId="002D0AC7" w14:textId="77777777" w:rsidR="003205A7" w:rsidRPr="00B4279F" w:rsidRDefault="003205A7" w:rsidP="003205A7">
            <w:pPr>
              <w:jc w:val="center"/>
              <w:rPr>
                <w:color w:val="000000"/>
                <w:sz w:val="16"/>
                <w:szCs w:val="16"/>
              </w:rPr>
            </w:pPr>
            <w:r w:rsidRPr="00B4279F">
              <w:rPr>
                <w:color w:val="000000"/>
                <w:sz w:val="16"/>
                <w:szCs w:val="16"/>
              </w:rPr>
              <w:t>CE/PI/RN</w:t>
            </w:r>
          </w:p>
        </w:tc>
        <w:tc>
          <w:tcPr>
            <w:tcW w:w="0" w:type="auto"/>
            <w:tcBorders>
              <w:top w:val="nil"/>
              <w:left w:val="nil"/>
              <w:bottom w:val="nil"/>
              <w:right w:val="nil"/>
            </w:tcBorders>
            <w:shd w:val="clear" w:color="auto" w:fill="auto"/>
            <w:noWrap/>
            <w:vAlign w:val="bottom"/>
            <w:hideMark/>
          </w:tcPr>
          <w:p w14:paraId="5B032A47" w14:textId="77777777" w:rsidR="003205A7" w:rsidRPr="00B4279F" w:rsidRDefault="003205A7" w:rsidP="003205A7">
            <w:pPr>
              <w:jc w:val="center"/>
              <w:rPr>
                <w:color w:val="000000"/>
                <w:sz w:val="18"/>
                <w:szCs w:val="18"/>
              </w:rPr>
            </w:pPr>
            <w:r w:rsidRPr="00B4279F">
              <w:rPr>
                <w:color w:val="000000"/>
                <w:sz w:val="18"/>
                <w:szCs w:val="18"/>
              </w:rPr>
              <w:t>4</w:t>
            </w:r>
          </w:p>
        </w:tc>
        <w:tc>
          <w:tcPr>
            <w:tcW w:w="0" w:type="auto"/>
            <w:tcBorders>
              <w:top w:val="nil"/>
              <w:left w:val="nil"/>
              <w:bottom w:val="nil"/>
              <w:right w:val="nil"/>
            </w:tcBorders>
          </w:tcPr>
          <w:p w14:paraId="2379CDE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2DD213D" w14:textId="77777777" w:rsidR="003205A7" w:rsidRPr="00B4279F" w:rsidRDefault="003205A7" w:rsidP="003205A7">
            <w:pPr>
              <w:jc w:val="center"/>
              <w:rPr>
                <w:color w:val="000000"/>
                <w:sz w:val="18"/>
                <w:szCs w:val="18"/>
              </w:rPr>
            </w:pPr>
            <w:r w:rsidRPr="00B4279F">
              <w:rPr>
                <w:color w:val="000000"/>
                <w:sz w:val="18"/>
                <w:szCs w:val="18"/>
              </w:rPr>
              <w:t xml:space="preserve">5,10 </w:t>
            </w:r>
          </w:p>
        </w:tc>
        <w:tc>
          <w:tcPr>
            <w:tcW w:w="0" w:type="auto"/>
            <w:tcBorders>
              <w:top w:val="nil"/>
              <w:left w:val="nil"/>
              <w:bottom w:val="nil"/>
              <w:right w:val="nil"/>
            </w:tcBorders>
            <w:shd w:val="clear" w:color="auto" w:fill="auto"/>
            <w:noWrap/>
            <w:vAlign w:val="bottom"/>
            <w:hideMark/>
          </w:tcPr>
          <w:p w14:paraId="4850E07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1C06E74"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E5A3295" w14:textId="77777777" w:rsidR="003205A7" w:rsidRPr="00B4279F" w:rsidRDefault="003205A7" w:rsidP="003205A7">
            <w:pPr>
              <w:jc w:val="center"/>
              <w:rPr>
                <w:color w:val="000000"/>
                <w:sz w:val="18"/>
                <w:szCs w:val="18"/>
              </w:rPr>
            </w:pPr>
            <w:r w:rsidRPr="00B4279F">
              <w:rPr>
                <w:color w:val="000000"/>
                <w:sz w:val="18"/>
                <w:szCs w:val="18"/>
              </w:rPr>
              <w:t xml:space="preserve">0,65 </w:t>
            </w:r>
          </w:p>
        </w:tc>
        <w:tc>
          <w:tcPr>
            <w:tcW w:w="0" w:type="auto"/>
            <w:tcBorders>
              <w:top w:val="nil"/>
              <w:left w:val="nil"/>
              <w:bottom w:val="nil"/>
              <w:right w:val="nil"/>
            </w:tcBorders>
            <w:shd w:val="clear" w:color="auto" w:fill="auto"/>
            <w:noWrap/>
            <w:vAlign w:val="bottom"/>
            <w:hideMark/>
          </w:tcPr>
          <w:p w14:paraId="55533AD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5046912" w14:textId="77777777" w:rsidR="003205A7" w:rsidRPr="00B4279F" w:rsidRDefault="003205A7" w:rsidP="003205A7">
            <w:pPr>
              <w:jc w:val="center"/>
              <w:rPr>
                <w:b/>
                <w:color w:val="000000"/>
                <w:sz w:val="18"/>
                <w:szCs w:val="18"/>
              </w:rPr>
            </w:pPr>
            <w:r w:rsidRPr="00B4279F">
              <w:rPr>
                <w:b/>
                <w:color w:val="000000"/>
                <w:sz w:val="18"/>
                <w:szCs w:val="18"/>
              </w:rPr>
              <w:t xml:space="preserve">5,75 </w:t>
            </w:r>
          </w:p>
        </w:tc>
      </w:tr>
      <w:tr w:rsidR="003205A7" w:rsidRPr="00B4279F" w14:paraId="117E0179"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BF9D491" w14:textId="77777777" w:rsidR="003205A7" w:rsidRPr="00B4279F" w:rsidRDefault="003205A7" w:rsidP="003205A7">
            <w:pPr>
              <w:jc w:val="center"/>
              <w:rPr>
                <w:color w:val="000000"/>
                <w:sz w:val="16"/>
                <w:szCs w:val="16"/>
              </w:rPr>
            </w:pPr>
            <w:r w:rsidRPr="00B4279F">
              <w:rPr>
                <w:color w:val="000000"/>
                <w:sz w:val="16"/>
                <w:szCs w:val="16"/>
              </w:rPr>
              <w:t>LEGALIZA</w:t>
            </w:r>
          </w:p>
        </w:tc>
        <w:tc>
          <w:tcPr>
            <w:tcW w:w="0" w:type="auto"/>
            <w:tcBorders>
              <w:top w:val="nil"/>
              <w:left w:val="nil"/>
              <w:bottom w:val="nil"/>
              <w:right w:val="nil"/>
            </w:tcBorders>
            <w:shd w:val="clear" w:color="auto" w:fill="auto"/>
            <w:noWrap/>
            <w:vAlign w:val="bottom"/>
            <w:hideMark/>
          </w:tcPr>
          <w:p w14:paraId="7A5CA5A0" w14:textId="77777777" w:rsidR="003205A7" w:rsidRPr="00B4279F" w:rsidRDefault="003205A7" w:rsidP="003205A7">
            <w:pPr>
              <w:jc w:val="center"/>
              <w:rPr>
                <w:color w:val="000000"/>
                <w:sz w:val="16"/>
                <w:szCs w:val="16"/>
              </w:rPr>
            </w:pPr>
            <w:r w:rsidRPr="00B4279F">
              <w:rPr>
                <w:color w:val="000000"/>
                <w:sz w:val="16"/>
                <w:szCs w:val="16"/>
              </w:rPr>
              <w:t>ES/RO/PA</w:t>
            </w:r>
          </w:p>
        </w:tc>
        <w:tc>
          <w:tcPr>
            <w:tcW w:w="0" w:type="auto"/>
            <w:tcBorders>
              <w:top w:val="nil"/>
              <w:left w:val="nil"/>
              <w:bottom w:val="nil"/>
              <w:right w:val="nil"/>
            </w:tcBorders>
            <w:shd w:val="clear" w:color="auto" w:fill="auto"/>
            <w:noWrap/>
            <w:vAlign w:val="bottom"/>
            <w:hideMark/>
          </w:tcPr>
          <w:p w14:paraId="4F4ADAFE" w14:textId="77777777" w:rsidR="003205A7" w:rsidRPr="00B4279F" w:rsidRDefault="003205A7" w:rsidP="003205A7">
            <w:pPr>
              <w:jc w:val="center"/>
              <w:rPr>
                <w:color w:val="000000"/>
                <w:sz w:val="18"/>
                <w:szCs w:val="18"/>
              </w:rPr>
            </w:pPr>
            <w:r w:rsidRPr="00B4279F">
              <w:rPr>
                <w:color w:val="000000"/>
                <w:sz w:val="18"/>
                <w:szCs w:val="18"/>
              </w:rPr>
              <w:t>3</w:t>
            </w:r>
          </w:p>
        </w:tc>
        <w:tc>
          <w:tcPr>
            <w:tcW w:w="0" w:type="auto"/>
            <w:tcBorders>
              <w:top w:val="nil"/>
              <w:left w:val="nil"/>
              <w:bottom w:val="nil"/>
              <w:right w:val="nil"/>
            </w:tcBorders>
          </w:tcPr>
          <w:p w14:paraId="05C0237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71D098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00391ED"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5402240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12D5FAF" w14:textId="77777777" w:rsidR="003205A7" w:rsidRPr="00B4279F" w:rsidRDefault="003205A7" w:rsidP="003205A7">
            <w:pPr>
              <w:jc w:val="center"/>
              <w:rPr>
                <w:color w:val="000000"/>
                <w:sz w:val="18"/>
                <w:szCs w:val="18"/>
              </w:rPr>
            </w:pPr>
            <w:r w:rsidRPr="00B4279F">
              <w:rPr>
                <w:color w:val="000000"/>
                <w:sz w:val="18"/>
                <w:szCs w:val="18"/>
              </w:rPr>
              <w:t xml:space="preserve">2,89 </w:t>
            </w:r>
          </w:p>
        </w:tc>
        <w:tc>
          <w:tcPr>
            <w:tcW w:w="0" w:type="auto"/>
            <w:tcBorders>
              <w:top w:val="nil"/>
              <w:left w:val="nil"/>
              <w:bottom w:val="nil"/>
              <w:right w:val="nil"/>
            </w:tcBorders>
            <w:shd w:val="clear" w:color="auto" w:fill="auto"/>
            <w:noWrap/>
            <w:vAlign w:val="bottom"/>
            <w:hideMark/>
          </w:tcPr>
          <w:p w14:paraId="74BCA46C" w14:textId="77777777" w:rsidR="003205A7" w:rsidRPr="00B4279F" w:rsidRDefault="003205A7" w:rsidP="003205A7">
            <w:pPr>
              <w:jc w:val="center"/>
              <w:rPr>
                <w:color w:val="000000"/>
                <w:sz w:val="18"/>
                <w:szCs w:val="18"/>
              </w:rPr>
            </w:pPr>
            <w:r w:rsidRPr="00B4279F">
              <w:rPr>
                <w:color w:val="000000"/>
                <w:sz w:val="18"/>
                <w:szCs w:val="18"/>
              </w:rPr>
              <w:t xml:space="preserve">2,50 </w:t>
            </w:r>
          </w:p>
        </w:tc>
        <w:tc>
          <w:tcPr>
            <w:tcW w:w="0" w:type="auto"/>
            <w:tcBorders>
              <w:top w:val="nil"/>
              <w:left w:val="nil"/>
              <w:bottom w:val="nil"/>
              <w:right w:val="nil"/>
            </w:tcBorders>
            <w:shd w:val="clear" w:color="auto" w:fill="auto"/>
            <w:noWrap/>
            <w:vAlign w:val="bottom"/>
            <w:hideMark/>
          </w:tcPr>
          <w:p w14:paraId="03FCBA26" w14:textId="77777777" w:rsidR="003205A7" w:rsidRPr="00B4279F" w:rsidRDefault="003205A7" w:rsidP="003205A7">
            <w:pPr>
              <w:jc w:val="center"/>
              <w:rPr>
                <w:b/>
                <w:color w:val="000000"/>
                <w:sz w:val="18"/>
                <w:szCs w:val="18"/>
              </w:rPr>
            </w:pPr>
            <w:r w:rsidRPr="00B4279F">
              <w:rPr>
                <w:b/>
                <w:color w:val="000000"/>
                <w:sz w:val="18"/>
                <w:szCs w:val="18"/>
              </w:rPr>
              <w:t xml:space="preserve">5,39 </w:t>
            </w:r>
          </w:p>
        </w:tc>
      </w:tr>
      <w:tr w:rsidR="003205A7" w:rsidRPr="00B4279F" w14:paraId="765A9BE7"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A0B453E" w14:textId="77777777" w:rsidR="003205A7" w:rsidRPr="00B4279F" w:rsidRDefault="003205A7" w:rsidP="003205A7">
            <w:pPr>
              <w:jc w:val="center"/>
              <w:rPr>
                <w:color w:val="000000"/>
                <w:sz w:val="16"/>
                <w:szCs w:val="16"/>
              </w:rPr>
            </w:pPr>
            <w:r w:rsidRPr="00B4279F">
              <w:rPr>
                <w:color w:val="000000"/>
                <w:sz w:val="16"/>
                <w:szCs w:val="16"/>
              </w:rPr>
              <w:t>TERCEIRA VIA</w:t>
            </w:r>
          </w:p>
        </w:tc>
        <w:tc>
          <w:tcPr>
            <w:tcW w:w="0" w:type="auto"/>
            <w:tcBorders>
              <w:top w:val="nil"/>
              <w:left w:val="nil"/>
              <w:bottom w:val="nil"/>
              <w:right w:val="nil"/>
            </w:tcBorders>
            <w:shd w:val="clear" w:color="auto" w:fill="auto"/>
            <w:noWrap/>
            <w:vAlign w:val="center"/>
            <w:hideMark/>
          </w:tcPr>
          <w:p w14:paraId="0D6C1D8A" w14:textId="77777777" w:rsidR="003205A7" w:rsidRPr="00B4279F" w:rsidRDefault="003205A7" w:rsidP="003205A7">
            <w:pPr>
              <w:jc w:val="center"/>
              <w:rPr>
                <w:sz w:val="16"/>
                <w:szCs w:val="16"/>
              </w:rPr>
            </w:pPr>
            <w:r w:rsidRPr="00B4279F">
              <w:rPr>
                <w:sz w:val="16"/>
                <w:szCs w:val="16"/>
              </w:rPr>
              <w:t>SP/ RJ</w:t>
            </w:r>
          </w:p>
        </w:tc>
        <w:tc>
          <w:tcPr>
            <w:tcW w:w="0" w:type="auto"/>
            <w:tcBorders>
              <w:top w:val="nil"/>
              <w:left w:val="nil"/>
              <w:bottom w:val="nil"/>
              <w:right w:val="nil"/>
            </w:tcBorders>
            <w:shd w:val="clear" w:color="auto" w:fill="auto"/>
            <w:noWrap/>
            <w:vAlign w:val="bottom"/>
            <w:hideMark/>
          </w:tcPr>
          <w:p w14:paraId="07B5EB96"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691B92A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1D64DEF" w14:textId="77777777" w:rsidR="003205A7" w:rsidRPr="00B4279F" w:rsidRDefault="003205A7" w:rsidP="003205A7">
            <w:pPr>
              <w:jc w:val="center"/>
              <w:rPr>
                <w:color w:val="000000"/>
                <w:sz w:val="18"/>
                <w:szCs w:val="18"/>
              </w:rPr>
            </w:pPr>
            <w:r w:rsidRPr="00B4279F">
              <w:rPr>
                <w:color w:val="000000"/>
                <w:sz w:val="18"/>
                <w:szCs w:val="18"/>
              </w:rPr>
              <w:t xml:space="preserve">4,86 </w:t>
            </w:r>
          </w:p>
        </w:tc>
        <w:tc>
          <w:tcPr>
            <w:tcW w:w="0" w:type="auto"/>
            <w:tcBorders>
              <w:top w:val="nil"/>
              <w:left w:val="nil"/>
              <w:bottom w:val="nil"/>
              <w:right w:val="nil"/>
            </w:tcBorders>
            <w:shd w:val="clear" w:color="auto" w:fill="auto"/>
            <w:noWrap/>
            <w:vAlign w:val="bottom"/>
            <w:hideMark/>
          </w:tcPr>
          <w:p w14:paraId="7578C34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34E88BD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84A1D36" w14:textId="77777777" w:rsidR="003205A7" w:rsidRPr="00B4279F" w:rsidRDefault="003205A7" w:rsidP="003205A7">
            <w:pPr>
              <w:jc w:val="center"/>
              <w:rPr>
                <w:color w:val="000000"/>
                <w:sz w:val="18"/>
                <w:szCs w:val="18"/>
              </w:rPr>
            </w:pPr>
            <w:r w:rsidRPr="00B4279F">
              <w:rPr>
                <w:color w:val="000000"/>
                <w:sz w:val="18"/>
                <w:szCs w:val="18"/>
              </w:rPr>
              <w:t xml:space="preserve">0,40 </w:t>
            </w:r>
          </w:p>
        </w:tc>
        <w:tc>
          <w:tcPr>
            <w:tcW w:w="0" w:type="auto"/>
            <w:tcBorders>
              <w:top w:val="nil"/>
              <w:left w:val="nil"/>
              <w:bottom w:val="nil"/>
              <w:right w:val="nil"/>
            </w:tcBorders>
            <w:shd w:val="clear" w:color="auto" w:fill="auto"/>
            <w:noWrap/>
            <w:vAlign w:val="bottom"/>
            <w:hideMark/>
          </w:tcPr>
          <w:p w14:paraId="2E4F737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90E5834" w14:textId="77777777" w:rsidR="003205A7" w:rsidRPr="00B4279F" w:rsidRDefault="003205A7" w:rsidP="003205A7">
            <w:pPr>
              <w:jc w:val="center"/>
              <w:rPr>
                <w:b/>
                <w:color w:val="000000"/>
                <w:sz w:val="18"/>
                <w:szCs w:val="18"/>
              </w:rPr>
            </w:pPr>
            <w:r w:rsidRPr="00B4279F">
              <w:rPr>
                <w:b/>
                <w:color w:val="000000"/>
                <w:sz w:val="18"/>
                <w:szCs w:val="18"/>
              </w:rPr>
              <w:t xml:space="preserve">5,26 </w:t>
            </w:r>
          </w:p>
        </w:tc>
      </w:tr>
      <w:tr w:rsidR="003205A7" w:rsidRPr="00B4279F" w14:paraId="66A8A8C8"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D1BE508" w14:textId="77777777" w:rsidR="003205A7" w:rsidRPr="00B4279F" w:rsidRDefault="003205A7" w:rsidP="003205A7">
            <w:pPr>
              <w:jc w:val="center"/>
              <w:rPr>
                <w:color w:val="000000"/>
                <w:sz w:val="16"/>
                <w:szCs w:val="16"/>
              </w:rPr>
            </w:pPr>
            <w:r w:rsidRPr="00B4279F">
              <w:rPr>
                <w:color w:val="000000"/>
                <w:sz w:val="16"/>
                <w:szCs w:val="16"/>
              </w:rPr>
              <w:t xml:space="preserve"> COOPTRASC </w:t>
            </w:r>
          </w:p>
        </w:tc>
        <w:tc>
          <w:tcPr>
            <w:tcW w:w="0" w:type="auto"/>
            <w:tcBorders>
              <w:top w:val="nil"/>
              <w:left w:val="nil"/>
              <w:bottom w:val="nil"/>
              <w:right w:val="nil"/>
            </w:tcBorders>
            <w:shd w:val="clear" w:color="auto" w:fill="auto"/>
            <w:noWrap/>
            <w:vAlign w:val="bottom"/>
            <w:hideMark/>
          </w:tcPr>
          <w:p w14:paraId="022E1DFB" w14:textId="77777777" w:rsidR="003205A7" w:rsidRPr="00B4279F" w:rsidRDefault="003205A7" w:rsidP="003205A7">
            <w:pPr>
              <w:jc w:val="center"/>
              <w:rPr>
                <w:color w:val="000000"/>
                <w:sz w:val="16"/>
                <w:szCs w:val="16"/>
              </w:rPr>
            </w:pPr>
            <w:r w:rsidRPr="00B4279F">
              <w:rPr>
                <w:color w:val="000000"/>
                <w:sz w:val="16"/>
                <w:szCs w:val="16"/>
              </w:rPr>
              <w:t xml:space="preserve"> SC </w:t>
            </w:r>
          </w:p>
        </w:tc>
        <w:tc>
          <w:tcPr>
            <w:tcW w:w="0" w:type="auto"/>
            <w:tcBorders>
              <w:top w:val="nil"/>
              <w:left w:val="nil"/>
              <w:bottom w:val="nil"/>
              <w:right w:val="nil"/>
            </w:tcBorders>
            <w:shd w:val="clear" w:color="auto" w:fill="auto"/>
            <w:noWrap/>
            <w:vAlign w:val="bottom"/>
            <w:hideMark/>
          </w:tcPr>
          <w:p w14:paraId="3E40D0E5" w14:textId="77777777" w:rsidR="003205A7" w:rsidRPr="00B4279F" w:rsidRDefault="003205A7" w:rsidP="003205A7">
            <w:pPr>
              <w:jc w:val="center"/>
              <w:rPr>
                <w:color w:val="000000"/>
                <w:sz w:val="18"/>
                <w:szCs w:val="18"/>
              </w:rPr>
            </w:pPr>
            <w:r w:rsidRPr="00B4279F">
              <w:rPr>
                <w:color w:val="000000"/>
                <w:sz w:val="18"/>
                <w:szCs w:val="18"/>
              </w:rPr>
              <w:t>3</w:t>
            </w:r>
          </w:p>
        </w:tc>
        <w:tc>
          <w:tcPr>
            <w:tcW w:w="0" w:type="auto"/>
            <w:tcBorders>
              <w:top w:val="nil"/>
              <w:left w:val="nil"/>
              <w:bottom w:val="nil"/>
              <w:right w:val="nil"/>
            </w:tcBorders>
          </w:tcPr>
          <w:p w14:paraId="579AA933"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359E95C" w14:textId="77777777" w:rsidR="003205A7" w:rsidRPr="00B4279F" w:rsidRDefault="003205A7" w:rsidP="003205A7">
            <w:pPr>
              <w:jc w:val="center"/>
              <w:rPr>
                <w:color w:val="000000"/>
                <w:sz w:val="18"/>
                <w:szCs w:val="18"/>
              </w:rPr>
            </w:pPr>
            <w:r w:rsidRPr="00B4279F">
              <w:rPr>
                <w:color w:val="000000"/>
                <w:sz w:val="18"/>
                <w:szCs w:val="18"/>
              </w:rPr>
              <w:t xml:space="preserve">4,99 </w:t>
            </w:r>
          </w:p>
        </w:tc>
        <w:tc>
          <w:tcPr>
            <w:tcW w:w="0" w:type="auto"/>
            <w:tcBorders>
              <w:top w:val="nil"/>
              <w:left w:val="nil"/>
              <w:bottom w:val="nil"/>
              <w:right w:val="nil"/>
            </w:tcBorders>
            <w:shd w:val="clear" w:color="auto" w:fill="auto"/>
            <w:noWrap/>
            <w:vAlign w:val="bottom"/>
            <w:hideMark/>
          </w:tcPr>
          <w:p w14:paraId="0B5A547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23678EEF"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6E32CA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4350DF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265638B" w14:textId="77777777" w:rsidR="003205A7" w:rsidRPr="00B4279F" w:rsidRDefault="003205A7" w:rsidP="003205A7">
            <w:pPr>
              <w:jc w:val="center"/>
              <w:rPr>
                <w:b/>
                <w:color w:val="000000"/>
                <w:sz w:val="18"/>
                <w:szCs w:val="18"/>
              </w:rPr>
            </w:pPr>
            <w:r w:rsidRPr="00B4279F">
              <w:rPr>
                <w:b/>
                <w:color w:val="000000"/>
                <w:sz w:val="18"/>
                <w:szCs w:val="18"/>
              </w:rPr>
              <w:t xml:space="preserve">4,99 </w:t>
            </w:r>
          </w:p>
        </w:tc>
      </w:tr>
      <w:tr w:rsidR="003205A7" w:rsidRPr="00B4279F" w14:paraId="47ED3D7B"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F5FDFF6" w14:textId="77777777" w:rsidR="003205A7" w:rsidRPr="00B4279F" w:rsidRDefault="003205A7" w:rsidP="003205A7">
            <w:pPr>
              <w:jc w:val="center"/>
              <w:rPr>
                <w:color w:val="000000"/>
                <w:sz w:val="16"/>
                <w:szCs w:val="16"/>
              </w:rPr>
            </w:pPr>
            <w:r w:rsidRPr="00B4279F">
              <w:rPr>
                <w:color w:val="000000"/>
                <w:sz w:val="16"/>
                <w:szCs w:val="16"/>
              </w:rPr>
              <w:t xml:space="preserve"> INSTITUTO BIOSISTÊMICO </w:t>
            </w:r>
          </w:p>
        </w:tc>
        <w:tc>
          <w:tcPr>
            <w:tcW w:w="0" w:type="auto"/>
            <w:tcBorders>
              <w:top w:val="nil"/>
              <w:left w:val="nil"/>
              <w:bottom w:val="nil"/>
              <w:right w:val="nil"/>
            </w:tcBorders>
            <w:shd w:val="clear" w:color="auto" w:fill="auto"/>
            <w:noWrap/>
            <w:vAlign w:val="center"/>
            <w:hideMark/>
          </w:tcPr>
          <w:p w14:paraId="4C1FE25E" w14:textId="77777777" w:rsidR="003205A7" w:rsidRPr="00B4279F" w:rsidRDefault="003205A7" w:rsidP="003205A7">
            <w:pPr>
              <w:jc w:val="center"/>
              <w:rPr>
                <w:sz w:val="16"/>
                <w:szCs w:val="16"/>
              </w:rPr>
            </w:pPr>
            <w:r w:rsidRPr="00B4279F">
              <w:rPr>
                <w:sz w:val="16"/>
                <w:szCs w:val="16"/>
              </w:rPr>
              <w:t>MS/ SP</w:t>
            </w:r>
          </w:p>
        </w:tc>
        <w:tc>
          <w:tcPr>
            <w:tcW w:w="0" w:type="auto"/>
            <w:tcBorders>
              <w:top w:val="nil"/>
              <w:left w:val="nil"/>
              <w:bottom w:val="nil"/>
              <w:right w:val="nil"/>
            </w:tcBorders>
            <w:shd w:val="clear" w:color="auto" w:fill="auto"/>
            <w:noWrap/>
            <w:vAlign w:val="bottom"/>
            <w:hideMark/>
          </w:tcPr>
          <w:p w14:paraId="7E3C0FAE" w14:textId="77777777" w:rsidR="003205A7" w:rsidRPr="00B4279F" w:rsidRDefault="003205A7" w:rsidP="003205A7">
            <w:pPr>
              <w:jc w:val="center"/>
              <w:rPr>
                <w:color w:val="000000"/>
                <w:sz w:val="18"/>
                <w:szCs w:val="18"/>
              </w:rPr>
            </w:pPr>
            <w:r w:rsidRPr="00B4279F">
              <w:rPr>
                <w:color w:val="000000"/>
                <w:sz w:val="18"/>
                <w:szCs w:val="18"/>
              </w:rPr>
              <w:t>4</w:t>
            </w:r>
          </w:p>
        </w:tc>
        <w:tc>
          <w:tcPr>
            <w:tcW w:w="0" w:type="auto"/>
            <w:tcBorders>
              <w:top w:val="nil"/>
              <w:left w:val="nil"/>
              <w:bottom w:val="nil"/>
              <w:right w:val="nil"/>
            </w:tcBorders>
          </w:tcPr>
          <w:p w14:paraId="613276C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8029D5B" w14:textId="77777777" w:rsidR="003205A7" w:rsidRPr="00B4279F" w:rsidRDefault="003205A7" w:rsidP="003205A7">
            <w:pPr>
              <w:jc w:val="center"/>
              <w:rPr>
                <w:color w:val="000000"/>
                <w:sz w:val="18"/>
                <w:szCs w:val="18"/>
              </w:rPr>
            </w:pPr>
            <w:r w:rsidRPr="00B4279F">
              <w:rPr>
                <w:color w:val="000000"/>
                <w:sz w:val="18"/>
                <w:szCs w:val="18"/>
              </w:rPr>
              <w:t xml:space="preserve">3,52 </w:t>
            </w:r>
          </w:p>
        </w:tc>
        <w:tc>
          <w:tcPr>
            <w:tcW w:w="0" w:type="auto"/>
            <w:tcBorders>
              <w:top w:val="nil"/>
              <w:left w:val="nil"/>
              <w:bottom w:val="nil"/>
              <w:right w:val="nil"/>
            </w:tcBorders>
            <w:shd w:val="clear" w:color="auto" w:fill="auto"/>
            <w:noWrap/>
            <w:vAlign w:val="bottom"/>
            <w:hideMark/>
          </w:tcPr>
          <w:p w14:paraId="475BA4B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21CA0513"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E317D85" w14:textId="77777777" w:rsidR="003205A7" w:rsidRPr="00B4279F" w:rsidRDefault="003205A7" w:rsidP="003205A7">
            <w:pPr>
              <w:jc w:val="center"/>
              <w:rPr>
                <w:color w:val="000000"/>
                <w:sz w:val="18"/>
                <w:szCs w:val="18"/>
              </w:rPr>
            </w:pPr>
            <w:r w:rsidRPr="00B4279F">
              <w:rPr>
                <w:color w:val="000000"/>
                <w:sz w:val="18"/>
                <w:szCs w:val="18"/>
              </w:rPr>
              <w:t xml:space="preserve">1,34 </w:t>
            </w:r>
          </w:p>
        </w:tc>
        <w:tc>
          <w:tcPr>
            <w:tcW w:w="0" w:type="auto"/>
            <w:tcBorders>
              <w:top w:val="nil"/>
              <w:left w:val="nil"/>
              <w:bottom w:val="nil"/>
              <w:right w:val="nil"/>
            </w:tcBorders>
            <w:shd w:val="clear" w:color="auto" w:fill="auto"/>
            <w:noWrap/>
            <w:vAlign w:val="bottom"/>
            <w:hideMark/>
          </w:tcPr>
          <w:p w14:paraId="2BA94C6E"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8E5EE22" w14:textId="77777777" w:rsidR="003205A7" w:rsidRPr="00B4279F" w:rsidRDefault="003205A7" w:rsidP="003205A7">
            <w:pPr>
              <w:jc w:val="center"/>
              <w:rPr>
                <w:b/>
                <w:color w:val="000000"/>
                <w:sz w:val="18"/>
                <w:szCs w:val="18"/>
              </w:rPr>
            </w:pPr>
            <w:r w:rsidRPr="00B4279F">
              <w:rPr>
                <w:b/>
                <w:color w:val="000000"/>
                <w:sz w:val="18"/>
                <w:szCs w:val="18"/>
              </w:rPr>
              <w:t xml:space="preserve">4,86 </w:t>
            </w:r>
          </w:p>
        </w:tc>
      </w:tr>
      <w:tr w:rsidR="003205A7" w:rsidRPr="00B4279F" w14:paraId="781CCC62"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35C7B30" w14:textId="77777777" w:rsidR="003205A7" w:rsidRPr="00B4279F" w:rsidRDefault="003205A7" w:rsidP="003205A7">
            <w:pPr>
              <w:jc w:val="center"/>
              <w:rPr>
                <w:color w:val="000000"/>
                <w:sz w:val="16"/>
                <w:szCs w:val="16"/>
              </w:rPr>
            </w:pPr>
            <w:r w:rsidRPr="00B4279F">
              <w:rPr>
                <w:color w:val="000000"/>
                <w:sz w:val="16"/>
                <w:szCs w:val="16"/>
              </w:rPr>
              <w:t>RURAL CONSULTORIA</w:t>
            </w:r>
          </w:p>
        </w:tc>
        <w:tc>
          <w:tcPr>
            <w:tcW w:w="0" w:type="auto"/>
            <w:tcBorders>
              <w:top w:val="nil"/>
              <w:left w:val="nil"/>
              <w:bottom w:val="nil"/>
              <w:right w:val="nil"/>
            </w:tcBorders>
            <w:shd w:val="clear" w:color="auto" w:fill="auto"/>
            <w:noWrap/>
            <w:vAlign w:val="bottom"/>
            <w:hideMark/>
          </w:tcPr>
          <w:p w14:paraId="3DEEC2AB" w14:textId="77777777" w:rsidR="003205A7" w:rsidRPr="00B4279F" w:rsidRDefault="003205A7" w:rsidP="003205A7">
            <w:pPr>
              <w:jc w:val="center"/>
              <w:rPr>
                <w:color w:val="000000"/>
                <w:sz w:val="16"/>
                <w:szCs w:val="16"/>
              </w:rPr>
            </w:pPr>
            <w:r w:rsidRPr="00B4279F">
              <w:rPr>
                <w:color w:val="000000"/>
                <w:sz w:val="16"/>
                <w:szCs w:val="16"/>
              </w:rPr>
              <w:t>MG</w:t>
            </w:r>
          </w:p>
        </w:tc>
        <w:tc>
          <w:tcPr>
            <w:tcW w:w="0" w:type="auto"/>
            <w:tcBorders>
              <w:top w:val="nil"/>
              <w:left w:val="nil"/>
              <w:bottom w:val="nil"/>
              <w:right w:val="nil"/>
            </w:tcBorders>
            <w:shd w:val="clear" w:color="auto" w:fill="auto"/>
            <w:noWrap/>
            <w:vAlign w:val="bottom"/>
            <w:hideMark/>
          </w:tcPr>
          <w:p w14:paraId="0BAEF90F" w14:textId="77777777" w:rsidR="003205A7" w:rsidRPr="00B4279F" w:rsidRDefault="003205A7" w:rsidP="003205A7">
            <w:pPr>
              <w:jc w:val="center"/>
              <w:rPr>
                <w:color w:val="000000"/>
                <w:sz w:val="18"/>
                <w:szCs w:val="18"/>
              </w:rPr>
            </w:pPr>
            <w:r w:rsidRPr="00B4279F">
              <w:rPr>
                <w:color w:val="000000"/>
                <w:sz w:val="18"/>
                <w:szCs w:val="18"/>
              </w:rPr>
              <w:t>6</w:t>
            </w:r>
          </w:p>
        </w:tc>
        <w:tc>
          <w:tcPr>
            <w:tcW w:w="0" w:type="auto"/>
            <w:tcBorders>
              <w:top w:val="nil"/>
              <w:left w:val="nil"/>
              <w:bottom w:val="nil"/>
              <w:right w:val="nil"/>
            </w:tcBorders>
          </w:tcPr>
          <w:p w14:paraId="52956D3E"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98CD79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B377D32"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5ACAA9A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BDA3D63" w14:textId="77777777" w:rsidR="003205A7" w:rsidRPr="00B4279F" w:rsidRDefault="003205A7" w:rsidP="003205A7">
            <w:pPr>
              <w:jc w:val="center"/>
              <w:rPr>
                <w:color w:val="000000"/>
                <w:sz w:val="18"/>
                <w:szCs w:val="18"/>
              </w:rPr>
            </w:pPr>
            <w:r w:rsidRPr="00B4279F">
              <w:rPr>
                <w:color w:val="000000"/>
                <w:sz w:val="18"/>
                <w:szCs w:val="18"/>
              </w:rPr>
              <w:t xml:space="preserve">1,49 </w:t>
            </w:r>
          </w:p>
        </w:tc>
        <w:tc>
          <w:tcPr>
            <w:tcW w:w="0" w:type="auto"/>
            <w:tcBorders>
              <w:top w:val="nil"/>
              <w:left w:val="nil"/>
              <w:bottom w:val="nil"/>
              <w:right w:val="nil"/>
            </w:tcBorders>
            <w:shd w:val="clear" w:color="auto" w:fill="auto"/>
            <w:noWrap/>
            <w:vAlign w:val="bottom"/>
            <w:hideMark/>
          </w:tcPr>
          <w:p w14:paraId="6E71C5C5" w14:textId="77777777" w:rsidR="003205A7" w:rsidRPr="00B4279F" w:rsidRDefault="003205A7" w:rsidP="003205A7">
            <w:pPr>
              <w:jc w:val="center"/>
              <w:rPr>
                <w:color w:val="000000"/>
                <w:sz w:val="18"/>
                <w:szCs w:val="18"/>
              </w:rPr>
            </w:pPr>
            <w:r w:rsidRPr="00B4279F">
              <w:rPr>
                <w:color w:val="000000"/>
                <w:sz w:val="18"/>
                <w:szCs w:val="18"/>
              </w:rPr>
              <w:t xml:space="preserve">3,15 </w:t>
            </w:r>
          </w:p>
        </w:tc>
        <w:tc>
          <w:tcPr>
            <w:tcW w:w="0" w:type="auto"/>
            <w:tcBorders>
              <w:top w:val="nil"/>
              <w:left w:val="nil"/>
              <w:bottom w:val="nil"/>
              <w:right w:val="nil"/>
            </w:tcBorders>
            <w:shd w:val="clear" w:color="auto" w:fill="auto"/>
            <w:noWrap/>
            <w:vAlign w:val="bottom"/>
            <w:hideMark/>
          </w:tcPr>
          <w:p w14:paraId="1DBD095C" w14:textId="77777777" w:rsidR="003205A7" w:rsidRPr="00B4279F" w:rsidRDefault="003205A7" w:rsidP="003205A7">
            <w:pPr>
              <w:jc w:val="center"/>
              <w:rPr>
                <w:b/>
                <w:color w:val="000000"/>
                <w:sz w:val="18"/>
                <w:szCs w:val="18"/>
              </w:rPr>
            </w:pPr>
            <w:r w:rsidRPr="00B4279F">
              <w:rPr>
                <w:b/>
                <w:color w:val="000000"/>
                <w:sz w:val="18"/>
                <w:szCs w:val="18"/>
              </w:rPr>
              <w:t xml:space="preserve">4,64 </w:t>
            </w:r>
          </w:p>
        </w:tc>
      </w:tr>
      <w:tr w:rsidR="003205A7" w:rsidRPr="00B4279F" w14:paraId="1BE54844"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3D9D420" w14:textId="77777777" w:rsidR="003205A7" w:rsidRPr="00B4279F" w:rsidRDefault="003205A7" w:rsidP="003205A7">
            <w:pPr>
              <w:jc w:val="center"/>
              <w:rPr>
                <w:color w:val="000000"/>
                <w:sz w:val="16"/>
                <w:szCs w:val="16"/>
              </w:rPr>
            </w:pPr>
            <w:r w:rsidRPr="00B4279F">
              <w:rPr>
                <w:color w:val="000000"/>
                <w:sz w:val="16"/>
                <w:szCs w:val="16"/>
              </w:rPr>
              <w:t>BARRA</w:t>
            </w:r>
          </w:p>
        </w:tc>
        <w:tc>
          <w:tcPr>
            <w:tcW w:w="0" w:type="auto"/>
            <w:tcBorders>
              <w:top w:val="nil"/>
              <w:left w:val="nil"/>
              <w:bottom w:val="nil"/>
              <w:right w:val="nil"/>
            </w:tcBorders>
            <w:shd w:val="clear" w:color="auto" w:fill="auto"/>
            <w:noWrap/>
            <w:vAlign w:val="bottom"/>
            <w:hideMark/>
          </w:tcPr>
          <w:p w14:paraId="56AB814D" w14:textId="77777777" w:rsidR="003205A7" w:rsidRPr="00B4279F" w:rsidRDefault="003205A7" w:rsidP="003205A7">
            <w:pPr>
              <w:jc w:val="center"/>
              <w:rPr>
                <w:color w:val="000000"/>
                <w:sz w:val="16"/>
                <w:szCs w:val="16"/>
              </w:rPr>
            </w:pPr>
            <w:r w:rsidRPr="00B4279F">
              <w:rPr>
                <w:color w:val="000000"/>
                <w:sz w:val="16"/>
                <w:szCs w:val="16"/>
              </w:rPr>
              <w:t>MG</w:t>
            </w:r>
          </w:p>
        </w:tc>
        <w:tc>
          <w:tcPr>
            <w:tcW w:w="0" w:type="auto"/>
            <w:tcBorders>
              <w:top w:val="nil"/>
              <w:left w:val="nil"/>
              <w:bottom w:val="nil"/>
              <w:right w:val="nil"/>
            </w:tcBorders>
            <w:shd w:val="clear" w:color="auto" w:fill="auto"/>
            <w:noWrap/>
            <w:vAlign w:val="bottom"/>
            <w:hideMark/>
          </w:tcPr>
          <w:p w14:paraId="0C8C5139" w14:textId="77777777" w:rsidR="003205A7" w:rsidRPr="00B4279F" w:rsidRDefault="003205A7" w:rsidP="003205A7">
            <w:pPr>
              <w:jc w:val="center"/>
              <w:rPr>
                <w:color w:val="000000"/>
                <w:sz w:val="18"/>
                <w:szCs w:val="18"/>
              </w:rPr>
            </w:pPr>
            <w:r w:rsidRPr="00B4279F">
              <w:rPr>
                <w:color w:val="000000"/>
                <w:sz w:val="18"/>
                <w:szCs w:val="18"/>
              </w:rPr>
              <w:t>3</w:t>
            </w:r>
          </w:p>
        </w:tc>
        <w:tc>
          <w:tcPr>
            <w:tcW w:w="0" w:type="auto"/>
            <w:tcBorders>
              <w:top w:val="nil"/>
              <w:left w:val="nil"/>
              <w:bottom w:val="nil"/>
              <w:right w:val="nil"/>
            </w:tcBorders>
          </w:tcPr>
          <w:p w14:paraId="7E14C0E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D39963D" w14:textId="77777777" w:rsidR="003205A7" w:rsidRPr="00B4279F" w:rsidRDefault="003205A7" w:rsidP="003205A7">
            <w:pPr>
              <w:jc w:val="center"/>
              <w:rPr>
                <w:color w:val="000000"/>
                <w:sz w:val="18"/>
                <w:szCs w:val="18"/>
              </w:rPr>
            </w:pPr>
            <w:r w:rsidRPr="00B4279F">
              <w:rPr>
                <w:color w:val="000000"/>
                <w:sz w:val="18"/>
                <w:szCs w:val="18"/>
              </w:rPr>
              <w:t xml:space="preserve">4,34 </w:t>
            </w:r>
          </w:p>
        </w:tc>
        <w:tc>
          <w:tcPr>
            <w:tcW w:w="0" w:type="auto"/>
            <w:tcBorders>
              <w:top w:val="nil"/>
              <w:left w:val="nil"/>
              <w:bottom w:val="nil"/>
              <w:right w:val="nil"/>
            </w:tcBorders>
            <w:shd w:val="clear" w:color="auto" w:fill="auto"/>
            <w:noWrap/>
            <w:vAlign w:val="bottom"/>
            <w:hideMark/>
          </w:tcPr>
          <w:p w14:paraId="25459C1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A812664"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7AAD1F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F45286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B2CAC93" w14:textId="77777777" w:rsidR="003205A7" w:rsidRPr="00B4279F" w:rsidRDefault="003205A7" w:rsidP="003205A7">
            <w:pPr>
              <w:jc w:val="center"/>
              <w:rPr>
                <w:b/>
                <w:color w:val="000000"/>
                <w:sz w:val="18"/>
                <w:szCs w:val="18"/>
              </w:rPr>
            </w:pPr>
            <w:r w:rsidRPr="00B4279F">
              <w:rPr>
                <w:b/>
                <w:color w:val="000000"/>
                <w:sz w:val="18"/>
                <w:szCs w:val="18"/>
              </w:rPr>
              <w:t xml:space="preserve">4,34 </w:t>
            </w:r>
          </w:p>
        </w:tc>
      </w:tr>
      <w:tr w:rsidR="003205A7" w:rsidRPr="00B4279F" w14:paraId="2E7E167B"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6120968" w14:textId="77777777" w:rsidR="003205A7" w:rsidRPr="00B4279F" w:rsidRDefault="003205A7" w:rsidP="003205A7">
            <w:pPr>
              <w:jc w:val="center"/>
              <w:rPr>
                <w:color w:val="000000"/>
                <w:sz w:val="16"/>
                <w:szCs w:val="16"/>
              </w:rPr>
            </w:pPr>
            <w:r w:rsidRPr="00B4279F">
              <w:rPr>
                <w:color w:val="000000"/>
                <w:sz w:val="16"/>
                <w:szCs w:val="16"/>
              </w:rPr>
              <w:t>COOATES</w:t>
            </w:r>
          </w:p>
        </w:tc>
        <w:tc>
          <w:tcPr>
            <w:tcW w:w="0" w:type="auto"/>
            <w:tcBorders>
              <w:top w:val="nil"/>
              <w:left w:val="nil"/>
              <w:bottom w:val="nil"/>
              <w:right w:val="nil"/>
            </w:tcBorders>
            <w:shd w:val="clear" w:color="auto" w:fill="auto"/>
            <w:noWrap/>
            <w:vAlign w:val="center"/>
            <w:hideMark/>
          </w:tcPr>
          <w:p w14:paraId="3CFFB72B" w14:textId="77777777" w:rsidR="003205A7" w:rsidRPr="00B4279F" w:rsidRDefault="003205A7" w:rsidP="003205A7">
            <w:pPr>
              <w:jc w:val="center"/>
              <w:rPr>
                <w:sz w:val="16"/>
                <w:szCs w:val="16"/>
              </w:rPr>
            </w:pPr>
            <w:r w:rsidRPr="00B4279F">
              <w:rPr>
                <w:sz w:val="16"/>
                <w:szCs w:val="16"/>
              </w:rPr>
              <w:t>PB/PE</w:t>
            </w:r>
          </w:p>
        </w:tc>
        <w:tc>
          <w:tcPr>
            <w:tcW w:w="0" w:type="auto"/>
            <w:tcBorders>
              <w:top w:val="nil"/>
              <w:left w:val="nil"/>
              <w:bottom w:val="nil"/>
              <w:right w:val="nil"/>
            </w:tcBorders>
            <w:shd w:val="clear" w:color="auto" w:fill="auto"/>
            <w:noWrap/>
            <w:vAlign w:val="bottom"/>
            <w:hideMark/>
          </w:tcPr>
          <w:p w14:paraId="3922C50A"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05EDD10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F77A19A" w14:textId="77777777" w:rsidR="003205A7" w:rsidRPr="00B4279F" w:rsidRDefault="003205A7" w:rsidP="003205A7">
            <w:pPr>
              <w:jc w:val="center"/>
              <w:rPr>
                <w:color w:val="000000"/>
                <w:sz w:val="18"/>
                <w:szCs w:val="18"/>
              </w:rPr>
            </w:pPr>
            <w:r w:rsidRPr="00B4279F">
              <w:rPr>
                <w:color w:val="000000"/>
                <w:sz w:val="18"/>
                <w:szCs w:val="18"/>
              </w:rPr>
              <w:t xml:space="preserve">2,11 </w:t>
            </w:r>
          </w:p>
        </w:tc>
        <w:tc>
          <w:tcPr>
            <w:tcW w:w="0" w:type="auto"/>
            <w:tcBorders>
              <w:top w:val="nil"/>
              <w:left w:val="nil"/>
              <w:bottom w:val="nil"/>
              <w:right w:val="nil"/>
            </w:tcBorders>
            <w:shd w:val="clear" w:color="auto" w:fill="auto"/>
            <w:noWrap/>
            <w:vAlign w:val="bottom"/>
            <w:hideMark/>
          </w:tcPr>
          <w:p w14:paraId="7B7F580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5F61D30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6E9610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23C06D7" w14:textId="77777777" w:rsidR="003205A7" w:rsidRPr="00B4279F" w:rsidRDefault="003205A7" w:rsidP="003205A7">
            <w:pPr>
              <w:jc w:val="center"/>
              <w:rPr>
                <w:color w:val="000000"/>
                <w:sz w:val="18"/>
                <w:szCs w:val="18"/>
              </w:rPr>
            </w:pPr>
            <w:r w:rsidRPr="00B4279F">
              <w:rPr>
                <w:color w:val="000000"/>
                <w:sz w:val="18"/>
                <w:szCs w:val="18"/>
              </w:rPr>
              <w:t xml:space="preserve">2,10 </w:t>
            </w:r>
          </w:p>
        </w:tc>
        <w:tc>
          <w:tcPr>
            <w:tcW w:w="0" w:type="auto"/>
            <w:tcBorders>
              <w:top w:val="nil"/>
              <w:left w:val="nil"/>
              <w:bottom w:val="nil"/>
              <w:right w:val="nil"/>
            </w:tcBorders>
            <w:shd w:val="clear" w:color="auto" w:fill="auto"/>
            <w:noWrap/>
            <w:vAlign w:val="bottom"/>
            <w:hideMark/>
          </w:tcPr>
          <w:p w14:paraId="53DF098C" w14:textId="77777777" w:rsidR="003205A7" w:rsidRPr="00B4279F" w:rsidRDefault="003205A7" w:rsidP="003205A7">
            <w:pPr>
              <w:jc w:val="center"/>
              <w:rPr>
                <w:b/>
                <w:color w:val="000000"/>
                <w:sz w:val="18"/>
                <w:szCs w:val="18"/>
              </w:rPr>
            </w:pPr>
            <w:r w:rsidRPr="00B4279F">
              <w:rPr>
                <w:b/>
                <w:color w:val="000000"/>
                <w:sz w:val="18"/>
                <w:szCs w:val="18"/>
              </w:rPr>
              <w:t xml:space="preserve">4,21 </w:t>
            </w:r>
          </w:p>
        </w:tc>
      </w:tr>
      <w:tr w:rsidR="003205A7" w:rsidRPr="00B4279F" w14:paraId="41F4AEEC"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6313644" w14:textId="77777777" w:rsidR="003205A7" w:rsidRPr="00B4279F" w:rsidRDefault="003205A7" w:rsidP="003205A7">
            <w:pPr>
              <w:jc w:val="center"/>
              <w:rPr>
                <w:color w:val="000000"/>
                <w:sz w:val="16"/>
                <w:szCs w:val="16"/>
              </w:rPr>
            </w:pPr>
            <w:r w:rsidRPr="00B4279F">
              <w:rPr>
                <w:color w:val="000000"/>
                <w:sz w:val="16"/>
                <w:szCs w:val="16"/>
              </w:rPr>
              <w:t xml:space="preserve"> EMLVJ &amp; CIA </w:t>
            </w:r>
          </w:p>
        </w:tc>
        <w:tc>
          <w:tcPr>
            <w:tcW w:w="0" w:type="auto"/>
            <w:tcBorders>
              <w:top w:val="nil"/>
              <w:left w:val="nil"/>
              <w:bottom w:val="nil"/>
              <w:right w:val="nil"/>
            </w:tcBorders>
            <w:shd w:val="clear" w:color="auto" w:fill="auto"/>
            <w:noWrap/>
            <w:vAlign w:val="bottom"/>
            <w:hideMark/>
          </w:tcPr>
          <w:p w14:paraId="18FB906B" w14:textId="77777777" w:rsidR="003205A7" w:rsidRPr="00B4279F" w:rsidRDefault="003205A7" w:rsidP="003205A7">
            <w:pPr>
              <w:jc w:val="center"/>
              <w:rPr>
                <w:color w:val="000000"/>
                <w:sz w:val="16"/>
                <w:szCs w:val="16"/>
              </w:rPr>
            </w:pPr>
            <w:r w:rsidRPr="00B4279F">
              <w:rPr>
                <w:color w:val="000000"/>
                <w:sz w:val="16"/>
                <w:szCs w:val="16"/>
              </w:rPr>
              <w:t>MS</w:t>
            </w:r>
          </w:p>
        </w:tc>
        <w:tc>
          <w:tcPr>
            <w:tcW w:w="0" w:type="auto"/>
            <w:tcBorders>
              <w:top w:val="nil"/>
              <w:left w:val="nil"/>
              <w:bottom w:val="nil"/>
              <w:right w:val="nil"/>
            </w:tcBorders>
            <w:shd w:val="clear" w:color="auto" w:fill="auto"/>
            <w:noWrap/>
            <w:vAlign w:val="bottom"/>
            <w:hideMark/>
          </w:tcPr>
          <w:p w14:paraId="05E017D1"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00FE503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7583D06" w14:textId="77777777" w:rsidR="003205A7" w:rsidRPr="00B4279F" w:rsidRDefault="003205A7" w:rsidP="003205A7">
            <w:pPr>
              <w:jc w:val="center"/>
              <w:rPr>
                <w:color w:val="000000"/>
                <w:sz w:val="18"/>
                <w:szCs w:val="18"/>
              </w:rPr>
            </w:pPr>
            <w:r w:rsidRPr="00B4279F">
              <w:rPr>
                <w:color w:val="000000"/>
                <w:sz w:val="18"/>
                <w:szCs w:val="18"/>
              </w:rPr>
              <w:t xml:space="preserve">4,11 </w:t>
            </w:r>
          </w:p>
        </w:tc>
        <w:tc>
          <w:tcPr>
            <w:tcW w:w="0" w:type="auto"/>
            <w:tcBorders>
              <w:top w:val="nil"/>
              <w:left w:val="nil"/>
              <w:bottom w:val="nil"/>
              <w:right w:val="nil"/>
            </w:tcBorders>
            <w:shd w:val="clear" w:color="auto" w:fill="auto"/>
            <w:noWrap/>
            <w:vAlign w:val="bottom"/>
            <w:hideMark/>
          </w:tcPr>
          <w:p w14:paraId="4F29F05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16F6F54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B2C884D"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675ADD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B9AEFF7" w14:textId="77777777" w:rsidR="003205A7" w:rsidRPr="00B4279F" w:rsidRDefault="003205A7" w:rsidP="003205A7">
            <w:pPr>
              <w:jc w:val="center"/>
              <w:rPr>
                <w:b/>
                <w:color w:val="000000"/>
                <w:sz w:val="18"/>
                <w:szCs w:val="18"/>
              </w:rPr>
            </w:pPr>
            <w:r w:rsidRPr="00B4279F">
              <w:rPr>
                <w:b/>
                <w:color w:val="000000"/>
                <w:sz w:val="18"/>
                <w:szCs w:val="18"/>
              </w:rPr>
              <w:t xml:space="preserve">4,11 </w:t>
            </w:r>
          </w:p>
        </w:tc>
      </w:tr>
      <w:tr w:rsidR="003205A7" w:rsidRPr="00B4279F" w14:paraId="549722EF"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2E7658E" w14:textId="77777777" w:rsidR="003205A7" w:rsidRPr="00B4279F" w:rsidRDefault="003205A7" w:rsidP="003205A7">
            <w:pPr>
              <w:jc w:val="center"/>
              <w:rPr>
                <w:color w:val="000000"/>
                <w:sz w:val="16"/>
                <w:szCs w:val="16"/>
              </w:rPr>
            </w:pPr>
            <w:r w:rsidRPr="00B4279F">
              <w:rPr>
                <w:color w:val="000000"/>
                <w:sz w:val="16"/>
                <w:szCs w:val="16"/>
              </w:rPr>
              <w:t xml:space="preserve"> MOC </w:t>
            </w:r>
          </w:p>
        </w:tc>
        <w:tc>
          <w:tcPr>
            <w:tcW w:w="0" w:type="auto"/>
            <w:tcBorders>
              <w:top w:val="nil"/>
              <w:left w:val="nil"/>
              <w:bottom w:val="nil"/>
              <w:right w:val="nil"/>
            </w:tcBorders>
            <w:shd w:val="clear" w:color="auto" w:fill="auto"/>
            <w:noWrap/>
            <w:vAlign w:val="bottom"/>
            <w:hideMark/>
          </w:tcPr>
          <w:p w14:paraId="622FDFE9" w14:textId="77777777" w:rsidR="003205A7" w:rsidRPr="00B4279F" w:rsidRDefault="003205A7" w:rsidP="003205A7">
            <w:pPr>
              <w:jc w:val="center"/>
              <w:rPr>
                <w:color w:val="000000"/>
                <w:sz w:val="16"/>
                <w:szCs w:val="16"/>
              </w:rPr>
            </w:pPr>
            <w:r w:rsidRPr="00B4279F">
              <w:rPr>
                <w:color w:val="000000"/>
                <w:sz w:val="16"/>
                <w:szCs w:val="16"/>
              </w:rPr>
              <w:t>BA</w:t>
            </w:r>
          </w:p>
        </w:tc>
        <w:tc>
          <w:tcPr>
            <w:tcW w:w="0" w:type="auto"/>
            <w:tcBorders>
              <w:top w:val="nil"/>
              <w:left w:val="nil"/>
              <w:bottom w:val="nil"/>
              <w:right w:val="nil"/>
            </w:tcBorders>
            <w:shd w:val="clear" w:color="auto" w:fill="auto"/>
            <w:noWrap/>
            <w:vAlign w:val="bottom"/>
            <w:hideMark/>
          </w:tcPr>
          <w:p w14:paraId="61ADD9FD"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6590B1C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B00E439" w14:textId="77777777" w:rsidR="003205A7" w:rsidRPr="00B4279F" w:rsidRDefault="003205A7" w:rsidP="003205A7">
            <w:pPr>
              <w:jc w:val="center"/>
              <w:rPr>
                <w:color w:val="000000"/>
                <w:sz w:val="18"/>
                <w:szCs w:val="18"/>
              </w:rPr>
            </w:pPr>
            <w:r w:rsidRPr="00B4279F">
              <w:rPr>
                <w:color w:val="000000"/>
                <w:sz w:val="18"/>
                <w:szCs w:val="18"/>
              </w:rPr>
              <w:t xml:space="preserve">3,93 </w:t>
            </w:r>
          </w:p>
        </w:tc>
        <w:tc>
          <w:tcPr>
            <w:tcW w:w="0" w:type="auto"/>
            <w:tcBorders>
              <w:top w:val="nil"/>
              <w:left w:val="nil"/>
              <w:bottom w:val="nil"/>
              <w:right w:val="nil"/>
            </w:tcBorders>
            <w:shd w:val="clear" w:color="auto" w:fill="auto"/>
            <w:noWrap/>
            <w:vAlign w:val="bottom"/>
            <w:hideMark/>
          </w:tcPr>
          <w:p w14:paraId="6C40631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D26DB2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6B220A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A9AF35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576408C" w14:textId="77777777" w:rsidR="003205A7" w:rsidRPr="00B4279F" w:rsidRDefault="003205A7" w:rsidP="003205A7">
            <w:pPr>
              <w:jc w:val="center"/>
              <w:rPr>
                <w:b/>
                <w:color w:val="000000"/>
                <w:sz w:val="18"/>
                <w:szCs w:val="18"/>
              </w:rPr>
            </w:pPr>
            <w:r w:rsidRPr="00B4279F">
              <w:rPr>
                <w:b/>
                <w:color w:val="000000"/>
                <w:sz w:val="18"/>
                <w:szCs w:val="18"/>
              </w:rPr>
              <w:t xml:space="preserve">3,93 </w:t>
            </w:r>
          </w:p>
        </w:tc>
      </w:tr>
      <w:tr w:rsidR="003205A7" w:rsidRPr="00B4279F" w14:paraId="48AA1D82"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5241034" w14:textId="77777777" w:rsidR="003205A7" w:rsidRPr="00B4279F" w:rsidRDefault="003205A7" w:rsidP="003205A7">
            <w:pPr>
              <w:jc w:val="center"/>
              <w:rPr>
                <w:color w:val="000000"/>
                <w:sz w:val="16"/>
                <w:szCs w:val="16"/>
              </w:rPr>
            </w:pPr>
            <w:r w:rsidRPr="00B4279F">
              <w:rPr>
                <w:color w:val="000000"/>
                <w:sz w:val="16"/>
                <w:szCs w:val="16"/>
              </w:rPr>
              <w:t>CRESCER</w:t>
            </w:r>
          </w:p>
        </w:tc>
        <w:tc>
          <w:tcPr>
            <w:tcW w:w="0" w:type="auto"/>
            <w:tcBorders>
              <w:top w:val="nil"/>
              <w:left w:val="nil"/>
              <w:bottom w:val="nil"/>
              <w:right w:val="nil"/>
            </w:tcBorders>
            <w:shd w:val="clear" w:color="auto" w:fill="auto"/>
            <w:noWrap/>
            <w:vAlign w:val="center"/>
            <w:hideMark/>
          </w:tcPr>
          <w:p w14:paraId="138E6B84" w14:textId="77777777" w:rsidR="003205A7" w:rsidRPr="00B4279F" w:rsidRDefault="003205A7" w:rsidP="003205A7">
            <w:pPr>
              <w:jc w:val="center"/>
              <w:rPr>
                <w:sz w:val="16"/>
                <w:szCs w:val="16"/>
              </w:rPr>
            </w:pPr>
            <w:r w:rsidRPr="00B4279F">
              <w:rPr>
                <w:sz w:val="16"/>
                <w:szCs w:val="16"/>
              </w:rPr>
              <w:t>MS</w:t>
            </w:r>
          </w:p>
        </w:tc>
        <w:tc>
          <w:tcPr>
            <w:tcW w:w="0" w:type="auto"/>
            <w:tcBorders>
              <w:top w:val="nil"/>
              <w:left w:val="nil"/>
              <w:bottom w:val="nil"/>
              <w:right w:val="nil"/>
            </w:tcBorders>
            <w:shd w:val="clear" w:color="auto" w:fill="auto"/>
            <w:noWrap/>
            <w:vAlign w:val="bottom"/>
            <w:hideMark/>
          </w:tcPr>
          <w:p w14:paraId="59BF6B83" w14:textId="77777777" w:rsidR="003205A7" w:rsidRPr="00B4279F" w:rsidRDefault="003205A7" w:rsidP="003205A7">
            <w:pPr>
              <w:jc w:val="center"/>
              <w:rPr>
                <w:color w:val="000000"/>
                <w:sz w:val="18"/>
                <w:szCs w:val="18"/>
              </w:rPr>
            </w:pPr>
            <w:r w:rsidRPr="00B4279F">
              <w:rPr>
                <w:color w:val="000000"/>
                <w:sz w:val="18"/>
                <w:szCs w:val="18"/>
              </w:rPr>
              <w:t>3</w:t>
            </w:r>
          </w:p>
        </w:tc>
        <w:tc>
          <w:tcPr>
            <w:tcW w:w="0" w:type="auto"/>
            <w:tcBorders>
              <w:top w:val="nil"/>
              <w:left w:val="nil"/>
              <w:bottom w:val="nil"/>
              <w:right w:val="nil"/>
            </w:tcBorders>
          </w:tcPr>
          <w:p w14:paraId="1F8C622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79E124F"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6315DFB"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1EEF34A3"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9C30B82" w14:textId="77777777" w:rsidR="003205A7" w:rsidRPr="00B4279F" w:rsidRDefault="003205A7" w:rsidP="003205A7">
            <w:pPr>
              <w:jc w:val="center"/>
              <w:rPr>
                <w:color w:val="000000"/>
                <w:sz w:val="18"/>
                <w:szCs w:val="18"/>
              </w:rPr>
            </w:pPr>
            <w:r w:rsidRPr="00B4279F">
              <w:rPr>
                <w:color w:val="000000"/>
                <w:sz w:val="18"/>
                <w:szCs w:val="18"/>
              </w:rPr>
              <w:t xml:space="preserve">3,92 </w:t>
            </w:r>
          </w:p>
        </w:tc>
        <w:tc>
          <w:tcPr>
            <w:tcW w:w="0" w:type="auto"/>
            <w:tcBorders>
              <w:top w:val="nil"/>
              <w:left w:val="nil"/>
              <w:bottom w:val="nil"/>
              <w:right w:val="nil"/>
            </w:tcBorders>
            <w:shd w:val="clear" w:color="auto" w:fill="auto"/>
            <w:noWrap/>
            <w:vAlign w:val="bottom"/>
            <w:hideMark/>
          </w:tcPr>
          <w:p w14:paraId="2A9D603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2808CE5" w14:textId="77777777" w:rsidR="003205A7" w:rsidRPr="00B4279F" w:rsidRDefault="003205A7" w:rsidP="003205A7">
            <w:pPr>
              <w:jc w:val="center"/>
              <w:rPr>
                <w:b/>
                <w:color w:val="000000"/>
                <w:sz w:val="18"/>
                <w:szCs w:val="18"/>
              </w:rPr>
            </w:pPr>
            <w:r w:rsidRPr="00B4279F">
              <w:rPr>
                <w:b/>
                <w:color w:val="000000"/>
                <w:sz w:val="18"/>
                <w:szCs w:val="18"/>
              </w:rPr>
              <w:t xml:space="preserve">3,92 </w:t>
            </w:r>
          </w:p>
        </w:tc>
      </w:tr>
      <w:tr w:rsidR="003205A7" w:rsidRPr="00B4279F" w14:paraId="0FD8E3E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13AE8DB" w14:textId="77777777" w:rsidR="003205A7" w:rsidRPr="00B4279F" w:rsidRDefault="003205A7" w:rsidP="003205A7">
            <w:pPr>
              <w:jc w:val="center"/>
              <w:rPr>
                <w:color w:val="000000"/>
                <w:sz w:val="16"/>
                <w:szCs w:val="16"/>
              </w:rPr>
            </w:pPr>
            <w:r w:rsidRPr="00B4279F">
              <w:rPr>
                <w:color w:val="000000"/>
                <w:sz w:val="16"/>
                <w:szCs w:val="16"/>
              </w:rPr>
              <w:t>HELING &amp; CIA</w:t>
            </w:r>
          </w:p>
        </w:tc>
        <w:tc>
          <w:tcPr>
            <w:tcW w:w="0" w:type="auto"/>
            <w:tcBorders>
              <w:top w:val="nil"/>
              <w:left w:val="nil"/>
              <w:bottom w:val="nil"/>
              <w:right w:val="nil"/>
            </w:tcBorders>
            <w:shd w:val="clear" w:color="auto" w:fill="auto"/>
            <w:noWrap/>
            <w:vAlign w:val="center"/>
            <w:hideMark/>
          </w:tcPr>
          <w:p w14:paraId="0C03F13A" w14:textId="77777777" w:rsidR="003205A7" w:rsidRPr="00B4279F" w:rsidRDefault="003205A7" w:rsidP="003205A7">
            <w:pPr>
              <w:jc w:val="center"/>
              <w:rPr>
                <w:sz w:val="16"/>
                <w:szCs w:val="16"/>
              </w:rPr>
            </w:pPr>
            <w:r w:rsidRPr="00B4279F">
              <w:rPr>
                <w:sz w:val="16"/>
                <w:szCs w:val="16"/>
              </w:rPr>
              <w:t>MA/TO</w:t>
            </w:r>
          </w:p>
        </w:tc>
        <w:tc>
          <w:tcPr>
            <w:tcW w:w="0" w:type="auto"/>
            <w:tcBorders>
              <w:top w:val="nil"/>
              <w:left w:val="nil"/>
              <w:bottom w:val="nil"/>
              <w:right w:val="nil"/>
            </w:tcBorders>
            <w:shd w:val="clear" w:color="auto" w:fill="auto"/>
            <w:noWrap/>
            <w:vAlign w:val="bottom"/>
            <w:hideMark/>
          </w:tcPr>
          <w:p w14:paraId="0E4A057B" w14:textId="77777777" w:rsidR="003205A7" w:rsidRPr="00B4279F" w:rsidRDefault="003205A7" w:rsidP="003205A7">
            <w:pPr>
              <w:jc w:val="center"/>
              <w:rPr>
                <w:color w:val="000000"/>
                <w:sz w:val="18"/>
                <w:szCs w:val="18"/>
              </w:rPr>
            </w:pPr>
            <w:r w:rsidRPr="00B4279F">
              <w:rPr>
                <w:color w:val="000000"/>
                <w:sz w:val="18"/>
                <w:szCs w:val="18"/>
              </w:rPr>
              <w:t>3</w:t>
            </w:r>
          </w:p>
        </w:tc>
        <w:tc>
          <w:tcPr>
            <w:tcW w:w="0" w:type="auto"/>
            <w:tcBorders>
              <w:top w:val="nil"/>
              <w:left w:val="nil"/>
              <w:bottom w:val="nil"/>
              <w:right w:val="nil"/>
            </w:tcBorders>
          </w:tcPr>
          <w:p w14:paraId="48C0F72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DD596B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603A944"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05819E2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89CE8CD" w14:textId="77777777" w:rsidR="003205A7" w:rsidRPr="00B4279F" w:rsidRDefault="003205A7" w:rsidP="003205A7">
            <w:pPr>
              <w:jc w:val="center"/>
              <w:rPr>
                <w:color w:val="000000"/>
                <w:sz w:val="18"/>
                <w:szCs w:val="18"/>
              </w:rPr>
            </w:pPr>
            <w:r w:rsidRPr="00B4279F">
              <w:rPr>
                <w:color w:val="000000"/>
                <w:sz w:val="18"/>
                <w:szCs w:val="18"/>
              </w:rPr>
              <w:t xml:space="preserve">1,66 </w:t>
            </w:r>
          </w:p>
        </w:tc>
        <w:tc>
          <w:tcPr>
            <w:tcW w:w="0" w:type="auto"/>
            <w:tcBorders>
              <w:top w:val="nil"/>
              <w:left w:val="nil"/>
              <w:bottom w:val="nil"/>
              <w:right w:val="nil"/>
            </w:tcBorders>
            <w:shd w:val="clear" w:color="auto" w:fill="auto"/>
            <w:noWrap/>
            <w:vAlign w:val="bottom"/>
            <w:hideMark/>
          </w:tcPr>
          <w:p w14:paraId="169BE7E0" w14:textId="77777777" w:rsidR="003205A7" w:rsidRPr="00B4279F" w:rsidRDefault="003205A7" w:rsidP="003205A7">
            <w:pPr>
              <w:jc w:val="center"/>
              <w:rPr>
                <w:color w:val="000000"/>
                <w:sz w:val="18"/>
                <w:szCs w:val="18"/>
              </w:rPr>
            </w:pPr>
            <w:r w:rsidRPr="00B4279F">
              <w:rPr>
                <w:color w:val="000000"/>
                <w:sz w:val="18"/>
                <w:szCs w:val="18"/>
              </w:rPr>
              <w:t xml:space="preserve">2,25 </w:t>
            </w:r>
          </w:p>
        </w:tc>
        <w:tc>
          <w:tcPr>
            <w:tcW w:w="0" w:type="auto"/>
            <w:tcBorders>
              <w:top w:val="nil"/>
              <w:left w:val="nil"/>
              <w:bottom w:val="nil"/>
              <w:right w:val="nil"/>
            </w:tcBorders>
            <w:shd w:val="clear" w:color="auto" w:fill="auto"/>
            <w:noWrap/>
            <w:vAlign w:val="bottom"/>
            <w:hideMark/>
          </w:tcPr>
          <w:p w14:paraId="761B4953" w14:textId="77777777" w:rsidR="003205A7" w:rsidRPr="00B4279F" w:rsidRDefault="003205A7" w:rsidP="003205A7">
            <w:pPr>
              <w:jc w:val="center"/>
              <w:rPr>
                <w:b/>
                <w:color w:val="000000"/>
                <w:sz w:val="18"/>
                <w:szCs w:val="18"/>
              </w:rPr>
            </w:pPr>
            <w:r w:rsidRPr="00B4279F">
              <w:rPr>
                <w:b/>
                <w:color w:val="000000"/>
                <w:sz w:val="18"/>
                <w:szCs w:val="18"/>
              </w:rPr>
              <w:t xml:space="preserve">3,91 </w:t>
            </w:r>
          </w:p>
        </w:tc>
      </w:tr>
      <w:tr w:rsidR="003205A7" w:rsidRPr="00B4279F" w14:paraId="3070F0EA"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EABB404" w14:textId="77777777" w:rsidR="003205A7" w:rsidRPr="00B4279F" w:rsidRDefault="003205A7" w:rsidP="003205A7">
            <w:pPr>
              <w:jc w:val="center"/>
              <w:rPr>
                <w:color w:val="000000"/>
                <w:sz w:val="16"/>
                <w:szCs w:val="16"/>
              </w:rPr>
            </w:pPr>
            <w:r w:rsidRPr="00B4279F">
              <w:rPr>
                <w:color w:val="000000"/>
                <w:sz w:val="16"/>
                <w:szCs w:val="16"/>
              </w:rPr>
              <w:t>ICPJ</w:t>
            </w:r>
          </w:p>
        </w:tc>
        <w:tc>
          <w:tcPr>
            <w:tcW w:w="0" w:type="auto"/>
            <w:tcBorders>
              <w:top w:val="nil"/>
              <w:left w:val="nil"/>
              <w:bottom w:val="nil"/>
              <w:right w:val="nil"/>
            </w:tcBorders>
            <w:shd w:val="clear" w:color="auto" w:fill="auto"/>
            <w:noWrap/>
            <w:vAlign w:val="center"/>
            <w:hideMark/>
          </w:tcPr>
          <w:p w14:paraId="6C25BF8A" w14:textId="77777777" w:rsidR="003205A7" w:rsidRPr="00B4279F" w:rsidRDefault="003205A7" w:rsidP="003205A7">
            <w:pPr>
              <w:jc w:val="center"/>
              <w:rPr>
                <w:sz w:val="16"/>
                <w:szCs w:val="16"/>
              </w:rPr>
            </w:pPr>
            <w:r w:rsidRPr="00B4279F">
              <w:rPr>
                <w:sz w:val="16"/>
                <w:szCs w:val="16"/>
              </w:rPr>
              <w:t>MS</w:t>
            </w:r>
          </w:p>
        </w:tc>
        <w:tc>
          <w:tcPr>
            <w:tcW w:w="0" w:type="auto"/>
            <w:tcBorders>
              <w:top w:val="nil"/>
              <w:left w:val="nil"/>
              <w:bottom w:val="nil"/>
              <w:right w:val="nil"/>
            </w:tcBorders>
            <w:shd w:val="clear" w:color="auto" w:fill="auto"/>
            <w:noWrap/>
            <w:vAlign w:val="bottom"/>
            <w:hideMark/>
          </w:tcPr>
          <w:p w14:paraId="7F31F2E9"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3A40D67F"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47197BB" w14:textId="77777777" w:rsidR="003205A7" w:rsidRPr="00B4279F" w:rsidRDefault="003205A7" w:rsidP="003205A7">
            <w:pPr>
              <w:jc w:val="center"/>
              <w:rPr>
                <w:color w:val="000000"/>
                <w:sz w:val="18"/>
                <w:szCs w:val="18"/>
              </w:rPr>
            </w:pPr>
            <w:r w:rsidRPr="00B4279F">
              <w:rPr>
                <w:color w:val="000000"/>
                <w:sz w:val="18"/>
                <w:szCs w:val="18"/>
              </w:rPr>
              <w:t xml:space="preserve">3,71 </w:t>
            </w:r>
          </w:p>
        </w:tc>
        <w:tc>
          <w:tcPr>
            <w:tcW w:w="0" w:type="auto"/>
            <w:tcBorders>
              <w:top w:val="nil"/>
              <w:left w:val="nil"/>
              <w:bottom w:val="nil"/>
              <w:right w:val="nil"/>
            </w:tcBorders>
            <w:shd w:val="clear" w:color="auto" w:fill="auto"/>
            <w:noWrap/>
            <w:vAlign w:val="bottom"/>
            <w:hideMark/>
          </w:tcPr>
          <w:p w14:paraId="74D6D9B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16B3A3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9A43541"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B9BD52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44D3180" w14:textId="77777777" w:rsidR="003205A7" w:rsidRPr="00B4279F" w:rsidRDefault="003205A7" w:rsidP="003205A7">
            <w:pPr>
              <w:jc w:val="center"/>
              <w:rPr>
                <w:b/>
                <w:color w:val="000000"/>
                <w:sz w:val="18"/>
                <w:szCs w:val="18"/>
              </w:rPr>
            </w:pPr>
            <w:r w:rsidRPr="00B4279F">
              <w:rPr>
                <w:b/>
                <w:color w:val="000000"/>
                <w:sz w:val="18"/>
                <w:szCs w:val="18"/>
              </w:rPr>
              <w:t xml:space="preserve">3,71 </w:t>
            </w:r>
          </w:p>
        </w:tc>
      </w:tr>
      <w:tr w:rsidR="003205A7" w:rsidRPr="00B4279F" w14:paraId="69A5787A"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7D70CAF" w14:textId="77777777" w:rsidR="003205A7" w:rsidRPr="00B4279F" w:rsidRDefault="003205A7" w:rsidP="003205A7">
            <w:pPr>
              <w:jc w:val="center"/>
              <w:rPr>
                <w:color w:val="000000"/>
                <w:sz w:val="16"/>
                <w:szCs w:val="16"/>
              </w:rPr>
            </w:pPr>
            <w:r w:rsidRPr="00B4279F">
              <w:rPr>
                <w:color w:val="000000"/>
                <w:sz w:val="16"/>
                <w:szCs w:val="16"/>
              </w:rPr>
              <w:t>CEASOL</w:t>
            </w:r>
          </w:p>
        </w:tc>
        <w:tc>
          <w:tcPr>
            <w:tcW w:w="0" w:type="auto"/>
            <w:tcBorders>
              <w:top w:val="nil"/>
              <w:left w:val="nil"/>
              <w:bottom w:val="nil"/>
              <w:right w:val="nil"/>
            </w:tcBorders>
            <w:shd w:val="clear" w:color="auto" w:fill="auto"/>
            <w:noWrap/>
            <w:vAlign w:val="center"/>
            <w:hideMark/>
          </w:tcPr>
          <w:p w14:paraId="100E80F3" w14:textId="77777777" w:rsidR="003205A7" w:rsidRPr="00B4279F" w:rsidRDefault="003205A7" w:rsidP="003205A7">
            <w:pPr>
              <w:jc w:val="center"/>
              <w:rPr>
                <w:sz w:val="16"/>
                <w:szCs w:val="16"/>
              </w:rPr>
            </w:pPr>
            <w:r w:rsidRPr="00B4279F">
              <w:rPr>
                <w:sz w:val="16"/>
                <w:szCs w:val="16"/>
              </w:rPr>
              <w:t>PR</w:t>
            </w:r>
          </w:p>
        </w:tc>
        <w:tc>
          <w:tcPr>
            <w:tcW w:w="0" w:type="auto"/>
            <w:tcBorders>
              <w:top w:val="nil"/>
              <w:left w:val="nil"/>
              <w:bottom w:val="nil"/>
              <w:right w:val="nil"/>
            </w:tcBorders>
            <w:shd w:val="clear" w:color="auto" w:fill="auto"/>
            <w:noWrap/>
            <w:vAlign w:val="bottom"/>
            <w:hideMark/>
          </w:tcPr>
          <w:p w14:paraId="1775A8FF"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17E0F364"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BE5F203" w14:textId="77777777" w:rsidR="003205A7" w:rsidRPr="00B4279F" w:rsidRDefault="003205A7" w:rsidP="003205A7">
            <w:pPr>
              <w:jc w:val="center"/>
              <w:rPr>
                <w:color w:val="000000"/>
                <w:sz w:val="18"/>
                <w:szCs w:val="18"/>
              </w:rPr>
            </w:pPr>
            <w:r w:rsidRPr="00B4279F">
              <w:rPr>
                <w:color w:val="000000"/>
                <w:sz w:val="18"/>
                <w:szCs w:val="18"/>
              </w:rPr>
              <w:t xml:space="preserve">3,60 </w:t>
            </w:r>
          </w:p>
        </w:tc>
        <w:tc>
          <w:tcPr>
            <w:tcW w:w="0" w:type="auto"/>
            <w:tcBorders>
              <w:top w:val="nil"/>
              <w:left w:val="nil"/>
              <w:bottom w:val="nil"/>
              <w:right w:val="nil"/>
            </w:tcBorders>
            <w:shd w:val="clear" w:color="auto" w:fill="auto"/>
            <w:noWrap/>
            <w:vAlign w:val="bottom"/>
            <w:hideMark/>
          </w:tcPr>
          <w:p w14:paraId="2F8216C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2CB0F19D"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B31F0A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5E9D74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6F3FFB4" w14:textId="77777777" w:rsidR="003205A7" w:rsidRPr="00B4279F" w:rsidRDefault="003205A7" w:rsidP="003205A7">
            <w:pPr>
              <w:jc w:val="center"/>
              <w:rPr>
                <w:b/>
                <w:color w:val="000000"/>
                <w:sz w:val="18"/>
                <w:szCs w:val="18"/>
              </w:rPr>
            </w:pPr>
            <w:r w:rsidRPr="00B4279F">
              <w:rPr>
                <w:b/>
                <w:color w:val="000000"/>
                <w:sz w:val="18"/>
                <w:szCs w:val="18"/>
              </w:rPr>
              <w:t xml:space="preserve">3,60 </w:t>
            </w:r>
          </w:p>
        </w:tc>
      </w:tr>
      <w:tr w:rsidR="003205A7" w:rsidRPr="00B4279F" w14:paraId="22ED6534"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C0BC33B" w14:textId="77777777" w:rsidR="003205A7" w:rsidRPr="00B4279F" w:rsidRDefault="003205A7" w:rsidP="003205A7">
            <w:pPr>
              <w:jc w:val="center"/>
              <w:rPr>
                <w:color w:val="000000"/>
                <w:sz w:val="16"/>
                <w:szCs w:val="16"/>
              </w:rPr>
            </w:pPr>
            <w:r w:rsidRPr="00B4279F">
              <w:rPr>
                <w:color w:val="000000"/>
                <w:sz w:val="16"/>
                <w:szCs w:val="16"/>
              </w:rPr>
              <w:t xml:space="preserve">CAATINGA </w:t>
            </w:r>
          </w:p>
        </w:tc>
        <w:tc>
          <w:tcPr>
            <w:tcW w:w="0" w:type="auto"/>
            <w:tcBorders>
              <w:top w:val="nil"/>
              <w:left w:val="nil"/>
              <w:bottom w:val="nil"/>
              <w:right w:val="nil"/>
            </w:tcBorders>
            <w:shd w:val="clear" w:color="auto" w:fill="auto"/>
            <w:noWrap/>
            <w:vAlign w:val="center"/>
            <w:hideMark/>
          </w:tcPr>
          <w:p w14:paraId="3A4D58EB" w14:textId="77777777" w:rsidR="003205A7" w:rsidRPr="00B4279F" w:rsidRDefault="003205A7" w:rsidP="003205A7">
            <w:pPr>
              <w:jc w:val="center"/>
              <w:rPr>
                <w:sz w:val="16"/>
                <w:szCs w:val="16"/>
              </w:rPr>
            </w:pPr>
            <w:r w:rsidRPr="00B4279F">
              <w:rPr>
                <w:sz w:val="16"/>
                <w:szCs w:val="16"/>
              </w:rPr>
              <w:t>PE</w:t>
            </w:r>
          </w:p>
        </w:tc>
        <w:tc>
          <w:tcPr>
            <w:tcW w:w="0" w:type="auto"/>
            <w:tcBorders>
              <w:top w:val="nil"/>
              <w:left w:val="nil"/>
              <w:bottom w:val="nil"/>
              <w:right w:val="nil"/>
            </w:tcBorders>
            <w:shd w:val="clear" w:color="auto" w:fill="auto"/>
            <w:noWrap/>
            <w:vAlign w:val="bottom"/>
            <w:hideMark/>
          </w:tcPr>
          <w:p w14:paraId="445908D6"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26B4CEF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17394D3" w14:textId="77777777" w:rsidR="003205A7" w:rsidRPr="00B4279F" w:rsidRDefault="003205A7" w:rsidP="003205A7">
            <w:pPr>
              <w:jc w:val="center"/>
              <w:rPr>
                <w:color w:val="000000"/>
                <w:sz w:val="18"/>
                <w:szCs w:val="18"/>
              </w:rPr>
            </w:pPr>
            <w:r w:rsidRPr="00B4279F">
              <w:rPr>
                <w:color w:val="000000"/>
                <w:sz w:val="18"/>
                <w:szCs w:val="18"/>
              </w:rPr>
              <w:t xml:space="preserve">3,53 </w:t>
            </w:r>
          </w:p>
        </w:tc>
        <w:tc>
          <w:tcPr>
            <w:tcW w:w="0" w:type="auto"/>
            <w:tcBorders>
              <w:top w:val="nil"/>
              <w:left w:val="nil"/>
              <w:bottom w:val="nil"/>
              <w:right w:val="nil"/>
            </w:tcBorders>
            <w:shd w:val="clear" w:color="auto" w:fill="auto"/>
            <w:noWrap/>
            <w:vAlign w:val="bottom"/>
            <w:hideMark/>
          </w:tcPr>
          <w:p w14:paraId="4A2108A4"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05558F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541E0EE"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B5EDA1D"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0E2413C" w14:textId="77777777" w:rsidR="003205A7" w:rsidRPr="00B4279F" w:rsidRDefault="003205A7" w:rsidP="003205A7">
            <w:pPr>
              <w:jc w:val="center"/>
              <w:rPr>
                <w:b/>
                <w:color w:val="000000"/>
                <w:sz w:val="18"/>
                <w:szCs w:val="18"/>
              </w:rPr>
            </w:pPr>
            <w:r w:rsidRPr="00B4279F">
              <w:rPr>
                <w:b/>
                <w:color w:val="000000"/>
                <w:sz w:val="18"/>
                <w:szCs w:val="18"/>
              </w:rPr>
              <w:t xml:space="preserve">3,53 </w:t>
            </w:r>
          </w:p>
        </w:tc>
      </w:tr>
      <w:tr w:rsidR="003205A7" w:rsidRPr="00B4279F" w14:paraId="2F288FDE"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8503D88" w14:textId="77777777" w:rsidR="003205A7" w:rsidRPr="00B4279F" w:rsidRDefault="003205A7" w:rsidP="003205A7">
            <w:pPr>
              <w:jc w:val="center"/>
              <w:rPr>
                <w:color w:val="000000"/>
                <w:sz w:val="16"/>
                <w:szCs w:val="16"/>
              </w:rPr>
            </w:pPr>
            <w:r w:rsidRPr="00B4279F">
              <w:rPr>
                <w:color w:val="000000"/>
                <w:sz w:val="16"/>
                <w:szCs w:val="16"/>
              </w:rPr>
              <w:t xml:space="preserve">AGROTÉCNICA ARAÇUAÍ </w:t>
            </w:r>
          </w:p>
        </w:tc>
        <w:tc>
          <w:tcPr>
            <w:tcW w:w="0" w:type="auto"/>
            <w:tcBorders>
              <w:top w:val="nil"/>
              <w:left w:val="nil"/>
              <w:bottom w:val="nil"/>
              <w:right w:val="nil"/>
            </w:tcBorders>
            <w:shd w:val="clear" w:color="auto" w:fill="auto"/>
            <w:noWrap/>
            <w:vAlign w:val="bottom"/>
            <w:hideMark/>
          </w:tcPr>
          <w:p w14:paraId="09554262" w14:textId="77777777" w:rsidR="003205A7" w:rsidRPr="00B4279F" w:rsidRDefault="003205A7" w:rsidP="003205A7">
            <w:pPr>
              <w:jc w:val="center"/>
              <w:rPr>
                <w:color w:val="000000"/>
                <w:sz w:val="16"/>
                <w:szCs w:val="16"/>
              </w:rPr>
            </w:pPr>
            <w:r w:rsidRPr="00B4279F">
              <w:rPr>
                <w:color w:val="000000"/>
                <w:sz w:val="16"/>
                <w:szCs w:val="16"/>
              </w:rPr>
              <w:t>BA/MS/MG</w:t>
            </w:r>
          </w:p>
        </w:tc>
        <w:tc>
          <w:tcPr>
            <w:tcW w:w="0" w:type="auto"/>
            <w:tcBorders>
              <w:top w:val="nil"/>
              <w:left w:val="nil"/>
              <w:bottom w:val="nil"/>
              <w:right w:val="nil"/>
            </w:tcBorders>
            <w:shd w:val="clear" w:color="auto" w:fill="auto"/>
            <w:noWrap/>
            <w:vAlign w:val="bottom"/>
            <w:hideMark/>
          </w:tcPr>
          <w:p w14:paraId="26E05104" w14:textId="77777777" w:rsidR="003205A7" w:rsidRPr="00B4279F" w:rsidRDefault="003205A7" w:rsidP="003205A7">
            <w:pPr>
              <w:jc w:val="center"/>
              <w:rPr>
                <w:color w:val="000000"/>
                <w:sz w:val="18"/>
                <w:szCs w:val="18"/>
              </w:rPr>
            </w:pPr>
            <w:r w:rsidRPr="00B4279F">
              <w:rPr>
                <w:color w:val="000000"/>
                <w:sz w:val="18"/>
                <w:szCs w:val="18"/>
              </w:rPr>
              <w:t>4</w:t>
            </w:r>
          </w:p>
        </w:tc>
        <w:tc>
          <w:tcPr>
            <w:tcW w:w="0" w:type="auto"/>
            <w:tcBorders>
              <w:top w:val="nil"/>
              <w:left w:val="nil"/>
              <w:bottom w:val="nil"/>
              <w:right w:val="nil"/>
            </w:tcBorders>
          </w:tcPr>
          <w:p w14:paraId="0690CEC3"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C58CD2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5C43C58"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044BE5B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EB79C87" w14:textId="77777777" w:rsidR="003205A7" w:rsidRPr="00B4279F" w:rsidRDefault="003205A7" w:rsidP="003205A7">
            <w:pPr>
              <w:jc w:val="center"/>
              <w:rPr>
                <w:color w:val="000000"/>
                <w:sz w:val="18"/>
                <w:szCs w:val="18"/>
              </w:rPr>
            </w:pPr>
            <w:r w:rsidRPr="00B4279F">
              <w:rPr>
                <w:color w:val="000000"/>
                <w:sz w:val="18"/>
                <w:szCs w:val="18"/>
              </w:rPr>
              <w:t xml:space="preserve">3,46 </w:t>
            </w:r>
          </w:p>
        </w:tc>
        <w:tc>
          <w:tcPr>
            <w:tcW w:w="0" w:type="auto"/>
            <w:tcBorders>
              <w:top w:val="nil"/>
              <w:left w:val="nil"/>
              <w:bottom w:val="nil"/>
              <w:right w:val="nil"/>
            </w:tcBorders>
            <w:shd w:val="clear" w:color="auto" w:fill="auto"/>
            <w:noWrap/>
            <w:vAlign w:val="bottom"/>
            <w:hideMark/>
          </w:tcPr>
          <w:p w14:paraId="14FCD01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1C7F5AC" w14:textId="77777777" w:rsidR="003205A7" w:rsidRPr="00B4279F" w:rsidRDefault="003205A7" w:rsidP="003205A7">
            <w:pPr>
              <w:jc w:val="center"/>
              <w:rPr>
                <w:b/>
                <w:color w:val="000000"/>
                <w:sz w:val="18"/>
                <w:szCs w:val="18"/>
              </w:rPr>
            </w:pPr>
            <w:r w:rsidRPr="00B4279F">
              <w:rPr>
                <w:b/>
                <w:color w:val="000000"/>
                <w:sz w:val="18"/>
                <w:szCs w:val="18"/>
              </w:rPr>
              <w:t xml:space="preserve">3,46 </w:t>
            </w:r>
          </w:p>
        </w:tc>
      </w:tr>
      <w:tr w:rsidR="003205A7" w:rsidRPr="00B4279F" w14:paraId="4D5A8759"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223FCF5" w14:textId="77777777" w:rsidR="003205A7" w:rsidRPr="00B4279F" w:rsidRDefault="003205A7" w:rsidP="003205A7">
            <w:pPr>
              <w:jc w:val="center"/>
              <w:rPr>
                <w:color w:val="000000"/>
                <w:sz w:val="16"/>
                <w:szCs w:val="16"/>
              </w:rPr>
            </w:pPr>
            <w:r w:rsidRPr="00B4279F">
              <w:rPr>
                <w:color w:val="000000"/>
                <w:sz w:val="16"/>
                <w:szCs w:val="16"/>
              </w:rPr>
              <w:t>CEMEAR</w:t>
            </w:r>
          </w:p>
        </w:tc>
        <w:tc>
          <w:tcPr>
            <w:tcW w:w="0" w:type="auto"/>
            <w:tcBorders>
              <w:top w:val="nil"/>
              <w:left w:val="nil"/>
              <w:bottom w:val="nil"/>
              <w:right w:val="nil"/>
            </w:tcBorders>
            <w:shd w:val="clear" w:color="auto" w:fill="auto"/>
            <w:noWrap/>
            <w:vAlign w:val="center"/>
            <w:hideMark/>
          </w:tcPr>
          <w:p w14:paraId="79AC1D84" w14:textId="77777777" w:rsidR="003205A7" w:rsidRPr="00B4279F" w:rsidRDefault="003205A7" w:rsidP="003205A7">
            <w:pPr>
              <w:jc w:val="center"/>
              <w:rPr>
                <w:sz w:val="16"/>
                <w:szCs w:val="16"/>
              </w:rPr>
            </w:pPr>
            <w:r w:rsidRPr="00B4279F">
              <w:rPr>
                <w:sz w:val="16"/>
                <w:szCs w:val="16"/>
              </w:rPr>
              <w:t>SC</w:t>
            </w:r>
          </w:p>
        </w:tc>
        <w:tc>
          <w:tcPr>
            <w:tcW w:w="0" w:type="auto"/>
            <w:tcBorders>
              <w:top w:val="nil"/>
              <w:left w:val="nil"/>
              <w:bottom w:val="nil"/>
              <w:right w:val="nil"/>
            </w:tcBorders>
            <w:shd w:val="clear" w:color="auto" w:fill="auto"/>
            <w:noWrap/>
            <w:vAlign w:val="bottom"/>
            <w:hideMark/>
          </w:tcPr>
          <w:p w14:paraId="5AF53AFA"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0CE4639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0CC3D84" w14:textId="77777777" w:rsidR="003205A7" w:rsidRPr="00B4279F" w:rsidRDefault="003205A7" w:rsidP="003205A7">
            <w:pPr>
              <w:jc w:val="center"/>
              <w:rPr>
                <w:color w:val="000000"/>
                <w:sz w:val="18"/>
                <w:szCs w:val="18"/>
              </w:rPr>
            </w:pPr>
            <w:r w:rsidRPr="00B4279F">
              <w:rPr>
                <w:color w:val="000000"/>
                <w:sz w:val="18"/>
                <w:szCs w:val="18"/>
              </w:rPr>
              <w:t xml:space="preserve">3,46 </w:t>
            </w:r>
          </w:p>
        </w:tc>
        <w:tc>
          <w:tcPr>
            <w:tcW w:w="0" w:type="auto"/>
            <w:tcBorders>
              <w:top w:val="nil"/>
              <w:left w:val="nil"/>
              <w:bottom w:val="nil"/>
              <w:right w:val="nil"/>
            </w:tcBorders>
            <w:shd w:val="clear" w:color="auto" w:fill="auto"/>
            <w:noWrap/>
            <w:vAlign w:val="bottom"/>
            <w:hideMark/>
          </w:tcPr>
          <w:p w14:paraId="2660BF4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895F35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BA4F219"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1E88A5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10FFC9B" w14:textId="77777777" w:rsidR="003205A7" w:rsidRPr="00B4279F" w:rsidRDefault="003205A7" w:rsidP="003205A7">
            <w:pPr>
              <w:jc w:val="center"/>
              <w:rPr>
                <w:b/>
                <w:color w:val="000000"/>
                <w:sz w:val="18"/>
                <w:szCs w:val="18"/>
              </w:rPr>
            </w:pPr>
            <w:r w:rsidRPr="00B4279F">
              <w:rPr>
                <w:b/>
                <w:color w:val="000000"/>
                <w:sz w:val="18"/>
                <w:szCs w:val="18"/>
              </w:rPr>
              <w:t xml:space="preserve">3,46 </w:t>
            </w:r>
          </w:p>
        </w:tc>
      </w:tr>
      <w:tr w:rsidR="003205A7" w:rsidRPr="00B4279F" w14:paraId="36A73591"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5072E49" w14:textId="77777777" w:rsidR="003205A7" w:rsidRPr="00B4279F" w:rsidRDefault="003205A7" w:rsidP="003205A7">
            <w:pPr>
              <w:jc w:val="center"/>
              <w:rPr>
                <w:color w:val="000000"/>
                <w:sz w:val="16"/>
                <w:szCs w:val="16"/>
              </w:rPr>
            </w:pPr>
            <w:r w:rsidRPr="00B4279F">
              <w:rPr>
                <w:color w:val="000000"/>
                <w:sz w:val="16"/>
                <w:szCs w:val="16"/>
              </w:rPr>
              <w:t>FLD</w:t>
            </w:r>
          </w:p>
        </w:tc>
        <w:tc>
          <w:tcPr>
            <w:tcW w:w="0" w:type="auto"/>
            <w:tcBorders>
              <w:top w:val="nil"/>
              <w:left w:val="nil"/>
              <w:bottom w:val="nil"/>
              <w:right w:val="nil"/>
            </w:tcBorders>
            <w:shd w:val="clear" w:color="auto" w:fill="auto"/>
            <w:noWrap/>
            <w:vAlign w:val="bottom"/>
            <w:hideMark/>
          </w:tcPr>
          <w:p w14:paraId="1F876EE7" w14:textId="77777777" w:rsidR="003205A7" w:rsidRPr="00B4279F" w:rsidRDefault="003205A7" w:rsidP="003205A7">
            <w:pPr>
              <w:jc w:val="center"/>
              <w:rPr>
                <w:color w:val="000000"/>
                <w:sz w:val="16"/>
                <w:szCs w:val="16"/>
              </w:rPr>
            </w:pPr>
            <w:r w:rsidRPr="00B4279F">
              <w:rPr>
                <w:color w:val="000000"/>
                <w:sz w:val="16"/>
                <w:szCs w:val="16"/>
              </w:rPr>
              <w:t>RS</w:t>
            </w:r>
          </w:p>
        </w:tc>
        <w:tc>
          <w:tcPr>
            <w:tcW w:w="0" w:type="auto"/>
            <w:tcBorders>
              <w:top w:val="nil"/>
              <w:left w:val="nil"/>
              <w:bottom w:val="nil"/>
              <w:right w:val="nil"/>
            </w:tcBorders>
            <w:shd w:val="clear" w:color="auto" w:fill="auto"/>
            <w:noWrap/>
            <w:vAlign w:val="bottom"/>
            <w:hideMark/>
          </w:tcPr>
          <w:p w14:paraId="29B6593A"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5389E09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B799E26" w14:textId="77777777" w:rsidR="003205A7" w:rsidRPr="00B4279F" w:rsidRDefault="003205A7" w:rsidP="003205A7">
            <w:pPr>
              <w:jc w:val="center"/>
              <w:rPr>
                <w:color w:val="000000"/>
                <w:sz w:val="18"/>
                <w:szCs w:val="18"/>
              </w:rPr>
            </w:pPr>
            <w:r w:rsidRPr="00B4279F">
              <w:rPr>
                <w:color w:val="000000"/>
                <w:sz w:val="18"/>
                <w:szCs w:val="18"/>
              </w:rPr>
              <w:t xml:space="preserve">3,41 </w:t>
            </w:r>
          </w:p>
        </w:tc>
        <w:tc>
          <w:tcPr>
            <w:tcW w:w="0" w:type="auto"/>
            <w:tcBorders>
              <w:top w:val="nil"/>
              <w:left w:val="nil"/>
              <w:bottom w:val="nil"/>
              <w:right w:val="nil"/>
            </w:tcBorders>
            <w:shd w:val="clear" w:color="auto" w:fill="auto"/>
            <w:noWrap/>
            <w:vAlign w:val="bottom"/>
            <w:hideMark/>
          </w:tcPr>
          <w:p w14:paraId="33B518D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4586752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2482CF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5F289A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49797CC" w14:textId="77777777" w:rsidR="003205A7" w:rsidRPr="00B4279F" w:rsidRDefault="003205A7" w:rsidP="003205A7">
            <w:pPr>
              <w:jc w:val="center"/>
              <w:rPr>
                <w:b/>
                <w:color w:val="000000"/>
                <w:sz w:val="18"/>
                <w:szCs w:val="18"/>
              </w:rPr>
            </w:pPr>
            <w:r w:rsidRPr="00B4279F">
              <w:rPr>
                <w:b/>
                <w:color w:val="000000"/>
                <w:sz w:val="18"/>
                <w:szCs w:val="18"/>
              </w:rPr>
              <w:t xml:space="preserve">3,41 </w:t>
            </w:r>
          </w:p>
        </w:tc>
      </w:tr>
      <w:tr w:rsidR="003205A7" w:rsidRPr="00B4279F" w14:paraId="54BEDBE4"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7BEC7F4" w14:textId="77777777" w:rsidR="003205A7" w:rsidRPr="00B4279F" w:rsidRDefault="003205A7" w:rsidP="003205A7">
            <w:pPr>
              <w:jc w:val="center"/>
              <w:rPr>
                <w:color w:val="000000"/>
                <w:sz w:val="16"/>
                <w:szCs w:val="16"/>
              </w:rPr>
            </w:pPr>
            <w:r w:rsidRPr="00B4279F">
              <w:rPr>
                <w:color w:val="000000"/>
                <w:sz w:val="16"/>
                <w:szCs w:val="16"/>
              </w:rPr>
              <w:t>CARPIL</w:t>
            </w:r>
          </w:p>
        </w:tc>
        <w:tc>
          <w:tcPr>
            <w:tcW w:w="0" w:type="auto"/>
            <w:tcBorders>
              <w:top w:val="nil"/>
              <w:left w:val="nil"/>
              <w:bottom w:val="nil"/>
              <w:right w:val="nil"/>
            </w:tcBorders>
            <w:shd w:val="clear" w:color="auto" w:fill="auto"/>
            <w:noWrap/>
            <w:vAlign w:val="bottom"/>
            <w:hideMark/>
          </w:tcPr>
          <w:p w14:paraId="7D09B208" w14:textId="77777777" w:rsidR="003205A7" w:rsidRPr="00B4279F" w:rsidRDefault="003205A7" w:rsidP="003205A7">
            <w:pPr>
              <w:jc w:val="center"/>
              <w:rPr>
                <w:color w:val="000000"/>
                <w:sz w:val="16"/>
                <w:szCs w:val="16"/>
              </w:rPr>
            </w:pPr>
            <w:r w:rsidRPr="00B4279F">
              <w:rPr>
                <w:color w:val="000000"/>
                <w:sz w:val="16"/>
                <w:szCs w:val="16"/>
              </w:rPr>
              <w:t>AL/PB</w:t>
            </w:r>
          </w:p>
        </w:tc>
        <w:tc>
          <w:tcPr>
            <w:tcW w:w="0" w:type="auto"/>
            <w:tcBorders>
              <w:top w:val="nil"/>
              <w:left w:val="nil"/>
              <w:bottom w:val="nil"/>
              <w:right w:val="nil"/>
            </w:tcBorders>
            <w:shd w:val="clear" w:color="auto" w:fill="auto"/>
            <w:noWrap/>
            <w:vAlign w:val="bottom"/>
            <w:hideMark/>
          </w:tcPr>
          <w:p w14:paraId="77FFC74D"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2A8DD27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DD075C1" w14:textId="77777777" w:rsidR="003205A7" w:rsidRPr="00B4279F" w:rsidRDefault="003205A7" w:rsidP="003205A7">
            <w:pPr>
              <w:jc w:val="center"/>
              <w:rPr>
                <w:color w:val="000000"/>
                <w:sz w:val="18"/>
                <w:szCs w:val="18"/>
              </w:rPr>
            </w:pPr>
            <w:r w:rsidRPr="00B4279F">
              <w:rPr>
                <w:color w:val="000000"/>
                <w:sz w:val="18"/>
                <w:szCs w:val="18"/>
              </w:rPr>
              <w:t xml:space="preserve">3,36 </w:t>
            </w:r>
          </w:p>
        </w:tc>
        <w:tc>
          <w:tcPr>
            <w:tcW w:w="0" w:type="auto"/>
            <w:tcBorders>
              <w:top w:val="nil"/>
              <w:left w:val="nil"/>
              <w:bottom w:val="nil"/>
              <w:right w:val="nil"/>
            </w:tcBorders>
            <w:shd w:val="clear" w:color="auto" w:fill="auto"/>
            <w:noWrap/>
            <w:vAlign w:val="bottom"/>
            <w:hideMark/>
          </w:tcPr>
          <w:p w14:paraId="61422203"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411FB012"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7B27A5A"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50CCA6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6BDA710" w14:textId="77777777" w:rsidR="003205A7" w:rsidRPr="00B4279F" w:rsidRDefault="003205A7" w:rsidP="003205A7">
            <w:pPr>
              <w:jc w:val="center"/>
              <w:rPr>
                <w:b/>
                <w:color w:val="000000"/>
                <w:sz w:val="18"/>
                <w:szCs w:val="18"/>
              </w:rPr>
            </w:pPr>
            <w:r w:rsidRPr="00B4279F">
              <w:rPr>
                <w:b/>
                <w:color w:val="000000"/>
                <w:sz w:val="18"/>
                <w:szCs w:val="18"/>
              </w:rPr>
              <w:t xml:space="preserve">3,36 </w:t>
            </w:r>
          </w:p>
        </w:tc>
      </w:tr>
      <w:tr w:rsidR="003205A7" w:rsidRPr="00B4279F" w14:paraId="376FDEFD"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90693D1" w14:textId="77777777" w:rsidR="003205A7" w:rsidRPr="00B4279F" w:rsidRDefault="003205A7" w:rsidP="003205A7">
            <w:pPr>
              <w:jc w:val="center"/>
              <w:rPr>
                <w:color w:val="000000"/>
                <w:sz w:val="16"/>
                <w:szCs w:val="16"/>
              </w:rPr>
            </w:pPr>
            <w:r w:rsidRPr="00B4279F">
              <w:rPr>
                <w:color w:val="000000"/>
                <w:sz w:val="16"/>
                <w:szCs w:val="16"/>
              </w:rPr>
              <w:t>COODERSUS</w:t>
            </w:r>
          </w:p>
        </w:tc>
        <w:tc>
          <w:tcPr>
            <w:tcW w:w="0" w:type="auto"/>
            <w:tcBorders>
              <w:top w:val="nil"/>
              <w:left w:val="nil"/>
              <w:bottom w:val="nil"/>
              <w:right w:val="nil"/>
            </w:tcBorders>
            <w:shd w:val="clear" w:color="auto" w:fill="auto"/>
            <w:noWrap/>
            <w:vAlign w:val="center"/>
            <w:hideMark/>
          </w:tcPr>
          <w:p w14:paraId="4C619889" w14:textId="77777777" w:rsidR="003205A7" w:rsidRPr="00B4279F" w:rsidRDefault="003205A7" w:rsidP="003205A7">
            <w:pPr>
              <w:jc w:val="center"/>
              <w:rPr>
                <w:sz w:val="16"/>
                <w:szCs w:val="16"/>
              </w:rPr>
            </w:pPr>
            <w:r w:rsidRPr="00B4279F">
              <w:rPr>
                <w:sz w:val="16"/>
                <w:szCs w:val="16"/>
              </w:rPr>
              <w:t>PA</w:t>
            </w:r>
          </w:p>
        </w:tc>
        <w:tc>
          <w:tcPr>
            <w:tcW w:w="0" w:type="auto"/>
            <w:tcBorders>
              <w:top w:val="nil"/>
              <w:left w:val="nil"/>
              <w:bottom w:val="nil"/>
              <w:right w:val="nil"/>
            </w:tcBorders>
            <w:shd w:val="clear" w:color="auto" w:fill="auto"/>
            <w:noWrap/>
            <w:vAlign w:val="bottom"/>
            <w:hideMark/>
          </w:tcPr>
          <w:p w14:paraId="572590EA"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5735565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43E590B" w14:textId="77777777" w:rsidR="003205A7" w:rsidRPr="00B4279F" w:rsidRDefault="003205A7" w:rsidP="003205A7">
            <w:pPr>
              <w:jc w:val="center"/>
              <w:rPr>
                <w:color w:val="000000"/>
                <w:sz w:val="18"/>
                <w:szCs w:val="18"/>
              </w:rPr>
            </w:pPr>
            <w:r w:rsidRPr="00B4279F">
              <w:rPr>
                <w:color w:val="000000"/>
                <w:sz w:val="18"/>
                <w:szCs w:val="18"/>
              </w:rPr>
              <w:t xml:space="preserve">3,15 </w:t>
            </w:r>
          </w:p>
        </w:tc>
        <w:tc>
          <w:tcPr>
            <w:tcW w:w="0" w:type="auto"/>
            <w:tcBorders>
              <w:top w:val="nil"/>
              <w:left w:val="nil"/>
              <w:bottom w:val="nil"/>
              <w:right w:val="nil"/>
            </w:tcBorders>
            <w:shd w:val="clear" w:color="auto" w:fill="auto"/>
            <w:noWrap/>
            <w:vAlign w:val="bottom"/>
            <w:hideMark/>
          </w:tcPr>
          <w:p w14:paraId="56EAC42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0772E442"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DAB694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3F2B691"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152901F" w14:textId="77777777" w:rsidR="003205A7" w:rsidRPr="00B4279F" w:rsidRDefault="003205A7" w:rsidP="003205A7">
            <w:pPr>
              <w:jc w:val="center"/>
              <w:rPr>
                <w:b/>
                <w:color w:val="000000"/>
                <w:sz w:val="18"/>
                <w:szCs w:val="18"/>
              </w:rPr>
            </w:pPr>
            <w:r w:rsidRPr="00B4279F">
              <w:rPr>
                <w:b/>
                <w:color w:val="000000"/>
                <w:sz w:val="18"/>
                <w:szCs w:val="18"/>
              </w:rPr>
              <w:t xml:space="preserve">3,15 </w:t>
            </w:r>
          </w:p>
        </w:tc>
      </w:tr>
      <w:tr w:rsidR="003205A7" w:rsidRPr="00B4279F" w14:paraId="10B9076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59CA4EB3" w14:textId="77777777" w:rsidR="003205A7" w:rsidRPr="00B4279F" w:rsidRDefault="003205A7" w:rsidP="003205A7">
            <w:pPr>
              <w:jc w:val="center"/>
              <w:rPr>
                <w:color w:val="000000"/>
                <w:sz w:val="16"/>
                <w:szCs w:val="16"/>
              </w:rPr>
            </w:pPr>
            <w:r w:rsidRPr="00B4279F">
              <w:rPr>
                <w:color w:val="000000"/>
                <w:sz w:val="16"/>
                <w:szCs w:val="16"/>
              </w:rPr>
              <w:t xml:space="preserve"> CEADES </w:t>
            </w:r>
          </w:p>
        </w:tc>
        <w:tc>
          <w:tcPr>
            <w:tcW w:w="0" w:type="auto"/>
            <w:tcBorders>
              <w:top w:val="nil"/>
              <w:left w:val="nil"/>
              <w:bottom w:val="nil"/>
              <w:right w:val="nil"/>
            </w:tcBorders>
            <w:shd w:val="clear" w:color="auto" w:fill="auto"/>
            <w:noWrap/>
            <w:vAlign w:val="bottom"/>
            <w:hideMark/>
          </w:tcPr>
          <w:p w14:paraId="413A0B1C" w14:textId="77777777" w:rsidR="003205A7" w:rsidRPr="00B4279F" w:rsidRDefault="003205A7" w:rsidP="003205A7">
            <w:pPr>
              <w:jc w:val="center"/>
              <w:rPr>
                <w:color w:val="000000"/>
                <w:sz w:val="16"/>
                <w:szCs w:val="16"/>
              </w:rPr>
            </w:pPr>
            <w:r w:rsidRPr="00B4279F">
              <w:rPr>
                <w:color w:val="000000"/>
                <w:sz w:val="16"/>
                <w:szCs w:val="16"/>
              </w:rPr>
              <w:t>RO/AM</w:t>
            </w:r>
          </w:p>
        </w:tc>
        <w:tc>
          <w:tcPr>
            <w:tcW w:w="0" w:type="auto"/>
            <w:tcBorders>
              <w:top w:val="nil"/>
              <w:left w:val="nil"/>
              <w:bottom w:val="nil"/>
              <w:right w:val="nil"/>
            </w:tcBorders>
            <w:shd w:val="clear" w:color="auto" w:fill="auto"/>
            <w:noWrap/>
            <w:vAlign w:val="bottom"/>
            <w:hideMark/>
          </w:tcPr>
          <w:p w14:paraId="6AC90218"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3C62332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E513051" w14:textId="77777777" w:rsidR="003205A7" w:rsidRPr="00B4279F" w:rsidRDefault="003205A7" w:rsidP="003205A7">
            <w:pPr>
              <w:jc w:val="center"/>
              <w:rPr>
                <w:color w:val="000000"/>
                <w:sz w:val="18"/>
                <w:szCs w:val="18"/>
              </w:rPr>
            </w:pPr>
            <w:r w:rsidRPr="00B4279F">
              <w:rPr>
                <w:color w:val="000000"/>
                <w:sz w:val="18"/>
                <w:szCs w:val="18"/>
              </w:rPr>
              <w:t xml:space="preserve">2,71 </w:t>
            </w:r>
          </w:p>
        </w:tc>
        <w:tc>
          <w:tcPr>
            <w:tcW w:w="0" w:type="auto"/>
            <w:tcBorders>
              <w:top w:val="nil"/>
              <w:left w:val="nil"/>
              <w:bottom w:val="nil"/>
              <w:right w:val="nil"/>
            </w:tcBorders>
            <w:shd w:val="clear" w:color="auto" w:fill="auto"/>
            <w:noWrap/>
            <w:vAlign w:val="bottom"/>
            <w:hideMark/>
          </w:tcPr>
          <w:p w14:paraId="2BB7626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3546CE2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85E911D" w14:textId="77777777" w:rsidR="003205A7" w:rsidRPr="00B4279F" w:rsidRDefault="003205A7" w:rsidP="003205A7">
            <w:pPr>
              <w:jc w:val="center"/>
              <w:rPr>
                <w:color w:val="000000"/>
                <w:sz w:val="18"/>
                <w:szCs w:val="18"/>
              </w:rPr>
            </w:pPr>
            <w:r w:rsidRPr="00B4279F">
              <w:rPr>
                <w:color w:val="000000"/>
                <w:sz w:val="18"/>
                <w:szCs w:val="18"/>
              </w:rPr>
              <w:t xml:space="preserve">0,41 </w:t>
            </w:r>
          </w:p>
        </w:tc>
        <w:tc>
          <w:tcPr>
            <w:tcW w:w="0" w:type="auto"/>
            <w:tcBorders>
              <w:top w:val="nil"/>
              <w:left w:val="nil"/>
              <w:bottom w:val="nil"/>
              <w:right w:val="nil"/>
            </w:tcBorders>
            <w:shd w:val="clear" w:color="auto" w:fill="auto"/>
            <w:noWrap/>
            <w:vAlign w:val="bottom"/>
            <w:hideMark/>
          </w:tcPr>
          <w:p w14:paraId="5EF2108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770E2CA" w14:textId="77777777" w:rsidR="003205A7" w:rsidRPr="00B4279F" w:rsidRDefault="003205A7" w:rsidP="003205A7">
            <w:pPr>
              <w:jc w:val="center"/>
              <w:rPr>
                <w:b/>
                <w:color w:val="000000"/>
                <w:sz w:val="18"/>
                <w:szCs w:val="18"/>
              </w:rPr>
            </w:pPr>
            <w:r w:rsidRPr="00B4279F">
              <w:rPr>
                <w:b/>
                <w:color w:val="000000"/>
                <w:sz w:val="18"/>
                <w:szCs w:val="18"/>
              </w:rPr>
              <w:t xml:space="preserve">3,12 </w:t>
            </w:r>
          </w:p>
        </w:tc>
      </w:tr>
      <w:tr w:rsidR="003205A7" w:rsidRPr="00B4279F" w14:paraId="59FF479B"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55D8762" w14:textId="77777777" w:rsidR="003205A7" w:rsidRPr="00B4279F" w:rsidRDefault="003205A7" w:rsidP="003205A7">
            <w:pPr>
              <w:jc w:val="center"/>
              <w:rPr>
                <w:color w:val="000000"/>
                <w:sz w:val="16"/>
                <w:szCs w:val="16"/>
              </w:rPr>
            </w:pPr>
            <w:r w:rsidRPr="00B4279F">
              <w:rPr>
                <w:color w:val="000000"/>
                <w:sz w:val="16"/>
                <w:szCs w:val="16"/>
              </w:rPr>
              <w:t>TUPINAMBÁ</w:t>
            </w:r>
          </w:p>
        </w:tc>
        <w:tc>
          <w:tcPr>
            <w:tcW w:w="0" w:type="auto"/>
            <w:tcBorders>
              <w:top w:val="nil"/>
              <w:left w:val="nil"/>
              <w:bottom w:val="nil"/>
              <w:right w:val="nil"/>
            </w:tcBorders>
            <w:shd w:val="clear" w:color="auto" w:fill="auto"/>
            <w:noWrap/>
            <w:vAlign w:val="center"/>
            <w:hideMark/>
          </w:tcPr>
          <w:p w14:paraId="101F7E57" w14:textId="77777777" w:rsidR="003205A7" w:rsidRPr="00B4279F" w:rsidRDefault="003205A7" w:rsidP="003205A7">
            <w:pPr>
              <w:jc w:val="center"/>
              <w:rPr>
                <w:sz w:val="16"/>
                <w:szCs w:val="16"/>
              </w:rPr>
            </w:pPr>
            <w:r w:rsidRPr="00B4279F">
              <w:rPr>
                <w:sz w:val="16"/>
                <w:szCs w:val="16"/>
              </w:rPr>
              <w:t>PE/ BA</w:t>
            </w:r>
          </w:p>
        </w:tc>
        <w:tc>
          <w:tcPr>
            <w:tcW w:w="0" w:type="auto"/>
            <w:tcBorders>
              <w:top w:val="nil"/>
              <w:left w:val="nil"/>
              <w:bottom w:val="nil"/>
              <w:right w:val="nil"/>
            </w:tcBorders>
            <w:shd w:val="clear" w:color="auto" w:fill="auto"/>
            <w:noWrap/>
            <w:vAlign w:val="bottom"/>
            <w:hideMark/>
          </w:tcPr>
          <w:p w14:paraId="233E8AE0"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316280D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AF5FDFE" w14:textId="77777777" w:rsidR="003205A7" w:rsidRPr="00B4279F" w:rsidRDefault="003205A7" w:rsidP="003205A7">
            <w:pPr>
              <w:jc w:val="center"/>
              <w:rPr>
                <w:color w:val="000000"/>
                <w:sz w:val="18"/>
                <w:szCs w:val="18"/>
              </w:rPr>
            </w:pPr>
            <w:r w:rsidRPr="00B4279F">
              <w:rPr>
                <w:color w:val="000000"/>
                <w:sz w:val="18"/>
                <w:szCs w:val="18"/>
              </w:rPr>
              <w:t xml:space="preserve">3,10 </w:t>
            </w:r>
          </w:p>
        </w:tc>
        <w:tc>
          <w:tcPr>
            <w:tcW w:w="0" w:type="auto"/>
            <w:tcBorders>
              <w:top w:val="nil"/>
              <w:left w:val="nil"/>
              <w:bottom w:val="nil"/>
              <w:right w:val="nil"/>
            </w:tcBorders>
            <w:shd w:val="clear" w:color="auto" w:fill="auto"/>
            <w:noWrap/>
            <w:vAlign w:val="bottom"/>
            <w:hideMark/>
          </w:tcPr>
          <w:p w14:paraId="3A1DC81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2392443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D4FE9B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DC5F55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E62A921" w14:textId="77777777" w:rsidR="003205A7" w:rsidRPr="00B4279F" w:rsidRDefault="003205A7" w:rsidP="003205A7">
            <w:pPr>
              <w:jc w:val="center"/>
              <w:rPr>
                <w:b/>
                <w:color w:val="000000"/>
                <w:sz w:val="18"/>
                <w:szCs w:val="18"/>
              </w:rPr>
            </w:pPr>
            <w:r w:rsidRPr="00B4279F">
              <w:rPr>
                <w:b/>
                <w:color w:val="000000"/>
                <w:sz w:val="18"/>
                <w:szCs w:val="18"/>
              </w:rPr>
              <w:t xml:space="preserve">3,10 </w:t>
            </w:r>
          </w:p>
        </w:tc>
      </w:tr>
      <w:tr w:rsidR="003205A7" w:rsidRPr="00B4279F" w14:paraId="221804BB"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16ADF73" w14:textId="77777777" w:rsidR="003205A7" w:rsidRPr="00B4279F" w:rsidRDefault="003205A7" w:rsidP="003205A7">
            <w:pPr>
              <w:jc w:val="center"/>
              <w:rPr>
                <w:color w:val="000000"/>
                <w:sz w:val="16"/>
                <w:szCs w:val="16"/>
              </w:rPr>
            </w:pPr>
            <w:r w:rsidRPr="00B4279F">
              <w:rPr>
                <w:color w:val="000000"/>
                <w:sz w:val="16"/>
                <w:szCs w:val="16"/>
              </w:rPr>
              <w:t>UNEAGRO</w:t>
            </w:r>
          </w:p>
        </w:tc>
        <w:tc>
          <w:tcPr>
            <w:tcW w:w="0" w:type="auto"/>
            <w:tcBorders>
              <w:top w:val="nil"/>
              <w:left w:val="nil"/>
              <w:bottom w:val="nil"/>
              <w:right w:val="nil"/>
            </w:tcBorders>
            <w:shd w:val="clear" w:color="auto" w:fill="auto"/>
            <w:noWrap/>
            <w:vAlign w:val="bottom"/>
            <w:hideMark/>
          </w:tcPr>
          <w:p w14:paraId="6C0B05F5" w14:textId="77777777" w:rsidR="003205A7" w:rsidRPr="00B4279F" w:rsidRDefault="003205A7" w:rsidP="003205A7">
            <w:pPr>
              <w:jc w:val="center"/>
              <w:rPr>
                <w:color w:val="000000"/>
                <w:sz w:val="16"/>
                <w:szCs w:val="16"/>
              </w:rPr>
            </w:pPr>
            <w:r w:rsidRPr="00B4279F">
              <w:rPr>
                <w:color w:val="000000"/>
                <w:sz w:val="16"/>
                <w:szCs w:val="16"/>
              </w:rPr>
              <w:t>SC</w:t>
            </w:r>
          </w:p>
        </w:tc>
        <w:tc>
          <w:tcPr>
            <w:tcW w:w="0" w:type="auto"/>
            <w:tcBorders>
              <w:top w:val="nil"/>
              <w:left w:val="nil"/>
              <w:bottom w:val="nil"/>
              <w:right w:val="nil"/>
            </w:tcBorders>
            <w:shd w:val="clear" w:color="auto" w:fill="auto"/>
            <w:noWrap/>
            <w:vAlign w:val="bottom"/>
            <w:hideMark/>
          </w:tcPr>
          <w:p w14:paraId="7DF07745"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0D1C883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AA30425" w14:textId="77777777" w:rsidR="003205A7" w:rsidRPr="00B4279F" w:rsidRDefault="003205A7" w:rsidP="003205A7">
            <w:pPr>
              <w:jc w:val="center"/>
              <w:rPr>
                <w:color w:val="000000"/>
                <w:sz w:val="18"/>
                <w:szCs w:val="18"/>
              </w:rPr>
            </w:pPr>
            <w:r w:rsidRPr="00B4279F">
              <w:rPr>
                <w:color w:val="000000"/>
                <w:sz w:val="18"/>
                <w:szCs w:val="18"/>
              </w:rPr>
              <w:t xml:space="preserve">2,92 </w:t>
            </w:r>
          </w:p>
        </w:tc>
        <w:tc>
          <w:tcPr>
            <w:tcW w:w="0" w:type="auto"/>
            <w:tcBorders>
              <w:top w:val="nil"/>
              <w:left w:val="nil"/>
              <w:bottom w:val="nil"/>
              <w:right w:val="nil"/>
            </w:tcBorders>
            <w:shd w:val="clear" w:color="auto" w:fill="auto"/>
            <w:noWrap/>
            <w:vAlign w:val="bottom"/>
            <w:hideMark/>
          </w:tcPr>
          <w:p w14:paraId="7AE2C89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9356DAA"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1BD10DD"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D3CBCAA"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E1E7915" w14:textId="77777777" w:rsidR="003205A7" w:rsidRPr="00B4279F" w:rsidRDefault="003205A7" w:rsidP="003205A7">
            <w:pPr>
              <w:jc w:val="center"/>
              <w:rPr>
                <w:b/>
                <w:color w:val="000000"/>
                <w:sz w:val="18"/>
                <w:szCs w:val="18"/>
              </w:rPr>
            </w:pPr>
            <w:r w:rsidRPr="00B4279F">
              <w:rPr>
                <w:b/>
                <w:color w:val="000000"/>
                <w:sz w:val="18"/>
                <w:szCs w:val="18"/>
              </w:rPr>
              <w:t xml:space="preserve">2,92 </w:t>
            </w:r>
          </w:p>
        </w:tc>
      </w:tr>
      <w:tr w:rsidR="003205A7" w:rsidRPr="00B4279F" w14:paraId="2C7F67E9"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E7A3535" w14:textId="77777777" w:rsidR="003205A7" w:rsidRPr="00B4279F" w:rsidRDefault="003205A7" w:rsidP="003205A7">
            <w:pPr>
              <w:jc w:val="center"/>
              <w:rPr>
                <w:color w:val="000000"/>
                <w:sz w:val="16"/>
                <w:szCs w:val="16"/>
              </w:rPr>
            </w:pPr>
            <w:r w:rsidRPr="00B4279F">
              <w:rPr>
                <w:color w:val="000000"/>
                <w:sz w:val="16"/>
                <w:szCs w:val="16"/>
              </w:rPr>
              <w:t xml:space="preserve"> INAPEM </w:t>
            </w:r>
          </w:p>
        </w:tc>
        <w:tc>
          <w:tcPr>
            <w:tcW w:w="0" w:type="auto"/>
            <w:tcBorders>
              <w:top w:val="nil"/>
              <w:left w:val="nil"/>
              <w:bottom w:val="nil"/>
              <w:right w:val="nil"/>
            </w:tcBorders>
            <w:shd w:val="clear" w:color="auto" w:fill="auto"/>
            <w:noWrap/>
            <w:vAlign w:val="bottom"/>
            <w:hideMark/>
          </w:tcPr>
          <w:p w14:paraId="0157D95F" w14:textId="77777777" w:rsidR="003205A7" w:rsidRPr="00B4279F" w:rsidRDefault="003205A7" w:rsidP="003205A7">
            <w:pPr>
              <w:jc w:val="center"/>
              <w:rPr>
                <w:color w:val="000000"/>
                <w:sz w:val="16"/>
                <w:szCs w:val="16"/>
              </w:rPr>
            </w:pPr>
            <w:r w:rsidRPr="00B4279F">
              <w:rPr>
                <w:color w:val="000000"/>
                <w:sz w:val="16"/>
                <w:szCs w:val="16"/>
              </w:rPr>
              <w:t>MA</w:t>
            </w:r>
          </w:p>
        </w:tc>
        <w:tc>
          <w:tcPr>
            <w:tcW w:w="0" w:type="auto"/>
            <w:tcBorders>
              <w:top w:val="nil"/>
              <w:left w:val="nil"/>
              <w:bottom w:val="nil"/>
              <w:right w:val="nil"/>
            </w:tcBorders>
            <w:shd w:val="clear" w:color="auto" w:fill="auto"/>
            <w:noWrap/>
            <w:vAlign w:val="bottom"/>
            <w:hideMark/>
          </w:tcPr>
          <w:p w14:paraId="223ABDF2"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4295BBB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5502A4D" w14:textId="77777777" w:rsidR="003205A7" w:rsidRPr="00B4279F" w:rsidRDefault="003205A7" w:rsidP="003205A7">
            <w:pPr>
              <w:jc w:val="center"/>
              <w:rPr>
                <w:color w:val="000000"/>
                <w:sz w:val="18"/>
                <w:szCs w:val="18"/>
              </w:rPr>
            </w:pPr>
            <w:r w:rsidRPr="00B4279F">
              <w:rPr>
                <w:color w:val="000000"/>
                <w:sz w:val="18"/>
                <w:szCs w:val="18"/>
              </w:rPr>
              <w:t xml:space="preserve">2,85 </w:t>
            </w:r>
          </w:p>
        </w:tc>
        <w:tc>
          <w:tcPr>
            <w:tcW w:w="0" w:type="auto"/>
            <w:tcBorders>
              <w:top w:val="nil"/>
              <w:left w:val="nil"/>
              <w:bottom w:val="nil"/>
              <w:right w:val="nil"/>
            </w:tcBorders>
            <w:shd w:val="clear" w:color="auto" w:fill="auto"/>
            <w:noWrap/>
            <w:vAlign w:val="bottom"/>
            <w:hideMark/>
          </w:tcPr>
          <w:p w14:paraId="6F7385A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3DDBC5B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33CDA2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08A718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A32DE1B" w14:textId="77777777" w:rsidR="003205A7" w:rsidRPr="00B4279F" w:rsidRDefault="003205A7" w:rsidP="003205A7">
            <w:pPr>
              <w:jc w:val="center"/>
              <w:rPr>
                <w:b/>
                <w:color w:val="000000"/>
                <w:sz w:val="18"/>
                <w:szCs w:val="18"/>
              </w:rPr>
            </w:pPr>
            <w:r w:rsidRPr="00B4279F">
              <w:rPr>
                <w:b/>
                <w:color w:val="000000"/>
                <w:sz w:val="18"/>
                <w:szCs w:val="18"/>
              </w:rPr>
              <w:t xml:space="preserve">2,85 </w:t>
            </w:r>
          </w:p>
        </w:tc>
      </w:tr>
      <w:tr w:rsidR="003205A7" w:rsidRPr="00B4279F" w14:paraId="21213002"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EC20EAB" w14:textId="77777777" w:rsidR="003205A7" w:rsidRPr="00B4279F" w:rsidRDefault="003205A7" w:rsidP="003205A7">
            <w:pPr>
              <w:jc w:val="center"/>
              <w:rPr>
                <w:color w:val="000000"/>
                <w:sz w:val="16"/>
                <w:szCs w:val="16"/>
              </w:rPr>
            </w:pPr>
            <w:r w:rsidRPr="00B4279F">
              <w:rPr>
                <w:color w:val="000000"/>
                <w:sz w:val="16"/>
                <w:szCs w:val="16"/>
              </w:rPr>
              <w:t>LTDA-ME-SECAF</w:t>
            </w:r>
          </w:p>
        </w:tc>
        <w:tc>
          <w:tcPr>
            <w:tcW w:w="0" w:type="auto"/>
            <w:tcBorders>
              <w:top w:val="nil"/>
              <w:left w:val="nil"/>
              <w:bottom w:val="nil"/>
              <w:right w:val="nil"/>
            </w:tcBorders>
            <w:shd w:val="clear" w:color="auto" w:fill="auto"/>
            <w:noWrap/>
            <w:vAlign w:val="bottom"/>
            <w:hideMark/>
          </w:tcPr>
          <w:p w14:paraId="65B9725D" w14:textId="77777777" w:rsidR="003205A7" w:rsidRPr="00B4279F" w:rsidRDefault="003205A7" w:rsidP="003205A7">
            <w:pPr>
              <w:jc w:val="center"/>
              <w:rPr>
                <w:color w:val="000000"/>
                <w:sz w:val="16"/>
                <w:szCs w:val="16"/>
              </w:rPr>
            </w:pPr>
            <w:r w:rsidRPr="00B4279F">
              <w:rPr>
                <w:color w:val="000000"/>
                <w:sz w:val="16"/>
                <w:szCs w:val="16"/>
              </w:rPr>
              <w:t>MS</w:t>
            </w:r>
          </w:p>
        </w:tc>
        <w:tc>
          <w:tcPr>
            <w:tcW w:w="0" w:type="auto"/>
            <w:tcBorders>
              <w:top w:val="nil"/>
              <w:left w:val="nil"/>
              <w:bottom w:val="nil"/>
              <w:right w:val="nil"/>
            </w:tcBorders>
            <w:shd w:val="clear" w:color="auto" w:fill="auto"/>
            <w:noWrap/>
            <w:vAlign w:val="bottom"/>
            <w:hideMark/>
          </w:tcPr>
          <w:p w14:paraId="16653520"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43B3D03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4477B4F" w14:textId="77777777" w:rsidR="003205A7" w:rsidRPr="00B4279F" w:rsidRDefault="003205A7" w:rsidP="003205A7">
            <w:pPr>
              <w:jc w:val="center"/>
              <w:rPr>
                <w:color w:val="000000"/>
                <w:sz w:val="18"/>
                <w:szCs w:val="18"/>
              </w:rPr>
            </w:pPr>
            <w:r w:rsidRPr="00B4279F">
              <w:rPr>
                <w:color w:val="000000"/>
                <w:sz w:val="18"/>
                <w:szCs w:val="18"/>
              </w:rPr>
              <w:t xml:space="preserve">2,77 </w:t>
            </w:r>
          </w:p>
        </w:tc>
        <w:tc>
          <w:tcPr>
            <w:tcW w:w="0" w:type="auto"/>
            <w:tcBorders>
              <w:top w:val="nil"/>
              <w:left w:val="nil"/>
              <w:bottom w:val="nil"/>
              <w:right w:val="nil"/>
            </w:tcBorders>
            <w:shd w:val="clear" w:color="auto" w:fill="auto"/>
            <w:noWrap/>
            <w:vAlign w:val="bottom"/>
            <w:hideMark/>
          </w:tcPr>
          <w:p w14:paraId="255281C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949A7B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9B37A42"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56615F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8654BFE" w14:textId="77777777" w:rsidR="003205A7" w:rsidRPr="00B4279F" w:rsidRDefault="003205A7" w:rsidP="003205A7">
            <w:pPr>
              <w:jc w:val="center"/>
              <w:rPr>
                <w:b/>
                <w:color w:val="000000"/>
                <w:sz w:val="18"/>
                <w:szCs w:val="18"/>
              </w:rPr>
            </w:pPr>
            <w:r w:rsidRPr="00B4279F">
              <w:rPr>
                <w:b/>
                <w:color w:val="000000"/>
                <w:sz w:val="18"/>
                <w:szCs w:val="18"/>
              </w:rPr>
              <w:t xml:space="preserve">2,77 </w:t>
            </w:r>
          </w:p>
        </w:tc>
      </w:tr>
      <w:tr w:rsidR="003205A7" w:rsidRPr="00B4279F" w14:paraId="1ED1BEC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113B8350" w14:textId="77777777" w:rsidR="003205A7" w:rsidRPr="00B4279F" w:rsidRDefault="003205A7" w:rsidP="003205A7">
            <w:pPr>
              <w:jc w:val="center"/>
              <w:rPr>
                <w:color w:val="000000"/>
                <w:sz w:val="16"/>
                <w:szCs w:val="16"/>
              </w:rPr>
            </w:pPr>
            <w:r w:rsidRPr="00B4279F">
              <w:rPr>
                <w:color w:val="000000"/>
                <w:sz w:val="16"/>
                <w:szCs w:val="16"/>
              </w:rPr>
              <w:t>COOPERSAM</w:t>
            </w:r>
          </w:p>
        </w:tc>
        <w:tc>
          <w:tcPr>
            <w:tcW w:w="0" w:type="auto"/>
            <w:tcBorders>
              <w:top w:val="nil"/>
              <w:left w:val="nil"/>
              <w:bottom w:val="nil"/>
              <w:right w:val="nil"/>
            </w:tcBorders>
            <w:shd w:val="clear" w:color="auto" w:fill="auto"/>
            <w:noWrap/>
            <w:vAlign w:val="center"/>
            <w:hideMark/>
          </w:tcPr>
          <w:p w14:paraId="33294B96" w14:textId="77777777" w:rsidR="003205A7" w:rsidRPr="00B4279F" w:rsidRDefault="003205A7" w:rsidP="003205A7">
            <w:pPr>
              <w:jc w:val="center"/>
              <w:rPr>
                <w:sz w:val="16"/>
                <w:szCs w:val="16"/>
              </w:rPr>
            </w:pPr>
            <w:r w:rsidRPr="00B4279F">
              <w:rPr>
                <w:sz w:val="16"/>
                <w:szCs w:val="16"/>
              </w:rPr>
              <w:t>MG</w:t>
            </w:r>
          </w:p>
        </w:tc>
        <w:tc>
          <w:tcPr>
            <w:tcW w:w="0" w:type="auto"/>
            <w:tcBorders>
              <w:top w:val="nil"/>
              <w:left w:val="nil"/>
              <w:bottom w:val="nil"/>
              <w:right w:val="nil"/>
            </w:tcBorders>
            <w:shd w:val="clear" w:color="auto" w:fill="auto"/>
            <w:noWrap/>
            <w:vAlign w:val="bottom"/>
            <w:hideMark/>
          </w:tcPr>
          <w:p w14:paraId="524583D2"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4FDEF05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6B65C3F" w14:textId="77777777" w:rsidR="003205A7" w:rsidRPr="00B4279F" w:rsidRDefault="003205A7" w:rsidP="003205A7">
            <w:pPr>
              <w:jc w:val="center"/>
              <w:rPr>
                <w:color w:val="000000"/>
                <w:sz w:val="18"/>
                <w:szCs w:val="18"/>
              </w:rPr>
            </w:pPr>
            <w:r w:rsidRPr="00B4279F">
              <w:rPr>
                <w:color w:val="000000"/>
                <w:sz w:val="18"/>
                <w:szCs w:val="18"/>
              </w:rPr>
              <w:t xml:space="preserve">2,77 </w:t>
            </w:r>
          </w:p>
        </w:tc>
        <w:tc>
          <w:tcPr>
            <w:tcW w:w="0" w:type="auto"/>
            <w:tcBorders>
              <w:top w:val="nil"/>
              <w:left w:val="nil"/>
              <w:bottom w:val="nil"/>
              <w:right w:val="nil"/>
            </w:tcBorders>
            <w:shd w:val="clear" w:color="auto" w:fill="auto"/>
            <w:noWrap/>
            <w:vAlign w:val="bottom"/>
            <w:hideMark/>
          </w:tcPr>
          <w:p w14:paraId="0CFDAA4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A7AA4B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E0DAD1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DB51BA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7F28B2B" w14:textId="77777777" w:rsidR="003205A7" w:rsidRPr="00B4279F" w:rsidRDefault="003205A7" w:rsidP="003205A7">
            <w:pPr>
              <w:jc w:val="center"/>
              <w:rPr>
                <w:b/>
                <w:color w:val="000000"/>
                <w:sz w:val="18"/>
                <w:szCs w:val="18"/>
              </w:rPr>
            </w:pPr>
            <w:r w:rsidRPr="00B4279F">
              <w:rPr>
                <w:b/>
                <w:color w:val="000000"/>
                <w:sz w:val="18"/>
                <w:szCs w:val="18"/>
              </w:rPr>
              <w:t xml:space="preserve">2,77 </w:t>
            </w:r>
          </w:p>
        </w:tc>
      </w:tr>
      <w:tr w:rsidR="003205A7" w:rsidRPr="00B4279F" w14:paraId="3493B095"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F9076B6" w14:textId="77777777" w:rsidR="003205A7" w:rsidRPr="00B4279F" w:rsidRDefault="003205A7" w:rsidP="003205A7">
            <w:pPr>
              <w:jc w:val="center"/>
              <w:rPr>
                <w:color w:val="000000"/>
                <w:sz w:val="16"/>
                <w:szCs w:val="16"/>
              </w:rPr>
            </w:pPr>
            <w:r w:rsidRPr="00B4279F">
              <w:rPr>
                <w:color w:val="000000"/>
                <w:sz w:val="16"/>
                <w:szCs w:val="16"/>
              </w:rPr>
              <w:t>PROAMBIENTE</w:t>
            </w:r>
          </w:p>
        </w:tc>
        <w:tc>
          <w:tcPr>
            <w:tcW w:w="0" w:type="auto"/>
            <w:tcBorders>
              <w:top w:val="nil"/>
              <w:left w:val="nil"/>
              <w:bottom w:val="nil"/>
              <w:right w:val="nil"/>
            </w:tcBorders>
            <w:shd w:val="clear" w:color="auto" w:fill="auto"/>
            <w:noWrap/>
            <w:vAlign w:val="bottom"/>
            <w:hideMark/>
          </w:tcPr>
          <w:p w14:paraId="14271A95" w14:textId="77777777" w:rsidR="003205A7" w:rsidRPr="00B4279F" w:rsidRDefault="003205A7" w:rsidP="003205A7">
            <w:pPr>
              <w:jc w:val="center"/>
              <w:rPr>
                <w:color w:val="000000"/>
                <w:sz w:val="16"/>
                <w:szCs w:val="16"/>
              </w:rPr>
            </w:pPr>
            <w:r w:rsidRPr="00B4279F">
              <w:rPr>
                <w:color w:val="000000"/>
                <w:sz w:val="16"/>
                <w:szCs w:val="16"/>
              </w:rPr>
              <w:t>MA</w:t>
            </w:r>
          </w:p>
        </w:tc>
        <w:tc>
          <w:tcPr>
            <w:tcW w:w="0" w:type="auto"/>
            <w:tcBorders>
              <w:top w:val="nil"/>
              <w:left w:val="nil"/>
              <w:bottom w:val="nil"/>
              <w:right w:val="nil"/>
            </w:tcBorders>
            <w:shd w:val="clear" w:color="auto" w:fill="auto"/>
            <w:noWrap/>
            <w:vAlign w:val="bottom"/>
            <w:hideMark/>
          </w:tcPr>
          <w:p w14:paraId="3B338059"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41CFB55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86CB0B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CC4E5E0"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08B3AA74"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F9EE314"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D7A6649" w14:textId="77777777" w:rsidR="003205A7" w:rsidRPr="00B4279F" w:rsidRDefault="003205A7" w:rsidP="003205A7">
            <w:pPr>
              <w:jc w:val="center"/>
              <w:rPr>
                <w:color w:val="000000"/>
                <w:sz w:val="18"/>
                <w:szCs w:val="18"/>
              </w:rPr>
            </w:pPr>
            <w:r w:rsidRPr="00B4279F">
              <w:rPr>
                <w:color w:val="000000"/>
                <w:sz w:val="18"/>
                <w:szCs w:val="18"/>
              </w:rPr>
              <w:t xml:space="preserve">2,75 </w:t>
            </w:r>
          </w:p>
        </w:tc>
        <w:tc>
          <w:tcPr>
            <w:tcW w:w="0" w:type="auto"/>
            <w:tcBorders>
              <w:top w:val="nil"/>
              <w:left w:val="nil"/>
              <w:bottom w:val="nil"/>
              <w:right w:val="nil"/>
            </w:tcBorders>
            <w:shd w:val="clear" w:color="auto" w:fill="auto"/>
            <w:noWrap/>
            <w:vAlign w:val="bottom"/>
            <w:hideMark/>
          </w:tcPr>
          <w:p w14:paraId="1BB2C747" w14:textId="77777777" w:rsidR="003205A7" w:rsidRPr="00B4279F" w:rsidRDefault="003205A7" w:rsidP="003205A7">
            <w:pPr>
              <w:jc w:val="center"/>
              <w:rPr>
                <w:b/>
                <w:color w:val="000000"/>
                <w:sz w:val="18"/>
                <w:szCs w:val="18"/>
              </w:rPr>
            </w:pPr>
            <w:r w:rsidRPr="00B4279F">
              <w:rPr>
                <w:b/>
                <w:color w:val="000000"/>
                <w:sz w:val="18"/>
                <w:szCs w:val="18"/>
              </w:rPr>
              <w:t xml:space="preserve">2,75 </w:t>
            </w:r>
          </w:p>
        </w:tc>
      </w:tr>
      <w:tr w:rsidR="003205A7" w:rsidRPr="00B4279F" w14:paraId="6F0198EC"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0EA0A0A" w14:textId="77777777" w:rsidR="003205A7" w:rsidRPr="00B4279F" w:rsidRDefault="003205A7" w:rsidP="003205A7">
            <w:pPr>
              <w:jc w:val="center"/>
              <w:rPr>
                <w:color w:val="000000"/>
                <w:sz w:val="16"/>
                <w:szCs w:val="16"/>
              </w:rPr>
            </w:pPr>
            <w:r w:rsidRPr="00B4279F">
              <w:rPr>
                <w:color w:val="000000"/>
                <w:sz w:val="16"/>
                <w:szCs w:val="16"/>
              </w:rPr>
              <w:t>CETRA</w:t>
            </w:r>
          </w:p>
        </w:tc>
        <w:tc>
          <w:tcPr>
            <w:tcW w:w="0" w:type="auto"/>
            <w:tcBorders>
              <w:top w:val="nil"/>
              <w:left w:val="nil"/>
              <w:bottom w:val="nil"/>
              <w:right w:val="nil"/>
            </w:tcBorders>
            <w:shd w:val="clear" w:color="auto" w:fill="auto"/>
            <w:noWrap/>
            <w:vAlign w:val="center"/>
            <w:hideMark/>
          </w:tcPr>
          <w:p w14:paraId="4D8FE72A" w14:textId="77777777" w:rsidR="003205A7" w:rsidRPr="00B4279F" w:rsidRDefault="003205A7" w:rsidP="003205A7">
            <w:pPr>
              <w:jc w:val="center"/>
              <w:rPr>
                <w:sz w:val="16"/>
                <w:szCs w:val="16"/>
              </w:rPr>
            </w:pPr>
            <w:r w:rsidRPr="00B4279F">
              <w:rPr>
                <w:sz w:val="16"/>
                <w:szCs w:val="16"/>
              </w:rPr>
              <w:t>CE</w:t>
            </w:r>
          </w:p>
        </w:tc>
        <w:tc>
          <w:tcPr>
            <w:tcW w:w="0" w:type="auto"/>
            <w:tcBorders>
              <w:top w:val="nil"/>
              <w:left w:val="nil"/>
              <w:bottom w:val="nil"/>
              <w:right w:val="nil"/>
            </w:tcBorders>
            <w:shd w:val="clear" w:color="auto" w:fill="auto"/>
            <w:noWrap/>
            <w:vAlign w:val="bottom"/>
            <w:hideMark/>
          </w:tcPr>
          <w:p w14:paraId="24A425AE"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48463B8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965C603" w14:textId="77777777" w:rsidR="003205A7" w:rsidRPr="00B4279F" w:rsidRDefault="003205A7" w:rsidP="003205A7">
            <w:pPr>
              <w:jc w:val="center"/>
              <w:rPr>
                <w:color w:val="000000"/>
                <w:sz w:val="18"/>
                <w:szCs w:val="18"/>
              </w:rPr>
            </w:pPr>
            <w:r w:rsidRPr="00B4279F">
              <w:rPr>
                <w:color w:val="000000"/>
                <w:sz w:val="18"/>
                <w:szCs w:val="18"/>
              </w:rPr>
              <w:t xml:space="preserve">2,65 </w:t>
            </w:r>
          </w:p>
        </w:tc>
        <w:tc>
          <w:tcPr>
            <w:tcW w:w="0" w:type="auto"/>
            <w:tcBorders>
              <w:top w:val="nil"/>
              <w:left w:val="nil"/>
              <w:bottom w:val="nil"/>
              <w:right w:val="nil"/>
            </w:tcBorders>
            <w:shd w:val="clear" w:color="auto" w:fill="auto"/>
            <w:noWrap/>
            <w:vAlign w:val="bottom"/>
            <w:hideMark/>
          </w:tcPr>
          <w:p w14:paraId="606A4E7C"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6951CC6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21A7D3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D42172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B7FC04F" w14:textId="77777777" w:rsidR="003205A7" w:rsidRPr="00B4279F" w:rsidRDefault="003205A7" w:rsidP="003205A7">
            <w:pPr>
              <w:jc w:val="center"/>
              <w:rPr>
                <w:b/>
                <w:color w:val="000000"/>
                <w:sz w:val="18"/>
                <w:szCs w:val="18"/>
              </w:rPr>
            </w:pPr>
            <w:r w:rsidRPr="00B4279F">
              <w:rPr>
                <w:b/>
                <w:color w:val="000000"/>
                <w:sz w:val="18"/>
                <w:szCs w:val="18"/>
              </w:rPr>
              <w:t xml:space="preserve">2,65 </w:t>
            </w:r>
          </w:p>
        </w:tc>
      </w:tr>
      <w:tr w:rsidR="003205A7" w:rsidRPr="00B4279F" w14:paraId="43B929CB"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2B548A40" w14:textId="77777777" w:rsidR="003205A7" w:rsidRPr="00B4279F" w:rsidRDefault="003205A7" w:rsidP="003205A7">
            <w:pPr>
              <w:jc w:val="center"/>
              <w:rPr>
                <w:color w:val="000000"/>
                <w:sz w:val="16"/>
                <w:szCs w:val="16"/>
              </w:rPr>
            </w:pPr>
            <w:r w:rsidRPr="00B4279F">
              <w:rPr>
                <w:color w:val="000000"/>
                <w:sz w:val="16"/>
                <w:szCs w:val="16"/>
              </w:rPr>
              <w:t xml:space="preserve">AGRO TÉCNICA </w:t>
            </w:r>
          </w:p>
        </w:tc>
        <w:tc>
          <w:tcPr>
            <w:tcW w:w="0" w:type="auto"/>
            <w:tcBorders>
              <w:top w:val="nil"/>
              <w:left w:val="nil"/>
              <w:bottom w:val="nil"/>
              <w:right w:val="nil"/>
            </w:tcBorders>
            <w:shd w:val="clear" w:color="auto" w:fill="auto"/>
            <w:noWrap/>
            <w:vAlign w:val="bottom"/>
            <w:hideMark/>
          </w:tcPr>
          <w:p w14:paraId="65487E1B" w14:textId="77777777" w:rsidR="003205A7" w:rsidRPr="00B4279F" w:rsidRDefault="003205A7" w:rsidP="003205A7">
            <w:pPr>
              <w:jc w:val="center"/>
              <w:rPr>
                <w:color w:val="000000"/>
                <w:sz w:val="16"/>
                <w:szCs w:val="16"/>
              </w:rPr>
            </w:pPr>
            <w:r w:rsidRPr="00B4279F">
              <w:rPr>
                <w:color w:val="000000"/>
                <w:sz w:val="16"/>
                <w:szCs w:val="16"/>
              </w:rPr>
              <w:t>BA</w:t>
            </w:r>
          </w:p>
        </w:tc>
        <w:tc>
          <w:tcPr>
            <w:tcW w:w="0" w:type="auto"/>
            <w:tcBorders>
              <w:top w:val="nil"/>
              <w:left w:val="nil"/>
              <w:bottom w:val="nil"/>
              <w:right w:val="nil"/>
            </w:tcBorders>
            <w:shd w:val="clear" w:color="auto" w:fill="auto"/>
            <w:noWrap/>
            <w:vAlign w:val="bottom"/>
            <w:hideMark/>
          </w:tcPr>
          <w:p w14:paraId="291ACF3E"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048D338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7FF5A4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A371628"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0E59D77F"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7ACEA3F"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FA334D3" w14:textId="77777777" w:rsidR="003205A7" w:rsidRPr="00B4279F" w:rsidRDefault="003205A7" w:rsidP="003205A7">
            <w:pPr>
              <w:jc w:val="center"/>
              <w:rPr>
                <w:color w:val="000000"/>
                <w:sz w:val="18"/>
                <w:szCs w:val="18"/>
              </w:rPr>
            </w:pPr>
            <w:r w:rsidRPr="00B4279F">
              <w:rPr>
                <w:color w:val="000000"/>
                <w:sz w:val="18"/>
                <w:szCs w:val="18"/>
              </w:rPr>
              <w:t xml:space="preserve">2,50 </w:t>
            </w:r>
          </w:p>
        </w:tc>
        <w:tc>
          <w:tcPr>
            <w:tcW w:w="0" w:type="auto"/>
            <w:tcBorders>
              <w:top w:val="nil"/>
              <w:left w:val="nil"/>
              <w:bottom w:val="nil"/>
              <w:right w:val="nil"/>
            </w:tcBorders>
            <w:shd w:val="clear" w:color="auto" w:fill="auto"/>
            <w:noWrap/>
            <w:vAlign w:val="bottom"/>
            <w:hideMark/>
          </w:tcPr>
          <w:p w14:paraId="232E5680" w14:textId="77777777" w:rsidR="003205A7" w:rsidRPr="00B4279F" w:rsidRDefault="003205A7" w:rsidP="003205A7">
            <w:pPr>
              <w:jc w:val="center"/>
              <w:rPr>
                <w:b/>
                <w:color w:val="000000"/>
                <w:sz w:val="18"/>
                <w:szCs w:val="18"/>
              </w:rPr>
            </w:pPr>
            <w:r w:rsidRPr="00B4279F">
              <w:rPr>
                <w:b/>
                <w:color w:val="000000"/>
                <w:sz w:val="18"/>
                <w:szCs w:val="18"/>
              </w:rPr>
              <w:t xml:space="preserve">2,50 </w:t>
            </w:r>
          </w:p>
        </w:tc>
      </w:tr>
      <w:tr w:rsidR="003205A7" w:rsidRPr="00B4279F" w14:paraId="2E5E90D4"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1851A8D" w14:textId="77777777" w:rsidR="003205A7" w:rsidRPr="00B4279F" w:rsidRDefault="003205A7" w:rsidP="003205A7">
            <w:pPr>
              <w:jc w:val="center"/>
              <w:rPr>
                <w:color w:val="000000"/>
                <w:sz w:val="16"/>
                <w:szCs w:val="16"/>
              </w:rPr>
            </w:pPr>
            <w:r w:rsidRPr="00B4279F">
              <w:rPr>
                <w:color w:val="000000"/>
                <w:sz w:val="16"/>
                <w:szCs w:val="16"/>
              </w:rPr>
              <w:t>SERTÃO VERDE</w:t>
            </w:r>
          </w:p>
        </w:tc>
        <w:tc>
          <w:tcPr>
            <w:tcW w:w="0" w:type="auto"/>
            <w:tcBorders>
              <w:top w:val="nil"/>
              <w:left w:val="nil"/>
              <w:bottom w:val="nil"/>
              <w:right w:val="nil"/>
            </w:tcBorders>
            <w:shd w:val="clear" w:color="auto" w:fill="auto"/>
            <w:noWrap/>
            <w:vAlign w:val="center"/>
            <w:hideMark/>
          </w:tcPr>
          <w:p w14:paraId="5A5869D7" w14:textId="77777777" w:rsidR="003205A7" w:rsidRPr="00B4279F" w:rsidRDefault="003205A7" w:rsidP="003205A7">
            <w:pPr>
              <w:jc w:val="center"/>
              <w:rPr>
                <w:sz w:val="16"/>
                <w:szCs w:val="16"/>
              </w:rPr>
            </w:pPr>
            <w:r w:rsidRPr="00B4279F">
              <w:rPr>
                <w:sz w:val="16"/>
                <w:szCs w:val="16"/>
              </w:rPr>
              <w:t>RN</w:t>
            </w:r>
          </w:p>
        </w:tc>
        <w:tc>
          <w:tcPr>
            <w:tcW w:w="0" w:type="auto"/>
            <w:tcBorders>
              <w:top w:val="nil"/>
              <w:left w:val="nil"/>
              <w:bottom w:val="nil"/>
              <w:right w:val="nil"/>
            </w:tcBorders>
            <w:shd w:val="clear" w:color="auto" w:fill="auto"/>
            <w:noWrap/>
            <w:vAlign w:val="bottom"/>
            <w:hideMark/>
          </w:tcPr>
          <w:p w14:paraId="0CE1360C"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36E33524"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57A6432" w14:textId="77777777" w:rsidR="003205A7" w:rsidRPr="00B4279F" w:rsidRDefault="003205A7" w:rsidP="003205A7">
            <w:pPr>
              <w:jc w:val="center"/>
              <w:rPr>
                <w:color w:val="000000"/>
                <w:sz w:val="18"/>
                <w:szCs w:val="18"/>
              </w:rPr>
            </w:pPr>
            <w:r w:rsidRPr="00B4279F">
              <w:rPr>
                <w:color w:val="000000"/>
                <w:sz w:val="18"/>
                <w:szCs w:val="18"/>
              </w:rPr>
              <w:t xml:space="preserve">2,33 </w:t>
            </w:r>
          </w:p>
        </w:tc>
        <w:tc>
          <w:tcPr>
            <w:tcW w:w="0" w:type="auto"/>
            <w:tcBorders>
              <w:top w:val="nil"/>
              <w:left w:val="nil"/>
              <w:bottom w:val="nil"/>
              <w:right w:val="nil"/>
            </w:tcBorders>
            <w:shd w:val="clear" w:color="auto" w:fill="auto"/>
            <w:noWrap/>
            <w:vAlign w:val="bottom"/>
            <w:hideMark/>
          </w:tcPr>
          <w:p w14:paraId="03629BE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9036FD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3E6682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937042E"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EA801ED" w14:textId="77777777" w:rsidR="003205A7" w:rsidRPr="00B4279F" w:rsidRDefault="003205A7" w:rsidP="003205A7">
            <w:pPr>
              <w:jc w:val="center"/>
              <w:rPr>
                <w:b/>
                <w:color w:val="000000"/>
                <w:sz w:val="18"/>
                <w:szCs w:val="18"/>
              </w:rPr>
            </w:pPr>
            <w:r w:rsidRPr="00B4279F">
              <w:rPr>
                <w:b/>
                <w:color w:val="000000"/>
                <w:sz w:val="18"/>
                <w:szCs w:val="18"/>
              </w:rPr>
              <w:t xml:space="preserve">2,33 </w:t>
            </w:r>
          </w:p>
        </w:tc>
      </w:tr>
      <w:tr w:rsidR="003205A7" w:rsidRPr="00B4279F" w14:paraId="24308989"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CE6E389" w14:textId="77777777" w:rsidR="003205A7" w:rsidRPr="00B4279F" w:rsidRDefault="003205A7" w:rsidP="003205A7">
            <w:pPr>
              <w:jc w:val="center"/>
              <w:rPr>
                <w:color w:val="000000"/>
                <w:sz w:val="16"/>
                <w:szCs w:val="16"/>
              </w:rPr>
            </w:pPr>
            <w:r w:rsidRPr="00B4279F">
              <w:rPr>
                <w:color w:val="000000"/>
                <w:sz w:val="16"/>
                <w:szCs w:val="16"/>
              </w:rPr>
              <w:t>AGENDHA</w:t>
            </w:r>
          </w:p>
        </w:tc>
        <w:tc>
          <w:tcPr>
            <w:tcW w:w="0" w:type="auto"/>
            <w:tcBorders>
              <w:top w:val="nil"/>
              <w:left w:val="nil"/>
              <w:bottom w:val="nil"/>
              <w:right w:val="nil"/>
            </w:tcBorders>
            <w:shd w:val="clear" w:color="auto" w:fill="auto"/>
            <w:noWrap/>
            <w:vAlign w:val="center"/>
            <w:hideMark/>
          </w:tcPr>
          <w:p w14:paraId="40B40CC2" w14:textId="77777777" w:rsidR="003205A7" w:rsidRPr="00B4279F" w:rsidRDefault="003205A7" w:rsidP="003205A7">
            <w:pPr>
              <w:jc w:val="center"/>
              <w:rPr>
                <w:sz w:val="16"/>
                <w:szCs w:val="16"/>
              </w:rPr>
            </w:pPr>
            <w:r w:rsidRPr="00B4279F">
              <w:rPr>
                <w:sz w:val="16"/>
                <w:szCs w:val="16"/>
              </w:rPr>
              <w:t>PB</w:t>
            </w:r>
          </w:p>
        </w:tc>
        <w:tc>
          <w:tcPr>
            <w:tcW w:w="0" w:type="auto"/>
            <w:tcBorders>
              <w:top w:val="nil"/>
              <w:left w:val="nil"/>
              <w:bottom w:val="nil"/>
              <w:right w:val="nil"/>
            </w:tcBorders>
            <w:shd w:val="clear" w:color="auto" w:fill="auto"/>
            <w:noWrap/>
            <w:vAlign w:val="bottom"/>
            <w:hideMark/>
          </w:tcPr>
          <w:p w14:paraId="565A5068"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61CB8F2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93ECDA9" w14:textId="77777777" w:rsidR="003205A7" w:rsidRPr="00B4279F" w:rsidRDefault="003205A7" w:rsidP="003205A7">
            <w:pPr>
              <w:jc w:val="center"/>
              <w:rPr>
                <w:color w:val="000000"/>
                <w:sz w:val="18"/>
                <w:szCs w:val="18"/>
              </w:rPr>
            </w:pPr>
            <w:r w:rsidRPr="00B4279F">
              <w:rPr>
                <w:color w:val="000000"/>
                <w:sz w:val="18"/>
                <w:szCs w:val="18"/>
              </w:rPr>
              <w:t xml:space="preserve">2,09 </w:t>
            </w:r>
          </w:p>
        </w:tc>
        <w:tc>
          <w:tcPr>
            <w:tcW w:w="0" w:type="auto"/>
            <w:tcBorders>
              <w:top w:val="nil"/>
              <w:left w:val="nil"/>
              <w:bottom w:val="nil"/>
              <w:right w:val="nil"/>
            </w:tcBorders>
            <w:shd w:val="clear" w:color="auto" w:fill="auto"/>
            <w:noWrap/>
            <w:vAlign w:val="bottom"/>
            <w:hideMark/>
          </w:tcPr>
          <w:p w14:paraId="5964C314"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099CCBAF"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F3E9DE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03BF8D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7C60EC0" w14:textId="77777777" w:rsidR="003205A7" w:rsidRPr="00B4279F" w:rsidRDefault="003205A7" w:rsidP="003205A7">
            <w:pPr>
              <w:jc w:val="center"/>
              <w:rPr>
                <w:b/>
                <w:color w:val="000000"/>
                <w:sz w:val="18"/>
                <w:szCs w:val="18"/>
              </w:rPr>
            </w:pPr>
            <w:r w:rsidRPr="00B4279F">
              <w:rPr>
                <w:b/>
                <w:color w:val="000000"/>
                <w:sz w:val="18"/>
                <w:szCs w:val="18"/>
              </w:rPr>
              <w:t xml:space="preserve">2,09 </w:t>
            </w:r>
          </w:p>
        </w:tc>
      </w:tr>
      <w:tr w:rsidR="003205A7" w:rsidRPr="00B4279F" w14:paraId="4FD8209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5190DEF" w14:textId="77777777" w:rsidR="003205A7" w:rsidRPr="00B4279F" w:rsidRDefault="003205A7" w:rsidP="003205A7">
            <w:pPr>
              <w:jc w:val="center"/>
              <w:rPr>
                <w:color w:val="000000"/>
                <w:sz w:val="16"/>
                <w:szCs w:val="16"/>
              </w:rPr>
            </w:pPr>
            <w:r w:rsidRPr="00B4279F">
              <w:rPr>
                <w:color w:val="000000"/>
                <w:sz w:val="16"/>
                <w:szCs w:val="16"/>
              </w:rPr>
              <w:t>ADECOM</w:t>
            </w:r>
          </w:p>
        </w:tc>
        <w:tc>
          <w:tcPr>
            <w:tcW w:w="0" w:type="auto"/>
            <w:tcBorders>
              <w:top w:val="nil"/>
              <w:left w:val="nil"/>
              <w:bottom w:val="nil"/>
              <w:right w:val="nil"/>
            </w:tcBorders>
            <w:shd w:val="clear" w:color="auto" w:fill="auto"/>
            <w:noWrap/>
            <w:vAlign w:val="bottom"/>
            <w:hideMark/>
          </w:tcPr>
          <w:p w14:paraId="5D3892F1" w14:textId="77777777" w:rsidR="003205A7" w:rsidRPr="00B4279F" w:rsidRDefault="003205A7" w:rsidP="003205A7">
            <w:pPr>
              <w:jc w:val="center"/>
              <w:rPr>
                <w:color w:val="000000"/>
                <w:sz w:val="16"/>
                <w:szCs w:val="16"/>
              </w:rPr>
            </w:pPr>
            <w:r w:rsidRPr="00B4279F">
              <w:rPr>
                <w:color w:val="000000"/>
                <w:sz w:val="16"/>
                <w:szCs w:val="16"/>
              </w:rPr>
              <w:t>BA</w:t>
            </w:r>
          </w:p>
        </w:tc>
        <w:tc>
          <w:tcPr>
            <w:tcW w:w="0" w:type="auto"/>
            <w:tcBorders>
              <w:top w:val="nil"/>
              <w:left w:val="nil"/>
              <w:bottom w:val="nil"/>
              <w:right w:val="nil"/>
            </w:tcBorders>
            <w:shd w:val="clear" w:color="auto" w:fill="auto"/>
            <w:noWrap/>
            <w:vAlign w:val="bottom"/>
            <w:hideMark/>
          </w:tcPr>
          <w:p w14:paraId="5E6A10F9"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261A101A"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0E881A6" w14:textId="77777777" w:rsidR="003205A7" w:rsidRPr="00B4279F" w:rsidRDefault="003205A7" w:rsidP="003205A7">
            <w:pPr>
              <w:jc w:val="center"/>
              <w:rPr>
                <w:color w:val="000000"/>
                <w:sz w:val="18"/>
                <w:szCs w:val="18"/>
              </w:rPr>
            </w:pPr>
            <w:r w:rsidRPr="00B4279F">
              <w:rPr>
                <w:color w:val="000000"/>
                <w:sz w:val="18"/>
                <w:szCs w:val="18"/>
              </w:rPr>
              <w:t xml:space="preserve">2,06 </w:t>
            </w:r>
          </w:p>
        </w:tc>
        <w:tc>
          <w:tcPr>
            <w:tcW w:w="0" w:type="auto"/>
            <w:tcBorders>
              <w:top w:val="nil"/>
              <w:left w:val="nil"/>
              <w:bottom w:val="nil"/>
              <w:right w:val="nil"/>
            </w:tcBorders>
            <w:shd w:val="clear" w:color="auto" w:fill="auto"/>
            <w:noWrap/>
            <w:vAlign w:val="bottom"/>
            <w:hideMark/>
          </w:tcPr>
          <w:p w14:paraId="02C28CBC"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C9DAA1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7930B2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F1EA23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0541FEC9" w14:textId="77777777" w:rsidR="003205A7" w:rsidRPr="00B4279F" w:rsidRDefault="003205A7" w:rsidP="003205A7">
            <w:pPr>
              <w:jc w:val="center"/>
              <w:rPr>
                <w:b/>
                <w:color w:val="000000"/>
                <w:sz w:val="18"/>
                <w:szCs w:val="18"/>
              </w:rPr>
            </w:pPr>
            <w:r w:rsidRPr="00B4279F">
              <w:rPr>
                <w:b/>
                <w:color w:val="000000"/>
                <w:sz w:val="18"/>
                <w:szCs w:val="18"/>
              </w:rPr>
              <w:t xml:space="preserve">2,06 </w:t>
            </w:r>
          </w:p>
        </w:tc>
      </w:tr>
      <w:tr w:rsidR="003205A7" w:rsidRPr="00B4279F" w14:paraId="68680057"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316703D8" w14:textId="77777777" w:rsidR="003205A7" w:rsidRPr="00B4279F" w:rsidRDefault="003205A7" w:rsidP="003205A7">
            <w:pPr>
              <w:jc w:val="center"/>
              <w:rPr>
                <w:color w:val="000000"/>
                <w:sz w:val="16"/>
                <w:szCs w:val="16"/>
              </w:rPr>
            </w:pPr>
            <w:r w:rsidRPr="00B4279F">
              <w:rPr>
                <w:color w:val="000000"/>
                <w:sz w:val="16"/>
                <w:szCs w:val="16"/>
              </w:rPr>
              <w:t xml:space="preserve"> CULTIVA </w:t>
            </w:r>
          </w:p>
        </w:tc>
        <w:tc>
          <w:tcPr>
            <w:tcW w:w="0" w:type="auto"/>
            <w:tcBorders>
              <w:top w:val="nil"/>
              <w:left w:val="nil"/>
              <w:bottom w:val="nil"/>
              <w:right w:val="nil"/>
            </w:tcBorders>
            <w:shd w:val="clear" w:color="auto" w:fill="auto"/>
            <w:noWrap/>
            <w:vAlign w:val="center"/>
            <w:hideMark/>
          </w:tcPr>
          <w:p w14:paraId="580B37C7" w14:textId="77777777" w:rsidR="003205A7" w:rsidRPr="00B4279F" w:rsidRDefault="003205A7" w:rsidP="003205A7">
            <w:pPr>
              <w:jc w:val="center"/>
              <w:rPr>
                <w:sz w:val="16"/>
                <w:szCs w:val="16"/>
              </w:rPr>
            </w:pPr>
            <w:r w:rsidRPr="00B4279F">
              <w:rPr>
                <w:sz w:val="16"/>
                <w:szCs w:val="16"/>
              </w:rPr>
              <w:t>RJ</w:t>
            </w:r>
          </w:p>
        </w:tc>
        <w:tc>
          <w:tcPr>
            <w:tcW w:w="0" w:type="auto"/>
            <w:tcBorders>
              <w:top w:val="nil"/>
              <w:left w:val="nil"/>
              <w:bottom w:val="nil"/>
              <w:right w:val="nil"/>
            </w:tcBorders>
            <w:shd w:val="clear" w:color="auto" w:fill="auto"/>
            <w:noWrap/>
            <w:vAlign w:val="bottom"/>
            <w:hideMark/>
          </w:tcPr>
          <w:p w14:paraId="4167C3FB"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44D6433C"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ADE2079" w14:textId="77777777" w:rsidR="003205A7" w:rsidRPr="00B4279F" w:rsidRDefault="003205A7" w:rsidP="003205A7">
            <w:pPr>
              <w:jc w:val="center"/>
              <w:rPr>
                <w:color w:val="000000"/>
                <w:sz w:val="18"/>
                <w:szCs w:val="18"/>
              </w:rPr>
            </w:pPr>
            <w:r w:rsidRPr="00B4279F">
              <w:rPr>
                <w:color w:val="000000"/>
                <w:sz w:val="18"/>
                <w:szCs w:val="18"/>
              </w:rPr>
              <w:t xml:space="preserve">1,85 </w:t>
            </w:r>
          </w:p>
        </w:tc>
        <w:tc>
          <w:tcPr>
            <w:tcW w:w="0" w:type="auto"/>
            <w:tcBorders>
              <w:top w:val="nil"/>
              <w:left w:val="nil"/>
              <w:bottom w:val="nil"/>
              <w:right w:val="nil"/>
            </w:tcBorders>
            <w:shd w:val="clear" w:color="auto" w:fill="auto"/>
            <w:noWrap/>
            <w:vAlign w:val="bottom"/>
            <w:hideMark/>
          </w:tcPr>
          <w:p w14:paraId="6690AD54"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57565498"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5F8265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BE35FE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1CE3C0CB" w14:textId="77777777" w:rsidR="003205A7" w:rsidRPr="00B4279F" w:rsidRDefault="003205A7" w:rsidP="003205A7">
            <w:pPr>
              <w:jc w:val="center"/>
              <w:rPr>
                <w:b/>
                <w:color w:val="000000"/>
                <w:sz w:val="18"/>
                <w:szCs w:val="18"/>
              </w:rPr>
            </w:pPr>
            <w:r w:rsidRPr="00B4279F">
              <w:rPr>
                <w:b/>
                <w:color w:val="000000"/>
                <w:sz w:val="18"/>
                <w:szCs w:val="18"/>
              </w:rPr>
              <w:t xml:space="preserve">1,85 </w:t>
            </w:r>
          </w:p>
        </w:tc>
      </w:tr>
      <w:tr w:rsidR="003205A7" w:rsidRPr="00B4279F" w14:paraId="77AEA7E4"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78E1E637" w14:textId="77777777" w:rsidR="003205A7" w:rsidRPr="00B4279F" w:rsidRDefault="003205A7" w:rsidP="003205A7">
            <w:pPr>
              <w:jc w:val="center"/>
              <w:rPr>
                <w:color w:val="000000"/>
                <w:sz w:val="16"/>
                <w:szCs w:val="16"/>
              </w:rPr>
            </w:pPr>
            <w:r w:rsidRPr="00B4279F">
              <w:rPr>
                <w:color w:val="000000"/>
                <w:sz w:val="16"/>
                <w:szCs w:val="16"/>
              </w:rPr>
              <w:t>IDS</w:t>
            </w:r>
          </w:p>
        </w:tc>
        <w:tc>
          <w:tcPr>
            <w:tcW w:w="0" w:type="auto"/>
            <w:tcBorders>
              <w:top w:val="nil"/>
              <w:left w:val="nil"/>
              <w:bottom w:val="nil"/>
              <w:right w:val="nil"/>
            </w:tcBorders>
            <w:shd w:val="clear" w:color="auto" w:fill="auto"/>
            <w:noWrap/>
            <w:vAlign w:val="bottom"/>
            <w:hideMark/>
          </w:tcPr>
          <w:p w14:paraId="0D49B94E" w14:textId="77777777" w:rsidR="003205A7" w:rsidRPr="00B4279F" w:rsidRDefault="003205A7" w:rsidP="003205A7">
            <w:pPr>
              <w:jc w:val="center"/>
              <w:rPr>
                <w:color w:val="000000"/>
                <w:sz w:val="16"/>
                <w:szCs w:val="16"/>
              </w:rPr>
            </w:pPr>
            <w:r w:rsidRPr="00B4279F">
              <w:rPr>
                <w:color w:val="000000"/>
                <w:sz w:val="16"/>
                <w:szCs w:val="16"/>
              </w:rPr>
              <w:t>MA</w:t>
            </w:r>
          </w:p>
        </w:tc>
        <w:tc>
          <w:tcPr>
            <w:tcW w:w="0" w:type="auto"/>
            <w:tcBorders>
              <w:top w:val="nil"/>
              <w:left w:val="nil"/>
              <w:bottom w:val="nil"/>
              <w:right w:val="nil"/>
            </w:tcBorders>
            <w:shd w:val="clear" w:color="auto" w:fill="auto"/>
            <w:noWrap/>
            <w:vAlign w:val="bottom"/>
            <w:hideMark/>
          </w:tcPr>
          <w:p w14:paraId="60569969"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nil"/>
              <w:right w:val="nil"/>
            </w:tcBorders>
          </w:tcPr>
          <w:p w14:paraId="7548343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E07674F"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D13395C"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558C5B68"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49B8E95" w14:textId="77777777" w:rsidR="003205A7" w:rsidRPr="00B4279F" w:rsidRDefault="003205A7" w:rsidP="003205A7">
            <w:pPr>
              <w:jc w:val="center"/>
              <w:rPr>
                <w:color w:val="000000"/>
                <w:sz w:val="18"/>
                <w:szCs w:val="18"/>
              </w:rPr>
            </w:pPr>
            <w:r w:rsidRPr="00B4279F">
              <w:rPr>
                <w:color w:val="000000"/>
                <w:sz w:val="18"/>
                <w:szCs w:val="18"/>
              </w:rPr>
              <w:t xml:space="preserve">0,55 </w:t>
            </w:r>
          </w:p>
        </w:tc>
        <w:tc>
          <w:tcPr>
            <w:tcW w:w="0" w:type="auto"/>
            <w:tcBorders>
              <w:top w:val="nil"/>
              <w:left w:val="nil"/>
              <w:bottom w:val="nil"/>
              <w:right w:val="nil"/>
            </w:tcBorders>
            <w:shd w:val="clear" w:color="auto" w:fill="auto"/>
            <w:noWrap/>
            <w:vAlign w:val="bottom"/>
            <w:hideMark/>
          </w:tcPr>
          <w:p w14:paraId="5EB9AFE3" w14:textId="77777777" w:rsidR="003205A7" w:rsidRPr="00B4279F" w:rsidRDefault="003205A7" w:rsidP="003205A7">
            <w:pPr>
              <w:jc w:val="center"/>
              <w:rPr>
                <w:color w:val="000000"/>
                <w:sz w:val="18"/>
                <w:szCs w:val="18"/>
              </w:rPr>
            </w:pPr>
            <w:r w:rsidRPr="00B4279F">
              <w:rPr>
                <w:color w:val="000000"/>
                <w:sz w:val="18"/>
                <w:szCs w:val="18"/>
              </w:rPr>
              <w:t xml:space="preserve">1,27 </w:t>
            </w:r>
          </w:p>
        </w:tc>
        <w:tc>
          <w:tcPr>
            <w:tcW w:w="0" w:type="auto"/>
            <w:tcBorders>
              <w:top w:val="nil"/>
              <w:left w:val="nil"/>
              <w:bottom w:val="nil"/>
              <w:right w:val="nil"/>
            </w:tcBorders>
            <w:shd w:val="clear" w:color="auto" w:fill="auto"/>
            <w:noWrap/>
            <w:vAlign w:val="bottom"/>
            <w:hideMark/>
          </w:tcPr>
          <w:p w14:paraId="149D756E" w14:textId="77777777" w:rsidR="003205A7" w:rsidRPr="00B4279F" w:rsidRDefault="003205A7" w:rsidP="003205A7">
            <w:pPr>
              <w:jc w:val="center"/>
              <w:rPr>
                <w:b/>
                <w:color w:val="000000"/>
                <w:sz w:val="18"/>
                <w:szCs w:val="18"/>
              </w:rPr>
            </w:pPr>
            <w:r w:rsidRPr="00B4279F">
              <w:rPr>
                <w:b/>
                <w:color w:val="000000"/>
                <w:sz w:val="18"/>
                <w:szCs w:val="18"/>
              </w:rPr>
              <w:t xml:space="preserve">1,82 </w:t>
            </w:r>
          </w:p>
        </w:tc>
      </w:tr>
      <w:tr w:rsidR="003205A7" w:rsidRPr="00B4279F" w14:paraId="19DCF9B0"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026BD91B" w14:textId="77777777" w:rsidR="003205A7" w:rsidRPr="00B4279F" w:rsidRDefault="003205A7" w:rsidP="003205A7">
            <w:pPr>
              <w:jc w:val="center"/>
              <w:rPr>
                <w:color w:val="000000"/>
                <w:sz w:val="16"/>
                <w:szCs w:val="16"/>
              </w:rPr>
            </w:pPr>
            <w:r w:rsidRPr="00B4279F">
              <w:rPr>
                <w:color w:val="000000"/>
                <w:sz w:val="16"/>
                <w:szCs w:val="16"/>
              </w:rPr>
              <w:t>ZOOTEC</w:t>
            </w:r>
          </w:p>
        </w:tc>
        <w:tc>
          <w:tcPr>
            <w:tcW w:w="0" w:type="auto"/>
            <w:tcBorders>
              <w:top w:val="nil"/>
              <w:left w:val="nil"/>
              <w:bottom w:val="nil"/>
              <w:right w:val="nil"/>
            </w:tcBorders>
            <w:shd w:val="clear" w:color="auto" w:fill="auto"/>
            <w:noWrap/>
            <w:vAlign w:val="center"/>
            <w:hideMark/>
          </w:tcPr>
          <w:p w14:paraId="7E749D46" w14:textId="77777777" w:rsidR="003205A7" w:rsidRPr="00B4279F" w:rsidRDefault="003205A7" w:rsidP="003205A7">
            <w:pPr>
              <w:jc w:val="center"/>
              <w:rPr>
                <w:sz w:val="16"/>
                <w:szCs w:val="16"/>
              </w:rPr>
            </w:pPr>
            <w:r w:rsidRPr="00B4279F">
              <w:rPr>
                <w:sz w:val="16"/>
                <w:szCs w:val="16"/>
              </w:rPr>
              <w:t>GO</w:t>
            </w:r>
          </w:p>
        </w:tc>
        <w:tc>
          <w:tcPr>
            <w:tcW w:w="0" w:type="auto"/>
            <w:tcBorders>
              <w:top w:val="nil"/>
              <w:left w:val="nil"/>
              <w:bottom w:val="nil"/>
              <w:right w:val="nil"/>
            </w:tcBorders>
            <w:shd w:val="clear" w:color="auto" w:fill="auto"/>
            <w:noWrap/>
            <w:vAlign w:val="bottom"/>
            <w:hideMark/>
          </w:tcPr>
          <w:p w14:paraId="5AC276AC"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714F992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5B31987"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2E717E7"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468CB3D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EDB0390" w14:textId="77777777" w:rsidR="003205A7" w:rsidRPr="00B4279F" w:rsidRDefault="003205A7" w:rsidP="003205A7">
            <w:pPr>
              <w:jc w:val="center"/>
              <w:rPr>
                <w:color w:val="000000"/>
                <w:sz w:val="18"/>
                <w:szCs w:val="18"/>
              </w:rPr>
            </w:pPr>
            <w:r w:rsidRPr="00B4279F">
              <w:rPr>
                <w:color w:val="000000"/>
                <w:sz w:val="18"/>
                <w:szCs w:val="18"/>
              </w:rPr>
              <w:t xml:space="preserve">1,78 </w:t>
            </w:r>
          </w:p>
        </w:tc>
        <w:tc>
          <w:tcPr>
            <w:tcW w:w="0" w:type="auto"/>
            <w:tcBorders>
              <w:top w:val="nil"/>
              <w:left w:val="nil"/>
              <w:bottom w:val="nil"/>
              <w:right w:val="nil"/>
            </w:tcBorders>
            <w:shd w:val="clear" w:color="auto" w:fill="auto"/>
            <w:noWrap/>
            <w:vAlign w:val="bottom"/>
            <w:hideMark/>
          </w:tcPr>
          <w:p w14:paraId="53246C59"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75D85A6" w14:textId="77777777" w:rsidR="003205A7" w:rsidRPr="00B4279F" w:rsidRDefault="003205A7" w:rsidP="003205A7">
            <w:pPr>
              <w:jc w:val="center"/>
              <w:rPr>
                <w:b/>
                <w:color w:val="000000"/>
                <w:sz w:val="18"/>
                <w:szCs w:val="18"/>
              </w:rPr>
            </w:pPr>
            <w:r w:rsidRPr="00B4279F">
              <w:rPr>
                <w:b/>
                <w:color w:val="000000"/>
                <w:sz w:val="18"/>
                <w:szCs w:val="18"/>
              </w:rPr>
              <w:t xml:space="preserve">1,78 </w:t>
            </w:r>
          </w:p>
        </w:tc>
      </w:tr>
      <w:tr w:rsidR="003205A7" w:rsidRPr="00B4279F" w14:paraId="561B33B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D639A3F" w14:textId="77777777" w:rsidR="003205A7" w:rsidRPr="00B4279F" w:rsidRDefault="003205A7" w:rsidP="003205A7">
            <w:pPr>
              <w:jc w:val="center"/>
              <w:rPr>
                <w:color w:val="000000"/>
                <w:sz w:val="16"/>
                <w:szCs w:val="16"/>
              </w:rPr>
            </w:pPr>
            <w:r w:rsidRPr="00B4279F">
              <w:rPr>
                <w:color w:val="000000"/>
                <w:sz w:val="16"/>
                <w:szCs w:val="16"/>
              </w:rPr>
              <w:t>PLANTER</w:t>
            </w:r>
          </w:p>
        </w:tc>
        <w:tc>
          <w:tcPr>
            <w:tcW w:w="0" w:type="auto"/>
            <w:tcBorders>
              <w:top w:val="nil"/>
              <w:left w:val="nil"/>
              <w:bottom w:val="nil"/>
              <w:right w:val="nil"/>
            </w:tcBorders>
            <w:shd w:val="clear" w:color="auto" w:fill="auto"/>
            <w:noWrap/>
            <w:vAlign w:val="bottom"/>
            <w:hideMark/>
          </w:tcPr>
          <w:p w14:paraId="01213D67" w14:textId="77777777" w:rsidR="003205A7" w:rsidRPr="00B4279F" w:rsidRDefault="003205A7" w:rsidP="003205A7">
            <w:pPr>
              <w:jc w:val="center"/>
              <w:rPr>
                <w:color w:val="000000"/>
                <w:sz w:val="16"/>
                <w:szCs w:val="16"/>
              </w:rPr>
            </w:pPr>
            <w:r w:rsidRPr="00B4279F">
              <w:rPr>
                <w:color w:val="000000"/>
                <w:sz w:val="16"/>
                <w:szCs w:val="16"/>
              </w:rPr>
              <w:t>AP</w:t>
            </w:r>
          </w:p>
        </w:tc>
        <w:tc>
          <w:tcPr>
            <w:tcW w:w="0" w:type="auto"/>
            <w:tcBorders>
              <w:top w:val="nil"/>
              <w:left w:val="nil"/>
              <w:bottom w:val="nil"/>
              <w:right w:val="nil"/>
            </w:tcBorders>
            <w:shd w:val="clear" w:color="auto" w:fill="auto"/>
            <w:noWrap/>
            <w:vAlign w:val="bottom"/>
            <w:hideMark/>
          </w:tcPr>
          <w:p w14:paraId="733D5C13"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140245EF"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6419899" w14:textId="77777777" w:rsidR="003205A7" w:rsidRPr="00B4279F" w:rsidRDefault="003205A7" w:rsidP="003205A7">
            <w:pPr>
              <w:jc w:val="center"/>
              <w:rPr>
                <w:color w:val="000000"/>
                <w:sz w:val="18"/>
                <w:szCs w:val="18"/>
              </w:rPr>
            </w:pPr>
            <w:r w:rsidRPr="00B4279F">
              <w:rPr>
                <w:color w:val="000000"/>
                <w:sz w:val="18"/>
                <w:szCs w:val="18"/>
              </w:rPr>
              <w:t xml:space="preserve">1,73 </w:t>
            </w:r>
          </w:p>
        </w:tc>
        <w:tc>
          <w:tcPr>
            <w:tcW w:w="0" w:type="auto"/>
            <w:tcBorders>
              <w:top w:val="nil"/>
              <w:left w:val="nil"/>
              <w:bottom w:val="nil"/>
              <w:right w:val="nil"/>
            </w:tcBorders>
            <w:shd w:val="clear" w:color="auto" w:fill="auto"/>
            <w:noWrap/>
            <w:vAlign w:val="bottom"/>
            <w:hideMark/>
          </w:tcPr>
          <w:p w14:paraId="0D87F6F5"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3419D285"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DAE170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AB631C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AA1392D" w14:textId="77777777" w:rsidR="003205A7" w:rsidRPr="00B4279F" w:rsidRDefault="003205A7" w:rsidP="003205A7">
            <w:pPr>
              <w:jc w:val="center"/>
              <w:rPr>
                <w:b/>
                <w:color w:val="000000"/>
                <w:sz w:val="18"/>
                <w:szCs w:val="18"/>
              </w:rPr>
            </w:pPr>
            <w:r w:rsidRPr="00B4279F">
              <w:rPr>
                <w:b/>
                <w:color w:val="000000"/>
                <w:sz w:val="18"/>
                <w:szCs w:val="18"/>
              </w:rPr>
              <w:t xml:space="preserve">1,73 </w:t>
            </w:r>
          </w:p>
        </w:tc>
      </w:tr>
      <w:tr w:rsidR="003205A7" w:rsidRPr="00B4279F" w14:paraId="50CC7137"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C9BA814" w14:textId="77777777" w:rsidR="003205A7" w:rsidRPr="00B4279F" w:rsidRDefault="003205A7" w:rsidP="003205A7">
            <w:pPr>
              <w:jc w:val="center"/>
              <w:rPr>
                <w:color w:val="000000"/>
                <w:sz w:val="16"/>
                <w:szCs w:val="16"/>
              </w:rPr>
            </w:pPr>
            <w:r w:rsidRPr="00B4279F">
              <w:rPr>
                <w:color w:val="000000"/>
                <w:sz w:val="16"/>
                <w:szCs w:val="16"/>
              </w:rPr>
              <w:t>SABIÁ</w:t>
            </w:r>
          </w:p>
        </w:tc>
        <w:tc>
          <w:tcPr>
            <w:tcW w:w="0" w:type="auto"/>
            <w:tcBorders>
              <w:top w:val="nil"/>
              <w:left w:val="nil"/>
              <w:bottom w:val="nil"/>
              <w:right w:val="nil"/>
            </w:tcBorders>
            <w:shd w:val="clear" w:color="auto" w:fill="auto"/>
            <w:noWrap/>
            <w:vAlign w:val="bottom"/>
            <w:hideMark/>
          </w:tcPr>
          <w:p w14:paraId="2A8BF4BD" w14:textId="77777777" w:rsidR="003205A7" w:rsidRPr="00B4279F" w:rsidRDefault="003205A7" w:rsidP="003205A7">
            <w:pPr>
              <w:jc w:val="center"/>
              <w:rPr>
                <w:color w:val="000000"/>
                <w:sz w:val="16"/>
                <w:szCs w:val="16"/>
              </w:rPr>
            </w:pPr>
            <w:r w:rsidRPr="00B4279F">
              <w:rPr>
                <w:color w:val="000000"/>
                <w:sz w:val="16"/>
                <w:szCs w:val="16"/>
              </w:rPr>
              <w:t>PE</w:t>
            </w:r>
          </w:p>
        </w:tc>
        <w:tc>
          <w:tcPr>
            <w:tcW w:w="0" w:type="auto"/>
            <w:tcBorders>
              <w:top w:val="nil"/>
              <w:left w:val="nil"/>
              <w:bottom w:val="nil"/>
              <w:right w:val="nil"/>
            </w:tcBorders>
            <w:shd w:val="clear" w:color="auto" w:fill="auto"/>
            <w:noWrap/>
            <w:vAlign w:val="bottom"/>
            <w:hideMark/>
          </w:tcPr>
          <w:p w14:paraId="5638B8AC"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5911794C"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E673825" w14:textId="77777777" w:rsidR="003205A7" w:rsidRPr="00B4279F" w:rsidRDefault="003205A7" w:rsidP="003205A7">
            <w:pPr>
              <w:jc w:val="center"/>
              <w:rPr>
                <w:color w:val="000000"/>
                <w:sz w:val="18"/>
                <w:szCs w:val="18"/>
              </w:rPr>
            </w:pPr>
            <w:r w:rsidRPr="00B4279F">
              <w:rPr>
                <w:color w:val="000000"/>
                <w:sz w:val="18"/>
                <w:szCs w:val="18"/>
              </w:rPr>
              <w:t xml:space="preserve">1,67 </w:t>
            </w:r>
          </w:p>
        </w:tc>
        <w:tc>
          <w:tcPr>
            <w:tcW w:w="0" w:type="auto"/>
            <w:tcBorders>
              <w:top w:val="nil"/>
              <w:left w:val="nil"/>
              <w:bottom w:val="nil"/>
              <w:right w:val="nil"/>
            </w:tcBorders>
            <w:shd w:val="clear" w:color="auto" w:fill="auto"/>
            <w:noWrap/>
            <w:vAlign w:val="bottom"/>
            <w:hideMark/>
          </w:tcPr>
          <w:p w14:paraId="28E1AD9F"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74CE7FD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10BDF42"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F80B3A1"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777FA5B" w14:textId="77777777" w:rsidR="003205A7" w:rsidRPr="00B4279F" w:rsidRDefault="003205A7" w:rsidP="003205A7">
            <w:pPr>
              <w:jc w:val="center"/>
              <w:rPr>
                <w:b/>
                <w:color w:val="000000"/>
                <w:sz w:val="18"/>
                <w:szCs w:val="18"/>
              </w:rPr>
            </w:pPr>
            <w:r w:rsidRPr="00B4279F">
              <w:rPr>
                <w:b/>
                <w:color w:val="000000"/>
                <w:sz w:val="18"/>
                <w:szCs w:val="18"/>
              </w:rPr>
              <w:t xml:space="preserve">1,67 </w:t>
            </w:r>
          </w:p>
        </w:tc>
      </w:tr>
      <w:tr w:rsidR="003205A7" w:rsidRPr="00B4279F" w14:paraId="5D7440E8"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E202412" w14:textId="77777777" w:rsidR="003205A7" w:rsidRPr="00B4279F" w:rsidRDefault="003205A7" w:rsidP="003205A7">
            <w:pPr>
              <w:jc w:val="center"/>
              <w:rPr>
                <w:sz w:val="16"/>
                <w:szCs w:val="16"/>
              </w:rPr>
            </w:pPr>
            <w:r w:rsidRPr="00B4279F">
              <w:rPr>
                <w:sz w:val="16"/>
                <w:szCs w:val="16"/>
              </w:rPr>
              <w:t>COOPTER</w:t>
            </w:r>
          </w:p>
        </w:tc>
        <w:tc>
          <w:tcPr>
            <w:tcW w:w="0" w:type="auto"/>
            <w:tcBorders>
              <w:top w:val="nil"/>
              <w:left w:val="nil"/>
              <w:bottom w:val="nil"/>
              <w:right w:val="nil"/>
            </w:tcBorders>
            <w:shd w:val="clear" w:color="auto" w:fill="auto"/>
            <w:noWrap/>
            <w:vAlign w:val="bottom"/>
            <w:hideMark/>
          </w:tcPr>
          <w:p w14:paraId="42149F41" w14:textId="77777777" w:rsidR="003205A7" w:rsidRPr="00B4279F" w:rsidRDefault="003205A7" w:rsidP="003205A7">
            <w:pPr>
              <w:jc w:val="center"/>
              <w:rPr>
                <w:color w:val="000000"/>
                <w:sz w:val="16"/>
                <w:szCs w:val="16"/>
              </w:rPr>
            </w:pPr>
            <w:r w:rsidRPr="00B4279F">
              <w:rPr>
                <w:color w:val="000000"/>
                <w:sz w:val="16"/>
                <w:szCs w:val="16"/>
              </w:rPr>
              <w:t>TO</w:t>
            </w:r>
          </w:p>
        </w:tc>
        <w:tc>
          <w:tcPr>
            <w:tcW w:w="0" w:type="auto"/>
            <w:tcBorders>
              <w:top w:val="nil"/>
              <w:left w:val="nil"/>
              <w:bottom w:val="nil"/>
              <w:right w:val="nil"/>
            </w:tcBorders>
            <w:shd w:val="clear" w:color="auto" w:fill="auto"/>
            <w:noWrap/>
            <w:vAlign w:val="bottom"/>
            <w:hideMark/>
          </w:tcPr>
          <w:p w14:paraId="2C2E5CDA"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09ACE1AD"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85A7274" w14:textId="77777777" w:rsidR="003205A7" w:rsidRPr="00B4279F" w:rsidRDefault="003205A7" w:rsidP="003205A7">
            <w:pPr>
              <w:jc w:val="center"/>
              <w:rPr>
                <w:color w:val="000000"/>
                <w:sz w:val="18"/>
                <w:szCs w:val="18"/>
              </w:rPr>
            </w:pPr>
            <w:r w:rsidRPr="00B4279F">
              <w:rPr>
                <w:color w:val="000000"/>
                <w:sz w:val="18"/>
                <w:szCs w:val="18"/>
              </w:rPr>
              <w:t xml:space="preserve">1,64 </w:t>
            </w:r>
          </w:p>
        </w:tc>
        <w:tc>
          <w:tcPr>
            <w:tcW w:w="0" w:type="auto"/>
            <w:tcBorders>
              <w:top w:val="nil"/>
              <w:left w:val="nil"/>
              <w:bottom w:val="nil"/>
              <w:right w:val="nil"/>
            </w:tcBorders>
            <w:shd w:val="clear" w:color="auto" w:fill="auto"/>
            <w:noWrap/>
            <w:vAlign w:val="bottom"/>
            <w:hideMark/>
          </w:tcPr>
          <w:p w14:paraId="50E5A65B"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152BBF36"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A533F6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6B4228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79D0275" w14:textId="77777777" w:rsidR="003205A7" w:rsidRPr="00B4279F" w:rsidRDefault="003205A7" w:rsidP="003205A7">
            <w:pPr>
              <w:jc w:val="center"/>
              <w:rPr>
                <w:b/>
                <w:color w:val="000000"/>
                <w:sz w:val="18"/>
                <w:szCs w:val="18"/>
              </w:rPr>
            </w:pPr>
            <w:r w:rsidRPr="00B4279F">
              <w:rPr>
                <w:b/>
                <w:color w:val="000000"/>
                <w:sz w:val="18"/>
                <w:szCs w:val="18"/>
              </w:rPr>
              <w:t xml:space="preserve">1,64 </w:t>
            </w:r>
          </w:p>
        </w:tc>
      </w:tr>
      <w:tr w:rsidR="003205A7" w:rsidRPr="00B4279F" w14:paraId="58812936"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4FEAEE9B" w14:textId="77777777" w:rsidR="003205A7" w:rsidRPr="00B4279F" w:rsidRDefault="003205A7" w:rsidP="003205A7">
            <w:pPr>
              <w:jc w:val="center"/>
              <w:rPr>
                <w:color w:val="000000"/>
                <w:sz w:val="16"/>
                <w:szCs w:val="16"/>
              </w:rPr>
            </w:pPr>
            <w:r w:rsidRPr="00B4279F">
              <w:rPr>
                <w:color w:val="000000"/>
                <w:sz w:val="16"/>
                <w:szCs w:val="16"/>
              </w:rPr>
              <w:t>CLPA</w:t>
            </w:r>
          </w:p>
        </w:tc>
        <w:tc>
          <w:tcPr>
            <w:tcW w:w="0" w:type="auto"/>
            <w:tcBorders>
              <w:top w:val="nil"/>
              <w:left w:val="nil"/>
              <w:bottom w:val="nil"/>
              <w:right w:val="nil"/>
            </w:tcBorders>
            <w:shd w:val="clear" w:color="auto" w:fill="auto"/>
            <w:noWrap/>
            <w:vAlign w:val="center"/>
            <w:hideMark/>
          </w:tcPr>
          <w:p w14:paraId="02D0807C" w14:textId="77777777" w:rsidR="003205A7" w:rsidRPr="00B4279F" w:rsidRDefault="003205A7" w:rsidP="003205A7">
            <w:pPr>
              <w:jc w:val="center"/>
              <w:rPr>
                <w:sz w:val="16"/>
                <w:szCs w:val="16"/>
              </w:rPr>
            </w:pPr>
            <w:r w:rsidRPr="00B4279F">
              <w:rPr>
                <w:sz w:val="16"/>
                <w:szCs w:val="16"/>
              </w:rPr>
              <w:t>BA</w:t>
            </w:r>
          </w:p>
        </w:tc>
        <w:tc>
          <w:tcPr>
            <w:tcW w:w="0" w:type="auto"/>
            <w:tcBorders>
              <w:top w:val="nil"/>
              <w:left w:val="nil"/>
              <w:bottom w:val="nil"/>
              <w:right w:val="nil"/>
            </w:tcBorders>
            <w:shd w:val="clear" w:color="auto" w:fill="auto"/>
            <w:noWrap/>
            <w:vAlign w:val="bottom"/>
            <w:hideMark/>
          </w:tcPr>
          <w:p w14:paraId="13DDD62A"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406DB6D1"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C0B4B30"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850536A"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6C9D07AF"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5F3CC047"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38A95FCD" w14:textId="77777777" w:rsidR="003205A7" w:rsidRPr="00B4279F" w:rsidRDefault="003205A7" w:rsidP="003205A7">
            <w:pPr>
              <w:jc w:val="center"/>
              <w:rPr>
                <w:color w:val="000000"/>
                <w:sz w:val="18"/>
                <w:szCs w:val="18"/>
              </w:rPr>
            </w:pPr>
            <w:r w:rsidRPr="00B4279F">
              <w:rPr>
                <w:color w:val="000000"/>
                <w:sz w:val="18"/>
                <w:szCs w:val="18"/>
              </w:rPr>
              <w:t xml:space="preserve">1,50 </w:t>
            </w:r>
          </w:p>
        </w:tc>
        <w:tc>
          <w:tcPr>
            <w:tcW w:w="0" w:type="auto"/>
            <w:tcBorders>
              <w:top w:val="nil"/>
              <w:left w:val="nil"/>
              <w:bottom w:val="nil"/>
              <w:right w:val="nil"/>
            </w:tcBorders>
            <w:shd w:val="clear" w:color="auto" w:fill="auto"/>
            <w:noWrap/>
            <w:vAlign w:val="bottom"/>
            <w:hideMark/>
          </w:tcPr>
          <w:p w14:paraId="54CD068D" w14:textId="77777777" w:rsidR="003205A7" w:rsidRPr="00B4279F" w:rsidRDefault="003205A7" w:rsidP="003205A7">
            <w:pPr>
              <w:jc w:val="center"/>
              <w:rPr>
                <w:b/>
                <w:color w:val="000000"/>
                <w:sz w:val="18"/>
                <w:szCs w:val="18"/>
              </w:rPr>
            </w:pPr>
            <w:r w:rsidRPr="00B4279F">
              <w:rPr>
                <w:b/>
                <w:color w:val="000000"/>
                <w:sz w:val="18"/>
                <w:szCs w:val="18"/>
              </w:rPr>
              <w:t xml:space="preserve">1,50 </w:t>
            </w:r>
          </w:p>
        </w:tc>
      </w:tr>
      <w:tr w:rsidR="003205A7" w:rsidRPr="00B4279F" w14:paraId="57E8A804"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6E16DC39" w14:textId="77777777" w:rsidR="003205A7" w:rsidRPr="00B4279F" w:rsidRDefault="003205A7" w:rsidP="003205A7">
            <w:pPr>
              <w:jc w:val="center"/>
              <w:rPr>
                <w:color w:val="000000"/>
                <w:sz w:val="16"/>
                <w:szCs w:val="16"/>
              </w:rPr>
            </w:pPr>
            <w:r w:rsidRPr="00B4279F">
              <w:rPr>
                <w:color w:val="000000"/>
                <w:sz w:val="16"/>
                <w:szCs w:val="16"/>
              </w:rPr>
              <w:t xml:space="preserve"> PLURAL </w:t>
            </w:r>
          </w:p>
        </w:tc>
        <w:tc>
          <w:tcPr>
            <w:tcW w:w="0" w:type="auto"/>
            <w:tcBorders>
              <w:top w:val="nil"/>
              <w:left w:val="nil"/>
              <w:bottom w:val="nil"/>
              <w:right w:val="nil"/>
            </w:tcBorders>
            <w:shd w:val="clear" w:color="auto" w:fill="auto"/>
            <w:noWrap/>
            <w:vAlign w:val="bottom"/>
            <w:hideMark/>
          </w:tcPr>
          <w:p w14:paraId="7E0B6E37" w14:textId="77777777" w:rsidR="003205A7" w:rsidRPr="00B4279F" w:rsidRDefault="003205A7" w:rsidP="003205A7">
            <w:pPr>
              <w:jc w:val="center"/>
              <w:rPr>
                <w:color w:val="000000"/>
                <w:sz w:val="16"/>
                <w:szCs w:val="16"/>
              </w:rPr>
            </w:pPr>
            <w:r w:rsidRPr="00B4279F">
              <w:rPr>
                <w:color w:val="000000"/>
                <w:sz w:val="16"/>
                <w:szCs w:val="16"/>
              </w:rPr>
              <w:t xml:space="preserve"> ES </w:t>
            </w:r>
          </w:p>
        </w:tc>
        <w:tc>
          <w:tcPr>
            <w:tcW w:w="0" w:type="auto"/>
            <w:tcBorders>
              <w:top w:val="nil"/>
              <w:left w:val="nil"/>
              <w:bottom w:val="nil"/>
              <w:right w:val="nil"/>
            </w:tcBorders>
            <w:shd w:val="clear" w:color="auto" w:fill="auto"/>
            <w:noWrap/>
            <w:vAlign w:val="bottom"/>
            <w:hideMark/>
          </w:tcPr>
          <w:p w14:paraId="17902965"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1090D372"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F0C8865" w14:textId="77777777" w:rsidR="003205A7" w:rsidRPr="00B4279F" w:rsidRDefault="003205A7" w:rsidP="003205A7">
            <w:pPr>
              <w:jc w:val="center"/>
              <w:rPr>
                <w:color w:val="000000"/>
                <w:sz w:val="18"/>
                <w:szCs w:val="18"/>
              </w:rPr>
            </w:pPr>
            <w:r w:rsidRPr="00B4279F">
              <w:rPr>
                <w:color w:val="000000"/>
                <w:sz w:val="18"/>
                <w:szCs w:val="18"/>
              </w:rPr>
              <w:t xml:space="preserve">1,25 </w:t>
            </w:r>
          </w:p>
        </w:tc>
        <w:tc>
          <w:tcPr>
            <w:tcW w:w="0" w:type="auto"/>
            <w:tcBorders>
              <w:top w:val="nil"/>
              <w:left w:val="nil"/>
              <w:bottom w:val="nil"/>
              <w:right w:val="nil"/>
            </w:tcBorders>
            <w:shd w:val="clear" w:color="auto" w:fill="auto"/>
            <w:noWrap/>
            <w:vAlign w:val="bottom"/>
            <w:hideMark/>
          </w:tcPr>
          <w:p w14:paraId="3ED94536"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tcPr>
          <w:p w14:paraId="3040FD23"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83BFD5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40737D80"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29A2717E" w14:textId="77777777" w:rsidR="003205A7" w:rsidRPr="00B4279F" w:rsidRDefault="003205A7" w:rsidP="003205A7">
            <w:pPr>
              <w:jc w:val="center"/>
              <w:rPr>
                <w:b/>
                <w:color w:val="000000"/>
                <w:sz w:val="18"/>
                <w:szCs w:val="18"/>
              </w:rPr>
            </w:pPr>
            <w:r w:rsidRPr="00B4279F">
              <w:rPr>
                <w:b/>
                <w:color w:val="000000"/>
                <w:sz w:val="18"/>
                <w:szCs w:val="18"/>
              </w:rPr>
              <w:t xml:space="preserve">1,25 </w:t>
            </w:r>
          </w:p>
        </w:tc>
      </w:tr>
      <w:tr w:rsidR="003205A7" w:rsidRPr="00B4279F" w14:paraId="2D289BFA" w14:textId="77777777" w:rsidTr="003205A7">
        <w:trPr>
          <w:trHeight w:hRule="exact" w:val="211"/>
          <w:jc w:val="center"/>
        </w:trPr>
        <w:tc>
          <w:tcPr>
            <w:tcW w:w="0" w:type="auto"/>
            <w:tcBorders>
              <w:top w:val="nil"/>
              <w:left w:val="nil"/>
              <w:bottom w:val="nil"/>
              <w:right w:val="nil"/>
            </w:tcBorders>
            <w:shd w:val="clear" w:color="auto" w:fill="auto"/>
            <w:noWrap/>
            <w:vAlign w:val="bottom"/>
            <w:hideMark/>
          </w:tcPr>
          <w:p w14:paraId="138298F7" w14:textId="77777777" w:rsidR="003205A7" w:rsidRPr="00B4279F" w:rsidRDefault="003205A7" w:rsidP="003205A7">
            <w:pPr>
              <w:jc w:val="center"/>
              <w:rPr>
                <w:color w:val="000000"/>
                <w:sz w:val="16"/>
                <w:szCs w:val="16"/>
              </w:rPr>
            </w:pPr>
            <w:r w:rsidRPr="00B4279F">
              <w:rPr>
                <w:color w:val="000000"/>
                <w:sz w:val="16"/>
                <w:szCs w:val="16"/>
              </w:rPr>
              <w:t>AGRORAMALHO</w:t>
            </w:r>
          </w:p>
        </w:tc>
        <w:tc>
          <w:tcPr>
            <w:tcW w:w="0" w:type="auto"/>
            <w:tcBorders>
              <w:top w:val="nil"/>
              <w:left w:val="nil"/>
              <w:bottom w:val="nil"/>
              <w:right w:val="nil"/>
            </w:tcBorders>
            <w:shd w:val="clear" w:color="auto" w:fill="auto"/>
            <w:noWrap/>
            <w:vAlign w:val="bottom"/>
            <w:hideMark/>
          </w:tcPr>
          <w:p w14:paraId="14330AB5" w14:textId="77777777" w:rsidR="003205A7" w:rsidRPr="00B4279F" w:rsidRDefault="003205A7" w:rsidP="003205A7">
            <w:pPr>
              <w:jc w:val="center"/>
              <w:rPr>
                <w:color w:val="000000"/>
                <w:sz w:val="16"/>
                <w:szCs w:val="16"/>
              </w:rPr>
            </w:pPr>
            <w:r w:rsidRPr="00B4279F">
              <w:rPr>
                <w:color w:val="000000"/>
                <w:sz w:val="16"/>
                <w:szCs w:val="16"/>
              </w:rPr>
              <w:t>AL</w:t>
            </w:r>
          </w:p>
        </w:tc>
        <w:tc>
          <w:tcPr>
            <w:tcW w:w="0" w:type="auto"/>
            <w:tcBorders>
              <w:top w:val="nil"/>
              <w:left w:val="nil"/>
              <w:bottom w:val="nil"/>
              <w:right w:val="nil"/>
            </w:tcBorders>
            <w:shd w:val="clear" w:color="auto" w:fill="auto"/>
            <w:noWrap/>
            <w:vAlign w:val="bottom"/>
            <w:hideMark/>
          </w:tcPr>
          <w:p w14:paraId="052E8678" w14:textId="77777777" w:rsidR="003205A7" w:rsidRPr="00B4279F" w:rsidRDefault="003205A7" w:rsidP="003205A7">
            <w:pPr>
              <w:jc w:val="center"/>
              <w:rPr>
                <w:color w:val="000000"/>
                <w:sz w:val="18"/>
                <w:szCs w:val="18"/>
              </w:rPr>
            </w:pPr>
            <w:r w:rsidRPr="00B4279F">
              <w:rPr>
                <w:color w:val="000000"/>
                <w:sz w:val="18"/>
                <w:szCs w:val="18"/>
              </w:rPr>
              <w:t>1</w:t>
            </w:r>
          </w:p>
        </w:tc>
        <w:tc>
          <w:tcPr>
            <w:tcW w:w="0" w:type="auto"/>
            <w:tcBorders>
              <w:top w:val="nil"/>
              <w:left w:val="nil"/>
              <w:bottom w:val="nil"/>
              <w:right w:val="nil"/>
            </w:tcBorders>
          </w:tcPr>
          <w:p w14:paraId="64E94C5C"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5234A0C" w14:textId="77777777" w:rsidR="003205A7" w:rsidRPr="00B4279F" w:rsidRDefault="003205A7" w:rsidP="003205A7">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5DCAC64" w14:textId="77777777" w:rsidR="003205A7" w:rsidRPr="00B4279F" w:rsidRDefault="003205A7" w:rsidP="003205A7">
            <w:pPr>
              <w:jc w:val="center"/>
              <w:rPr>
                <w:sz w:val="18"/>
                <w:szCs w:val="18"/>
              </w:rPr>
            </w:pPr>
          </w:p>
        </w:tc>
        <w:tc>
          <w:tcPr>
            <w:tcW w:w="0" w:type="auto"/>
            <w:tcBorders>
              <w:top w:val="nil"/>
              <w:left w:val="nil"/>
              <w:bottom w:val="nil"/>
              <w:right w:val="nil"/>
            </w:tcBorders>
          </w:tcPr>
          <w:p w14:paraId="4DCE3FBC"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7C6FED1B" w14:textId="77777777" w:rsidR="003205A7" w:rsidRPr="00B4279F" w:rsidRDefault="003205A7" w:rsidP="003205A7">
            <w:pPr>
              <w:jc w:val="center"/>
              <w:rPr>
                <w:sz w:val="18"/>
                <w:szCs w:val="18"/>
              </w:rPr>
            </w:pPr>
          </w:p>
        </w:tc>
        <w:tc>
          <w:tcPr>
            <w:tcW w:w="0" w:type="auto"/>
            <w:tcBorders>
              <w:top w:val="nil"/>
              <w:left w:val="nil"/>
              <w:bottom w:val="nil"/>
              <w:right w:val="nil"/>
            </w:tcBorders>
            <w:shd w:val="clear" w:color="auto" w:fill="auto"/>
            <w:noWrap/>
            <w:vAlign w:val="bottom"/>
            <w:hideMark/>
          </w:tcPr>
          <w:p w14:paraId="6CE80E88" w14:textId="77777777" w:rsidR="003205A7" w:rsidRPr="00B4279F" w:rsidRDefault="003205A7" w:rsidP="003205A7">
            <w:pPr>
              <w:jc w:val="center"/>
              <w:rPr>
                <w:color w:val="000000"/>
                <w:sz w:val="18"/>
                <w:szCs w:val="18"/>
              </w:rPr>
            </w:pPr>
            <w:r w:rsidRPr="00B4279F">
              <w:rPr>
                <w:color w:val="000000"/>
                <w:sz w:val="18"/>
                <w:szCs w:val="18"/>
              </w:rPr>
              <w:t xml:space="preserve">0,96 </w:t>
            </w:r>
          </w:p>
        </w:tc>
        <w:tc>
          <w:tcPr>
            <w:tcW w:w="0" w:type="auto"/>
            <w:tcBorders>
              <w:top w:val="nil"/>
              <w:left w:val="nil"/>
              <w:bottom w:val="nil"/>
              <w:right w:val="nil"/>
            </w:tcBorders>
            <w:shd w:val="clear" w:color="auto" w:fill="auto"/>
            <w:noWrap/>
            <w:vAlign w:val="bottom"/>
            <w:hideMark/>
          </w:tcPr>
          <w:p w14:paraId="1D825CA3" w14:textId="77777777" w:rsidR="003205A7" w:rsidRPr="00B4279F" w:rsidRDefault="003205A7" w:rsidP="003205A7">
            <w:pPr>
              <w:jc w:val="center"/>
              <w:rPr>
                <w:b/>
                <w:color w:val="000000"/>
                <w:sz w:val="18"/>
                <w:szCs w:val="18"/>
              </w:rPr>
            </w:pPr>
            <w:r w:rsidRPr="00B4279F">
              <w:rPr>
                <w:b/>
                <w:color w:val="000000"/>
                <w:sz w:val="18"/>
                <w:szCs w:val="18"/>
              </w:rPr>
              <w:t xml:space="preserve">0,96 </w:t>
            </w:r>
          </w:p>
        </w:tc>
      </w:tr>
      <w:tr w:rsidR="003205A7" w:rsidRPr="00B4279F" w14:paraId="599F08A7" w14:textId="77777777" w:rsidTr="003205A7">
        <w:trPr>
          <w:trHeight w:hRule="exact" w:val="211"/>
          <w:jc w:val="center"/>
        </w:trPr>
        <w:tc>
          <w:tcPr>
            <w:tcW w:w="0" w:type="auto"/>
            <w:tcBorders>
              <w:top w:val="nil"/>
              <w:left w:val="nil"/>
              <w:bottom w:val="single" w:sz="4" w:space="0" w:color="auto"/>
              <w:right w:val="nil"/>
            </w:tcBorders>
            <w:shd w:val="clear" w:color="auto" w:fill="auto"/>
            <w:noWrap/>
            <w:vAlign w:val="bottom"/>
            <w:hideMark/>
          </w:tcPr>
          <w:p w14:paraId="09F49998" w14:textId="77777777" w:rsidR="003205A7" w:rsidRPr="00B4279F" w:rsidRDefault="003205A7" w:rsidP="003205A7">
            <w:pPr>
              <w:jc w:val="center"/>
              <w:rPr>
                <w:color w:val="000000"/>
                <w:sz w:val="16"/>
                <w:szCs w:val="16"/>
              </w:rPr>
            </w:pPr>
            <w:r w:rsidRPr="00B4279F">
              <w:rPr>
                <w:color w:val="000000"/>
                <w:sz w:val="16"/>
                <w:szCs w:val="16"/>
              </w:rPr>
              <w:t>A.P. PROJETOS AGROPEC.</w:t>
            </w:r>
          </w:p>
        </w:tc>
        <w:tc>
          <w:tcPr>
            <w:tcW w:w="0" w:type="auto"/>
            <w:tcBorders>
              <w:top w:val="nil"/>
              <w:left w:val="nil"/>
              <w:bottom w:val="single" w:sz="4" w:space="0" w:color="auto"/>
              <w:right w:val="nil"/>
            </w:tcBorders>
            <w:shd w:val="clear" w:color="auto" w:fill="auto"/>
            <w:noWrap/>
            <w:vAlign w:val="bottom"/>
            <w:hideMark/>
          </w:tcPr>
          <w:p w14:paraId="07B5128C" w14:textId="77777777" w:rsidR="003205A7" w:rsidRPr="00B4279F" w:rsidRDefault="003205A7" w:rsidP="003205A7">
            <w:pPr>
              <w:jc w:val="center"/>
              <w:rPr>
                <w:color w:val="000000"/>
                <w:sz w:val="16"/>
                <w:szCs w:val="16"/>
              </w:rPr>
            </w:pPr>
            <w:r w:rsidRPr="00B4279F">
              <w:rPr>
                <w:color w:val="000000"/>
                <w:sz w:val="16"/>
                <w:szCs w:val="16"/>
              </w:rPr>
              <w:t>PA/RR</w:t>
            </w:r>
          </w:p>
        </w:tc>
        <w:tc>
          <w:tcPr>
            <w:tcW w:w="0" w:type="auto"/>
            <w:tcBorders>
              <w:top w:val="nil"/>
              <w:left w:val="nil"/>
              <w:bottom w:val="single" w:sz="4" w:space="0" w:color="auto"/>
              <w:right w:val="nil"/>
            </w:tcBorders>
            <w:shd w:val="clear" w:color="auto" w:fill="auto"/>
            <w:noWrap/>
            <w:vAlign w:val="bottom"/>
            <w:hideMark/>
          </w:tcPr>
          <w:p w14:paraId="48952C6C" w14:textId="77777777" w:rsidR="003205A7" w:rsidRPr="00B4279F" w:rsidRDefault="003205A7" w:rsidP="003205A7">
            <w:pPr>
              <w:jc w:val="center"/>
              <w:rPr>
                <w:color w:val="000000"/>
                <w:sz w:val="18"/>
                <w:szCs w:val="18"/>
              </w:rPr>
            </w:pPr>
            <w:r w:rsidRPr="00B4279F">
              <w:rPr>
                <w:color w:val="000000"/>
                <w:sz w:val="18"/>
                <w:szCs w:val="18"/>
              </w:rPr>
              <w:t>2</w:t>
            </w:r>
          </w:p>
        </w:tc>
        <w:tc>
          <w:tcPr>
            <w:tcW w:w="0" w:type="auto"/>
            <w:tcBorders>
              <w:top w:val="nil"/>
              <w:left w:val="nil"/>
              <w:bottom w:val="single" w:sz="4" w:space="0" w:color="auto"/>
              <w:right w:val="nil"/>
            </w:tcBorders>
          </w:tcPr>
          <w:p w14:paraId="1DD6017B" w14:textId="77777777" w:rsidR="003205A7" w:rsidRPr="00B4279F" w:rsidRDefault="003205A7" w:rsidP="003205A7">
            <w:pPr>
              <w:jc w:val="center"/>
              <w:rPr>
                <w:color w:val="000000"/>
                <w:sz w:val="18"/>
                <w:szCs w:val="18"/>
              </w:rPr>
            </w:pPr>
          </w:p>
        </w:tc>
        <w:tc>
          <w:tcPr>
            <w:tcW w:w="0" w:type="auto"/>
            <w:tcBorders>
              <w:top w:val="nil"/>
              <w:left w:val="nil"/>
              <w:bottom w:val="single" w:sz="4" w:space="0" w:color="auto"/>
              <w:right w:val="nil"/>
            </w:tcBorders>
            <w:shd w:val="clear" w:color="auto" w:fill="auto"/>
            <w:noWrap/>
            <w:vAlign w:val="bottom"/>
            <w:hideMark/>
          </w:tcPr>
          <w:p w14:paraId="360381C8" w14:textId="77777777" w:rsidR="003205A7" w:rsidRPr="00B4279F" w:rsidRDefault="003205A7" w:rsidP="003205A7">
            <w:pPr>
              <w:jc w:val="center"/>
              <w:rPr>
                <w:color w:val="000000"/>
                <w:sz w:val="18"/>
                <w:szCs w:val="18"/>
              </w:rPr>
            </w:pPr>
            <w:r w:rsidRPr="00B4279F">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3F96B50A" w14:textId="77777777" w:rsidR="003205A7" w:rsidRPr="00B4279F" w:rsidRDefault="003205A7" w:rsidP="003205A7">
            <w:pPr>
              <w:jc w:val="center"/>
              <w:rPr>
                <w:color w:val="000000"/>
                <w:sz w:val="18"/>
                <w:szCs w:val="18"/>
              </w:rPr>
            </w:pPr>
            <w:r w:rsidRPr="00B4279F">
              <w:rPr>
                <w:color w:val="000000"/>
                <w:sz w:val="18"/>
                <w:szCs w:val="18"/>
              </w:rPr>
              <w:t> </w:t>
            </w:r>
          </w:p>
        </w:tc>
        <w:tc>
          <w:tcPr>
            <w:tcW w:w="0" w:type="auto"/>
            <w:tcBorders>
              <w:top w:val="nil"/>
              <w:left w:val="nil"/>
              <w:bottom w:val="single" w:sz="4" w:space="0" w:color="auto"/>
              <w:right w:val="nil"/>
            </w:tcBorders>
          </w:tcPr>
          <w:p w14:paraId="13AC233E" w14:textId="77777777" w:rsidR="003205A7" w:rsidRPr="00B4279F" w:rsidRDefault="003205A7" w:rsidP="003205A7">
            <w:pPr>
              <w:jc w:val="center"/>
              <w:rPr>
                <w:color w:val="000000"/>
                <w:sz w:val="18"/>
                <w:szCs w:val="18"/>
              </w:rPr>
            </w:pPr>
          </w:p>
        </w:tc>
        <w:tc>
          <w:tcPr>
            <w:tcW w:w="0" w:type="auto"/>
            <w:tcBorders>
              <w:top w:val="nil"/>
              <w:left w:val="nil"/>
              <w:bottom w:val="single" w:sz="4" w:space="0" w:color="auto"/>
              <w:right w:val="nil"/>
            </w:tcBorders>
            <w:shd w:val="clear" w:color="auto" w:fill="auto"/>
            <w:noWrap/>
            <w:vAlign w:val="bottom"/>
            <w:hideMark/>
          </w:tcPr>
          <w:p w14:paraId="4DD0B67F" w14:textId="77777777" w:rsidR="003205A7" w:rsidRPr="00B4279F" w:rsidRDefault="003205A7" w:rsidP="003205A7">
            <w:pPr>
              <w:jc w:val="center"/>
              <w:rPr>
                <w:color w:val="000000"/>
                <w:sz w:val="18"/>
                <w:szCs w:val="18"/>
              </w:rPr>
            </w:pPr>
            <w:r w:rsidRPr="00B4279F">
              <w:rPr>
                <w:color w:val="000000"/>
                <w:sz w:val="18"/>
                <w:szCs w:val="18"/>
              </w:rPr>
              <w:t xml:space="preserve">0,84 </w:t>
            </w:r>
          </w:p>
        </w:tc>
        <w:tc>
          <w:tcPr>
            <w:tcW w:w="0" w:type="auto"/>
            <w:tcBorders>
              <w:top w:val="nil"/>
              <w:left w:val="nil"/>
              <w:bottom w:val="single" w:sz="4" w:space="0" w:color="auto"/>
              <w:right w:val="nil"/>
            </w:tcBorders>
            <w:shd w:val="clear" w:color="auto" w:fill="auto"/>
            <w:noWrap/>
            <w:vAlign w:val="bottom"/>
            <w:hideMark/>
          </w:tcPr>
          <w:p w14:paraId="5AF61016" w14:textId="77777777" w:rsidR="003205A7" w:rsidRPr="00B4279F" w:rsidRDefault="003205A7" w:rsidP="003205A7">
            <w:pPr>
              <w:jc w:val="center"/>
              <w:rPr>
                <w:color w:val="000000"/>
                <w:sz w:val="18"/>
                <w:szCs w:val="18"/>
              </w:rPr>
            </w:pPr>
            <w:r w:rsidRPr="00B4279F">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2CD3EFB0" w14:textId="77777777" w:rsidR="003205A7" w:rsidRPr="00B4279F" w:rsidRDefault="003205A7" w:rsidP="003205A7">
            <w:pPr>
              <w:jc w:val="center"/>
              <w:rPr>
                <w:b/>
                <w:color w:val="000000"/>
                <w:sz w:val="18"/>
                <w:szCs w:val="18"/>
              </w:rPr>
            </w:pPr>
            <w:r w:rsidRPr="00B4279F">
              <w:rPr>
                <w:b/>
                <w:color w:val="000000"/>
                <w:sz w:val="18"/>
                <w:szCs w:val="18"/>
              </w:rPr>
              <w:t xml:space="preserve">0,84 </w:t>
            </w:r>
          </w:p>
        </w:tc>
      </w:tr>
      <w:tr w:rsidR="003205A7" w:rsidRPr="00B4279F" w14:paraId="5D07E936" w14:textId="77777777" w:rsidTr="003205A7">
        <w:trPr>
          <w:trHeight w:hRule="exact" w:val="222"/>
          <w:jc w:val="center"/>
        </w:trPr>
        <w:tc>
          <w:tcPr>
            <w:tcW w:w="0" w:type="auto"/>
            <w:tcBorders>
              <w:top w:val="single" w:sz="4" w:space="0" w:color="auto"/>
              <w:left w:val="nil"/>
              <w:bottom w:val="single" w:sz="12" w:space="0" w:color="auto"/>
              <w:right w:val="nil"/>
            </w:tcBorders>
            <w:shd w:val="clear" w:color="auto" w:fill="auto"/>
            <w:noWrap/>
            <w:vAlign w:val="bottom"/>
          </w:tcPr>
          <w:p w14:paraId="451BE714" w14:textId="77777777" w:rsidR="003205A7" w:rsidRPr="00B4279F" w:rsidRDefault="003205A7" w:rsidP="003205A7">
            <w:pPr>
              <w:rPr>
                <w:color w:val="000000"/>
                <w:sz w:val="16"/>
                <w:szCs w:val="16"/>
              </w:rPr>
            </w:pPr>
          </w:p>
          <w:p w14:paraId="5A7CC022" w14:textId="77777777" w:rsidR="003205A7" w:rsidRPr="00B4279F" w:rsidRDefault="003205A7" w:rsidP="003205A7">
            <w:pPr>
              <w:rPr>
                <w:color w:val="000000"/>
                <w:sz w:val="16"/>
                <w:szCs w:val="16"/>
              </w:rPr>
            </w:pPr>
          </w:p>
        </w:tc>
        <w:tc>
          <w:tcPr>
            <w:tcW w:w="0" w:type="auto"/>
            <w:tcBorders>
              <w:top w:val="single" w:sz="4" w:space="0" w:color="auto"/>
              <w:left w:val="nil"/>
              <w:bottom w:val="single" w:sz="12" w:space="0" w:color="auto"/>
              <w:right w:val="nil"/>
            </w:tcBorders>
            <w:shd w:val="clear" w:color="auto" w:fill="auto"/>
            <w:noWrap/>
            <w:vAlign w:val="bottom"/>
          </w:tcPr>
          <w:p w14:paraId="7EE3B855" w14:textId="77777777" w:rsidR="003205A7" w:rsidRPr="00B4279F" w:rsidRDefault="003205A7" w:rsidP="003205A7">
            <w:pPr>
              <w:jc w:val="center"/>
              <w:rPr>
                <w:b/>
                <w:color w:val="000000"/>
                <w:sz w:val="20"/>
                <w:szCs w:val="20"/>
              </w:rPr>
            </w:pPr>
            <w:r w:rsidRPr="00B4279F">
              <w:rPr>
                <w:b/>
                <w:color w:val="000000"/>
                <w:sz w:val="20"/>
                <w:szCs w:val="20"/>
              </w:rPr>
              <w:t>Totais:</w:t>
            </w:r>
          </w:p>
        </w:tc>
        <w:tc>
          <w:tcPr>
            <w:tcW w:w="0" w:type="auto"/>
            <w:tcBorders>
              <w:top w:val="single" w:sz="4" w:space="0" w:color="auto"/>
              <w:left w:val="nil"/>
              <w:bottom w:val="single" w:sz="12" w:space="0" w:color="auto"/>
              <w:right w:val="nil"/>
            </w:tcBorders>
            <w:shd w:val="clear" w:color="auto" w:fill="auto"/>
            <w:noWrap/>
            <w:vAlign w:val="bottom"/>
          </w:tcPr>
          <w:p w14:paraId="012388DF" w14:textId="77777777" w:rsidR="003205A7" w:rsidRPr="00B4279F" w:rsidRDefault="003205A7" w:rsidP="003205A7">
            <w:pPr>
              <w:jc w:val="center"/>
              <w:rPr>
                <w:rFonts w:eastAsia="Calibri"/>
                <w:b/>
                <w:color w:val="000000"/>
                <w:sz w:val="18"/>
                <w:szCs w:val="18"/>
                <w:lang w:val="pt-BR"/>
              </w:rPr>
            </w:pPr>
            <w:r w:rsidRPr="00B4279F">
              <w:rPr>
                <w:rFonts w:eastAsia="Calibri"/>
                <w:b/>
                <w:color w:val="000000"/>
                <w:sz w:val="18"/>
                <w:szCs w:val="18"/>
                <w:lang w:val="pt-BR"/>
              </w:rPr>
              <w:t>166</w:t>
            </w:r>
          </w:p>
        </w:tc>
        <w:tc>
          <w:tcPr>
            <w:tcW w:w="0" w:type="auto"/>
            <w:tcBorders>
              <w:top w:val="single" w:sz="4" w:space="0" w:color="auto"/>
              <w:left w:val="nil"/>
              <w:bottom w:val="single" w:sz="12" w:space="0" w:color="auto"/>
              <w:right w:val="nil"/>
            </w:tcBorders>
          </w:tcPr>
          <w:p w14:paraId="4B468D61" w14:textId="77777777" w:rsidR="003205A7" w:rsidRPr="00B4279F" w:rsidRDefault="003205A7" w:rsidP="003205A7">
            <w:pPr>
              <w:jc w:val="center"/>
              <w:rPr>
                <w:rFonts w:eastAsia="Calibri"/>
                <w:b/>
                <w:color w:val="000000"/>
                <w:sz w:val="18"/>
                <w:szCs w:val="18"/>
                <w:lang w:val="pt-BR"/>
              </w:rPr>
            </w:pPr>
          </w:p>
        </w:tc>
        <w:tc>
          <w:tcPr>
            <w:tcW w:w="0" w:type="auto"/>
            <w:tcBorders>
              <w:top w:val="single" w:sz="4" w:space="0" w:color="auto"/>
              <w:left w:val="nil"/>
              <w:bottom w:val="single" w:sz="12" w:space="0" w:color="auto"/>
              <w:right w:val="nil"/>
            </w:tcBorders>
            <w:shd w:val="clear" w:color="auto" w:fill="auto"/>
            <w:noWrap/>
            <w:vAlign w:val="bottom"/>
          </w:tcPr>
          <w:p w14:paraId="6CAAAF2F" w14:textId="77777777" w:rsidR="003205A7" w:rsidRPr="00B4279F" w:rsidRDefault="003205A7" w:rsidP="003205A7">
            <w:pPr>
              <w:jc w:val="center"/>
              <w:rPr>
                <w:rFonts w:eastAsia="Calibri"/>
                <w:b/>
                <w:color w:val="000000"/>
                <w:sz w:val="18"/>
                <w:szCs w:val="18"/>
                <w:lang w:val="pt-BR"/>
              </w:rPr>
            </w:pPr>
            <w:r w:rsidRPr="00B4279F">
              <w:rPr>
                <w:rFonts w:eastAsia="Calibri"/>
                <w:b/>
                <w:color w:val="000000"/>
                <w:sz w:val="18"/>
                <w:szCs w:val="18"/>
                <w:lang w:val="pt-BR"/>
              </w:rPr>
              <w:t>220,19</w:t>
            </w:r>
          </w:p>
        </w:tc>
        <w:tc>
          <w:tcPr>
            <w:tcW w:w="0" w:type="auto"/>
            <w:tcBorders>
              <w:top w:val="single" w:sz="4" w:space="0" w:color="auto"/>
              <w:left w:val="nil"/>
              <w:bottom w:val="single" w:sz="12" w:space="0" w:color="auto"/>
              <w:right w:val="nil"/>
            </w:tcBorders>
            <w:shd w:val="clear" w:color="auto" w:fill="auto"/>
            <w:noWrap/>
            <w:vAlign w:val="bottom"/>
          </w:tcPr>
          <w:p w14:paraId="6B0F876C" w14:textId="77777777" w:rsidR="003205A7" w:rsidRPr="00B4279F" w:rsidRDefault="003205A7" w:rsidP="003205A7">
            <w:pPr>
              <w:jc w:val="center"/>
              <w:rPr>
                <w:rFonts w:eastAsia="Calibri"/>
                <w:b/>
                <w:color w:val="000000"/>
                <w:sz w:val="18"/>
                <w:szCs w:val="18"/>
                <w:lang w:val="pt-BR"/>
              </w:rPr>
            </w:pPr>
            <w:r w:rsidRPr="00B4279F">
              <w:rPr>
                <w:rFonts w:eastAsia="Calibri"/>
                <w:b/>
                <w:color w:val="000000"/>
                <w:sz w:val="18"/>
                <w:szCs w:val="18"/>
                <w:lang w:val="pt-BR"/>
              </w:rPr>
              <w:t>3,89</w:t>
            </w:r>
          </w:p>
        </w:tc>
        <w:tc>
          <w:tcPr>
            <w:tcW w:w="0" w:type="auto"/>
            <w:tcBorders>
              <w:top w:val="single" w:sz="4" w:space="0" w:color="auto"/>
              <w:left w:val="nil"/>
              <w:bottom w:val="single" w:sz="12" w:space="0" w:color="auto"/>
              <w:right w:val="nil"/>
            </w:tcBorders>
            <w:shd w:val="clear" w:color="auto" w:fill="auto"/>
            <w:vAlign w:val="bottom"/>
          </w:tcPr>
          <w:p w14:paraId="4DCB230F" w14:textId="77777777" w:rsidR="003205A7" w:rsidRPr="00B4279F" w:rsidRDefault="003205A7" w:rsidP="003205A7">
            <w:pPr>
              <w:jc w:val="center"/>
              <w:rPr>
                <w:rFonts w:eastAsia="Calibri"/>
                <w:b/>
                <w:color w:val="000000"/>
                <w:sz w:val="18"/>
                <w:szCs w:val="18"/>
                <w:lang w:val="pt-BR"/>
              </w:rPr>
            </w:pPr>
          </w:p>
        </w:tc>
        <w:tc>
          <w:tcPr>
            <w:tcW w:w="0" w:type="auto"/>
            <w:tcBorders>
              <w:top w:val="single" w:sz="4" w:space="0" w:color="auto"/>
              <w:left w:val="nil"/>
              <w:bottom w:val="single" w:sz="12" w:space="0" w:color="auto"/>
              <w:right w:val="nil"/>
            </w:tcBorders>
            <w:shd w:val="clear" w:color="auto" w:fill="auto"/>
            <w:noWrap/>
            <w:vAlign w:val="bottom"/>
          </w:tcPr>
          <w:p w14:paraId="050CD4CA" w14:textId="77777777" w:rsidR="003205A7" w:rsidRPr="00B4279F" w:rsidRDefault="003205A7" w:rsidP="003205A7">
            <w:pPr>
              <w:jc w:val="center"/>
              <w:rPr>
                <w:rFonts w:eastAsia="Calibri"/>
                <w:b/>
                <w:color w:val="000000"/>
                <w:sz w:val="18"/>
                <w:szCs w:val="18"/>
                <w:lang w:val="pt-BR"/>
              </w:rPr>
            </w:pPr>
            <w:r w:rsidRPr="00B4279F">
              <w:rPr>
                <w:rFonts w:eastAsia="Calibri"/>
                <w:b/>
                <w:color w:val="000000"/>
                <w:sz w:val="18"/>
                <w:szCs w:val="18"/>
                <w:lang w:val="pt-BR"/>
              </w:rPr>
              <w:t>35,88</w:t>
            </w:r>
          </w:p>
        </w:tc>
        <w:tc>
          <w:tcPr>
            <w:tcW w:w="0" w:type="auto"/>
            <w:tcBorders>
              <w:top w:val="single" w:sz="4" w:space="0" w:color="auto"/>
              <w:left w:val="nil"/>
              <w:bottom w:val="single" w:sz="12" w:space="0" w:color="auto"/>
              <w:right w:val="nil"/>
            </w:tcBorders>
            <w:shd w:val="clear" w:color="auto" w:fill="auto"/>
            <w:noWrap/>
            <w:vAlign w:val="bottom"/>
          </w:tcPr>
          <w:p w14:paraId="584BF0CB" w14:textId="77777777" w:rsidR="003205A7" w:rsidRPr="00B4279F" w:rsidRDefault="003205A7" w:rsidP="003205A7">
            <w:pPr>
              <w:jc w:val="center"/>
              <w:rPr>
                <w:rFonts w:eastAsia="Calibri"/>
                <w:b/>
                <w:color w:val="000000"/>
                <w:sz w:val="18"/>
                <w:szCs w:val="18"/>
                <w:lang w:val="pt-BR"/>
              </w:rPr>
            </w:pPr>
            <w:r w:rsidRPr="00B4279F">
              <w:rPr>
                <w:rFonts w:eastAsia="Calibri"/>
                <w:b/>
                <w:color w:val="000000"/>
                <w:sz w:val="18"/>
                <w:szCs w:val="18"/>
                <w:lang w:val="pt-BR"/>
              </w:rPr>
              <w:t>53,80</w:t>
            </w:r>
          </w:p>
        </w:tc>
        <w:tc>
          <w:tcPr>
            <w:tcW w:w="0" w:type="auto"/>
            <w:tcBorders>
              <w:top w:val="single" w:sz="4" w:space="0" w:color="auto"/>
              <w:left w:val="nil"/>
              <w:bottom w:val="single" w:sz="12" w:space="0" w:color="auto"/>
              <w:right w:val="nil"/>
            </w:tcBorders>
            <w:shd w:val="clear" w:color="auto" w:fill="auto"/>
            <w:noWrap/>
            <w:vAlign w:val="bottom"/>
          </w:tcPr>
          <w:p w14:paraId="74618A6A" w14:textId="77777777" w:rsidR="003205A7" w:rsidRPr="00B4279F" w:rsidRDefault="003205A7" w:rsidP="003205A7">
            <w:pPr>
              <w:jc w:val="center"/>
              <w:rPr>
                <w:rFonts w:eastAsia="Calibri"/>
                <w:b/>
                <w:color w:val="000000"/>
                <w:sz w:val="18"/>
                <w:szCs w:val="18"/>
                <w:lang w:val="pt-BR"/>
              </w:rPr>
            </w:pPr>
            <w:r w:rsidRPr="00B4279F">
              <w:rPr>
                <w:rFonts w:eastAsia="Calibri"/>
                <w:b/>
                <w:color w:val="000000"/>
                <w:sz w:val="18"/>
                <w:szCs w:val="18"/>
                <w:lang w:val="pt-BR"/>
              </w:rPr>
              <w:t>313,75</w:t>
            </w:r>
          </w:p>
        </w:tc>
      </w:tr>
    </w:tbl>
    <w:p w14:paraId="2E8F59B1" w14:textId="3358EB97" w:rsidR="00554228" w:rsidRPr="00554228" w:rsidRDefault="00A139E9" w:rsidP="00554228">
      <w:pPr>
        <w:spacing w:line="360" w:lineRule="auto"/>
        <w:jc w:val="both"/>
        <w:rPr>
          <w:rFonts w:ascii="Avenir Book" w:eastAsia="Arial" w:hAnsi="Avenir Book" w:cs="Arial"/>
          <w:sz w:val="20"/>
          <w:szCs w:val="20"/>
        </w:rPr>
      </w:pPr>
      <w:r w:rsidRPr="00554228">
        <w:rPr>
          <w:rFonts w:ascii="Avenir Book" w:eastAsia="Arial" w:hAnsi="Avenir Book" w:cs="Arial"/>
          <w:sz w:val="20"/>
          <w:szCs w:val="20"/>
        </w:rPr>
        <w:t>Fonte: Anater. Elaboração a autora.</w:t>
      </w:r>
    </w:p>
    <w:p w14:paraId="3BD9D3FE" w14:textId="77777777" w:rsidR="00554228" w:rsidRDefault="00554228">
      <w:pPr>
        <w:rPr>
          <w:rFonts w:ascii="Avenir Book" w:eastAsia="Arial" w:hAnsi="Avenir Book" w:cs="Arial"/>
          <w:sz w:val="24"/>
          <w:szCs w:val="24"/>
        </w:rPr>
      </w:pPr>
      <w:r>
        <w:rPr>
          <w:rFonts w:ascii="Avenir Book" w:eastAsia="Arial" w:hAnsi="Avenir Book" w:cs="Arial"/>
          <w:sz w:val="24"/>
          <w:szCs w:val="24"/>
        </w:rPr>
        <w:br w:type="page"/>
      </w:r>
    </w:p>
    <w:p w14:paraId="49F631A2" w14:textId="2A93A159" w:rsidR="009135F9" w:rsidRPr="009135F9" w:rsidRDefault="009135F9" w:rsidP="009135F9">
      <w:pPr>
        <w:spacing w:line="360" w:lineRule="auto"/>
        <w:ind w:firstLine="720"/>
        <w:jc w:val="both"/>
        <w:rPr>
          <w:rFonts w:ascii="Avenir Book" w:eastAsia="Arial" w:hAnsi="Avenir Book" w:cs="Arial"/>
          <w:sz w:val="24"/>
          <w:szCs w:val="24"/>
        </w:rPr>
      </w:pPr>
      <w:r w:rsidRPr="009135F9">
        <w:rPr>
          <w:rFonts w:ascii="Avenir Book" w:eastAsia="Arial" w:hAnsi="Avenir Book" w:cs="Arial"/>
          <w:sz w:val="24"/>
          <w:szCs w:val="24"/>
        </w:rPr>
        <w:lastRenderedPageBreak/>
        <w:t xml:space="preserve">Como pode ser observado, entre de 2017 a 2022, das 57 entidades não estatais contratadas para a execução de 166 projetos, 13 executaram 51,8% dentre todas as Chamadas analisadas. Em outros termos, 13 entidades, correspondentes a 22,8% das que executaram Chamadas, receberam 54,7% dos recursos - equivalente a 171,7 milhões de reais. </w:t>
      </w:r>
    </w:p>
    <w:p w14:paraId="04DAF9D5" w14:textId="77777777" w:rsidR="009135F9" w:rsidRPr="009135F9" w:rsidRDefault="009135F9" w:rsidP="009135F9">
      <w:pPr>
        <w:spacing w:line="360" w:lineRule="auto"/>
        <w:ind w:firstLine="720"/>
        <w:jc w:val="both"/>
        <w:rPr>
          <w:rFonts w:ascii="Avenir Book" w:eastAsia="Arial" w:hAnsi="Avenir Book" w:cs="Arial"/>
          <w:sz w:val="24"/>
          <w:szCs w:val="24"/>
        </w:rPr>
      </w:pPr>
      <w:r w:rsidRPr="009135F9">
        <w:rPr>
          <w:rFonts w:ascii="Avenir Book" w:eastAsia="Arial" w:hAnsi="Avenir Book" w:cs="Arial"/>
          <w:sz w:val="24"/>
          <w:szCs w:val="24"/>
        </w:rPr>
        <w:t>Uma análise separada entre as gestões da Anater nos governos Temer e Bolsonaro aponta que essa foi uma tendência que se iniciou na primeira gestão e foi aprofundada na segunda. Isto porque, na primeira gestão, de Temer, foram selecionadas 45 entidades diferentes para executar 95 contratos de Chamadas Públicas, que somaram 220,19 milhões de reais. Na segunda, de Bolsonaro, foram contratadas 27 entidades diferentes para executar 71 projetos, que somam 93,57 milhões de reais. Têm-se assim a diminuição dos recursos na ordem de 58%, dos projetos na ordem de 27% e das entidades na ordem de 40%. Apesar dessa diminuição, a média de contratos por entidades privadas sobe de 2,1 para 2,6, quando da diminuição de recursos e entidades participantes espera-se o oposto.</w:t>
      </w:r>
    </w:p>
    <w:p w14:paraId="5FAF1C05" w14:textId="5810ACFA" w:rsidR="009135F9" w:rsidRPr="009135F9" w:rsidRDefault="009135F9" w:rsidP="009135F9">
      <w:pPr>
        <w:spacing w:line="360" w:lineRule="auto"/>
        <w:ind w:firstLine="720"/>
        <w:jc w:val="both"/>
        <w:rPr>
          <w:rFonts w:ascii="Avenir Book" w:eastAsia="Arial" w:hAnsi="Avenir Book" w:cs="Arial"/>
          <w:sz w:val="24"/>
          <w:szCs w:val="24"/>
        </w:rPr>
      </w:pPr>
      <w:r w:rsidRPr="009135F9">
        <w:rPr>
          <w:rFonts w:ascii="Avenir Book" w:eastAsia="Arial" w:hAnsi="Avenir Book" w:cs="Arial"/>
          <w:sz w:val="24"/>
          <w:szCs w:val="24"/>
        </w:rPr>
        <w:t xml:space="preserve">Mais grave é notar que, das 27 entidades que executaram </w:t>
      </w:r>
      <w:r w:rsidR="007B19E2">
        <w:rPr>
          <w:rFonts w:ascii="Avenir Book" w:eastAsia="Arial" w:hAnsi="Avenir Book" w:cs="Arial"/>
          <w:sz w:val="24"/>
          <w:szCs w:val="24"/>
        </w:rPr>
        <w:t>CPs</w:t>
      </w:r>
      <w:r w:rsidRPr="009135F9">
        <w:rPr>
          <w:rFonts w:ascii="Avenir Book" w:eastAsia="Arial" w:hAnsi="Avenir Book" w:cs="Arial"/>
          <w:sz w:val="24"/>
          <w:szCs w:val="24"/>
        </w:rPr>
        <w:t xml:space="preserve"> a partir de 2019, quando o contrato de gestão da Anater passa a ser direcionado ao Mapa (Ministério da Agricultura, Pecuária e Abastecimento) na gestão de Bolsonaro, 13 não foram encontradas em registros anteriores. Assim, as entidades privadas que restaram, ou foram criadas recentemente, têm por finalidade prestar extensão numa lógica empresarial e em vários estados. É inviável que possam ser consideradas entidades com profundo conhecimento da realidade local ou mesmo algum grau de compromisso com os interesses das comunidades que atendem. </w:t>
      </w:r>
    </w:p>
    <w:p w14:paraId="1FC5A627" w14:textId="08104C07" w:rsidR="003205A7" w:rsidRDefault="009135F9" w:rsidP="003205A7">
      <w:pPr>
        <w:spacing w:line="360" w:lineRule="auto"/>
        <w:ind w:firstLine="720"/>
        <w:jc w:val="both"/>
        <w:rPr>
          <w:rFonts w:ascii="Avenir Book" w:eastAsia="Arial" w:hAnsi="Avenir Book" w:cs="Arial"/>
          <w:sz w:val="24"/>
          <w:szCs w:val="24"/>
        </w:rPr>
      </w:pPr>
      <w:r w:rsidRPr="009135F9">
        <w:rPr>
          <w:rFonts w:ascii="Avenir Book" w:eastAsia="Arial" w:hAnsi="Avenir Book" w:cs="Arial"/>
          <w:sz w:val="24"/>
          <w:szCs w:val="24"/>
        </w:rPr>
        <w:t>Em relação aos recursos comprometidos especificamente via Anater, as figuras 4 e 5 apontam sua distribuição nas gestões Temer e Bolsonaro, por tipo de instrumento.</w:t>
      </w:r>
    </w:p>
    <w:p w14:paraId="74416B9A" w14:textId="77777777" w:rsidR="003205A7" w:rsidRDefault="003205A7">
      <w:pPr>
        <w:rPr>
          <w:rFonts w:ascii="Avenir Book" w:eastAsia="Arial" w:hAnsi="Avenir Book" w:cs="Arial"/>
          <w:sz w:val="24"/>
          <w:szCs w:val="24"/>
        </w:rPr>
      </w:pPr>
      <w:r>
        <w:rPr>
          <w:rFonts w:ascii="Avenir Book" w:eastAsia="Arial" w:hAnsi="Avenir Book" w:cs="Arial"/>
          <w:sz w:val="24"/>
          <w:szCs w:val="24"/>
        </w:rPr>
        <w:br w:type="page"/>
      </w:r>
    </w:p>
    <w:p w14:paraId="711D31E7" w14:textId="77777777" w:rsidR="00554228" w:rsidRPr="009135F9" w:rsidRDefault="00554228" w:rsidP="003205A7">
      <w:pPr>
        <w:spacing w:line="360" w:lineRule="auto"/>
        <w:ind w:firstLine="720"/>
        <w:jc w:val="both"/>
        <w:rPr>
          <w:rFonts w:ascii="Avenir Book" w:eastAsia="Arial" w:hAnsi="Avenir Book" w:cs="Arial"/>
          <w:sz w:val="24"/>
          <w:szCs w:val="24"/>
        </w:rPr>
      </w:pPr>
    </w:p>
    <w:p w14:paraId="4353E8E8" w14:textId="77777777" w:rsidR="009135F9" w:rsidRPr="00554228" w:rsidRDefault="009135F9" w:rsidP="009135F9">
      <w:pPr>
        <w:spacing w:line="360" w:lineRule="auto"/>
        <w:ind w:firstLine="720"/>
        <w:jc w:val="both"/>
        <w:rPr>
          <w:rFonts w:ascii="Avenir Book" w:eastAsia="Arial" w:hAnsi="Avenir Book" w:cs="Arial"/>
          <w:sz w:val="20"/>
          <w:szCs w:val="20"/>
        </w:rPr>
      </w:pPr>
      <w:r w:rsidRPr="00554228">
        <w:rPr>
          <w:rFonts w:ascii="Avenir Book" w:eastAsia="Arial" w:hAnsi="Avenir Book" w:cs="Arial"/>
          <w:sz w:val="20"/>
          <w:szCs w:val="20"/>
        </w:rPr>
        <w:t>Figura 4- Distribuição dos recursos da Anater na gestão Temer- 2017-2018.</w:t>
      </w:r>
    </w:p>
    <w:p w14:paraId="3271A165" w14:textId="29C0B96C" w:rsidR="00554228" w:rsidRPr="009135F9" w:rsidRDefault="00554228" w:rsidP="009135F9">
      <w:pPr>
        <w:spacing w:line="360" w:lineRule="auto"/>
        <w:ind w:firstLine="720"/>
        <w:jc w:val="both"/>
        <w:rPr>
          <w:rFonts w:ascii="Avenir Book" w:eastAsia="Arial" w:hAnsi="Avenir Book" w:cs="Arial"/>
          <w:sz w:val="24"/>
          <w:szCs w:val="24"/>
        </w:rPr>
      </w:pPr>
      <w:r>
        <w:rPr>
          <w:rFonts w:ascii="Avenir Book" w:eastAsia="Arial" w:hAnsi="Avenir Book" w:cs="Arial"/>
          <w:noProof/>
          <w:sz w:val="24"/>
          <w:szCs w:val="24"/>
          <w:lang w:val="en-US" w:eastAsia="en-US"/>
        </w:rPr>
        <w:drawing>
          <wp:inline distT="0" distB="0" distL="0" distR="0" wp14:anchorId="1C215E66" wp14:editId="511D0961">
            <wp:extent cx="3467100" cy="1994156"/>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5942" cy="1999242"/>
                    </a:xfrm>
                    <a:prstGeom prst="rect">
                      <a:avLst/>
                    </a:prstGeom>
                    <a:noFill/>
                  </pic:spPr>
                </pic:pic>
              </a:graphicData>
            </a:graphic>
          </wp:inline>
        </w:drawing>
      </w:r>
    </w:p>
    <w:p w14:paraId="051ADCFC" w14:textId="77777777" w:rsidR="009135F9" w:rsidRPr="00554228" w:rsidRDefault="009135F9" w:rsidP="009135F9">
      <w:pPr>
        <w:spacing w:line="360" w:lineRule="auto"/>
        <w:ind w:firstLine="720"/>
        <w:jc w:val="both"/>
        <w:rPr>
          <w:rFonts w:ascii="Avenir Book" w:eastAsia="Arial" w:hAnsi="Avenir Book" w:cs="Arial"/>
          <w:sz w:val="20"/>
          <w:szCs w:val="20"/>
        </w:rPr>
      </w:pPr>
      <w:r w:rsidRPr="00554228">
        <w:rPr>
          <w:rFonts w:ascii="Avenir Book" w:eastAsia="Arial" w:hAnsi="Avenir Book" w:cs="Arial"/>
          <w:sz w:val="20"/>
          <w:szCs w:val="20"/>
        </w:rPr>
        <w:t>Fonte: Anater. Elaboração da autora.</w:t>
      </w:r>
    </w:p>
    <w:p w14:paraId="729C54B5" w14:textId="77777777" w:rsidR="009135F9" w:rsidRPr="009135F9" w:rsidRDefault="009135F9" w:rsidP="009135F9">
      <w:pPr>
        <w:spacing w:line="360" w:lineRule="auto"/>
        <w:ind w:firstLine="720"/>
        <w:jc w:val="both"/>
        <w:rPr>
          <w:rFonts w:ascii="Avenir Book" w:eastAsia="Arial" w:hAnsi="Avenir Book" w:cs="Arial"/>
          <w:sz w:val="24"/>
          <w:szCs w:val="24"/>
        </w:rPr>
      </w:pPr>
    </w:p>
    <w:p w14:paraId="726AA78D" w14:textId="77777777" w:rsidR="009135F9" w:rsidRDefault="009135F9" w:rsidP="009135F9">
      <w:pPr>
        <w:spacing w:line="360" w:lineRule="auto"/>
        <w:ind w:firstLine="720"/>
        <w:jc w:val="both"/>
        <w:rPr>
          <w:rFonts w:ascii="Avenir Book" w:eastAsia="Arial" w:hAnsi="Avenir Book" w:cs="Arial"/>
          <w:sz w:val="20"/>
          <w:szCs w:val="20"/>
        </w:rPr>
      </w:pPr>
      <w:r w:rsidRPr="00554228">
        <w:rPr>
          <w:rFonts w:ascii="Avenir Book" w:eastAsia="Arial" w:hAnsi="Avenir Book" w:cs="Arial"/>
          <w:sz w:val="20"/>
          <w:szCs w:val="20"/>
        </w:rPr>
        <w:t>Figura 5- Distribuição dos recursos da Anater na gestão Bolsonaro - 2019-2022.</w:t>
      </w:r>
    </w:p>
    <w:p w14:paraId="781BE097" w14:textId="14664026" w:rsidR="00554228" w:rsidRPr="00554228" w:rsidRDefault="00554228" w:rsidP="009135F9">
      <w:pPr>
        <w:spacing w:line="360" w:lineRule="auto"/>
        <w:ind w:firstLine="720"/>
        <w:jc w:val="both"/>
        <w:rPr>
          <w:rFonts w:ascii="Avenir Book" w:eastAsia="Arial" w:hAnsi="Avenir Book" w:cs="Arial"/>
          <w:sz w:val="20"/>
          <w:szCs w:val="20"/>
        </w:rPr>
      </w:pPr>
      <w:r>
        <w:rPr>
          <w:rFonts w:ascii="Avenir Book" w:eastAsia="Arial" w:hAnsi="Avenir Book" w:cs="Arial"/>
          <w:noProof/>
          <w:sz w:val="20"/>
          <w:szCs w:val="20"/>
          <w:lang w:val="en-US" w:eastAsia="en-US"/>
        </w:rPr>
        <w:drawing>
          <wp:inline distT="0" distB="0" distL="0" distR="0" wp14:anchorId="4FE7E336" wp14:editId="2BC24165">
            <wp:extent cx="3467100" cy="188045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389" cy="1893083"/>
                    </a:xfrm>
                    <a:prstGeom prst="rect">
                      <a:avLst/>
                    </a:prstGeom>
                    <a:noFill/>
                  </pic:spPr>
                </pic:pic>
              </a:graphicData>
            </a:graphic>
          </wp:inline>
        </w:drawing>
      </w:r>
    </w:p>
    <w:p w14:paraId="00AAB98C" w14:textId="77777777" w:rsidR="009135F9" w:rsidRPr="00554228" w:rsidRDefault="009135F9" w:rsidP="009135F9">
      <w:pPr>
        <w:spacing w:line="360" w:lineRule="auto"/>
        <w:ind w:firstLine="720"/>
        <w:jc w:val="both"/>
        <w:rPr>
          <w:rFonts w:ascii="Avenir Book" w:eastAsia="Arial" w:hAnsi="Avenir Book" w:cs="Arial"/>
          <w:sz w:val="20"/>
          <w:szCs w:val="20"/>
        </w:rPr>
      </w:pPr>
      <w:r w:rsidRPr="00554228">
        <w:rPr>
          <w:rFonts w:ascii="Avenir Book" w:eastAsia="Arial" w:hAnsi="Avenir Book" w:cs="Arial"/>
          <w:sz w:val="20"/>
          <w:szCs w:val="20"/>
        </w:rPr>
        <w:t>Fonte: Anater. Elaboração da autora.</w:t>
      </w:r>
    </w:p>
    <w:p w14:paraId="309CE3F0" w14:textId="77777777" w:rsidR="009135F9" w:rsidRPr="009135F9" w:rsidRDefault="009135F9" w:rsidP="009135F9">
      <w:pPr>
        <w:spacing w:line="360" w:lineRule="auto"/>
        <w:ind w:firstLine="720"/>
        <w:jc w:val="both"/>
        <w:rPr>
          <w:rFonts w:ascii="Avenir Book" w:eastAsia="Arial" w:hAnsi="Avenir Book" w:cs="Arial"/>
          <w:sz w:val="24"/>
          <w:szCs w:val="24"/>
        </w:rPr>
      </w:pPr>
    </w:p>
    <w:p w14:paraId="549A717C" w14:textId="0DE12AE2" w:rsidR="009135F9" w:rsidRDefault="009135F9" w:rsidP="009135F9">
      <w:pPr>
        <w:spacing w:line="360" w:lineRule="auto"/>
        <w:ind w:firstLine="720"/>
        <w:jc w:val="both"/>
        <w:rPr>
          <w:rFonts w:ascii="Avenir Book" w:eastAsia="Arial" w:hAnsi="Avenir Book" w:cs="Arial"/>
          <w:sz w:val="24"/>
          <w:szCs w:val="24"/>
        </w:rPr>
      </w:pPr>
      <w:r w:rsidRPr="009135F9">
        <w:rPr>
          <w:rFonts w:ascii="Avenir Book" w:eastAsia="Arial" w:hAnsi="Avenir Book" w:cs="Arial"/>
          <w:sz w:val="24"/>
          <w:szCs w:val="24"/>
        </w:rPr>
        <w:t>Vê-se que, para além do corte e concentração de entidades observados nos dados anteriormente apresentados, as empresas estaduais foram as que acessaram menor proporção de recursos na gestão Bolsonaro via Instrumentos Específicos de Parceria. Essa segunda gestão privilegiou determinadas entidades privadas e o Senar, que passou a prestar Ateg (Assistência Técnica e Gerencial) a partir de 2018. Cabe ressaltar que esses são os valores aportados pela Anater, mas que nos Convênios cabem aportes de ambas instituições.</w:t>
      </w:r>
    </w:p>
    <w:p w14:paraId="6E8B9E78" w14:textId="77777777" w:rsidR="00554228" w:rsidRPr="0018293E" w:rsidRDefault="00554228" w:rsidP="00554228">
      <w:pPr>
        <w:spacing w:line="360" w:lineRule="auto"/>
        <w:jc w:val="both"/>
        <w:rPr>
          <w:rFonts w:ascii="Avenir Book" w:eastAsia="Arial" w:hAnsi="Avenir Book" w:cs="Arial"/>
          <w:sz w:val="24"/>
          <w:szCs w:val="24"/>
        </w:rPr>
      </w:pPr>
    </w:p>
    <w:p w14:paraId="42A13D2D" w14:textId="3990E9EE" w:rsidR="003205A7" w:rsidRDefault="007F198C" w:rsidP="003205A7">
      <w:pPr>
        <w:spacing w:line="360" w:lineRule="auto"/>
        <w:jc w:val="both"/>
        <w:rPr>
          <w:rFonts w:ascii="Avenir Book" w:eastAsia="Arial" w:hAnsi="Avenir Book" w:cs="Arial"/>
          <w:b/>
          <w:sz w:val="24"/>
          <w:szCs w:val="24"/>
        </w:rPr>
      </w:pPr>
      <w:r w:rsidRPr="0018293E">
        <w:rPr>
          <w:rFonts w:ascii="Avenir Book" w:eastAsia="Arial" w:hAnsi="Avenir Book" w:cs="Arial"/>
          <w:b/>
          <w:sz w:val="24"/>
          <w:szCs w:val="24"/>
        </w:rPr>
        <w:t>CONSI</w:t>
      </w:r>
      <w:r w:rsidR="00777585">
        <w:rPr>
          <w:rFonts w:ascii="Avenir Book" w:eastAsia="Arial" w:hAnsi="Avenir Book" w:cs="Arial"/>
          <w:b/>
          <w:sz w:val="24"/>
          <w:szCs w:val="24"/>
        </w:rPr>
        <w:t xml:space="preserve">DERAÇÕES FINAIS </w:t>
      </w:r>
    </w:p>
    <w:p w14:paraId="12C8E9E2" w14:textId="77777777" w:rsidR="007B19E2" w:rsidRPr="00777585" w:rsidRDefault="007B19E2" w:rsidP="003205A7">
      <w:pPr>
        <w:spacing w:line="360" w:lineRule="auto"/>
        <w:jc w:val="both"/>
        <w:rPr>
          <w:rFonts w:ascii="Avenir Book" w:eastAsia="Arial" w:hAnsi="Avenir Book" w:cs="Arial"/>
          <w:b/>
          <w:sz w:val="24"/>
          <w:szCs w:val="24"/>
        </w:rPr>
      </w:pPr>
    </w:p>
    <w:p w14:paraId="0435AA08" w14:textId="4234F40E" w:rsidR="003205A7" w:rsidRPr="003205A7" w:rsidRDefault="00A32572" w:rsidP="003205A7">
      <w:pPr>
        <w:spacing w:line="360" w:lineRule="auto"/>
        <w:ind w:firstLine="720"/>
        <w:jc w:val="both"/>
        <w:rPr>
          <w:rFonts w:ascii="Avenir Book" w:eastAsia="Arial" w:hAnsi="Avenir Book" w:cs="Arial"/>
          <w:sz w:val="24"/>
          <w:szCs w:val="24"/>
          <w:lang w:val="pt-BR"/>
        </w:rPr>
      </w:pPr>
      <w:r>
        <w:rPr>
          <w:rFonts w:ascii="Avenir Book" w:eastAsia="Arial" w:hAnsi="Avenir Book" w:cs="Arial"/>
          <w:sz w:val="24"/>
          <w:szCs w:val="24"/>
          <w:lang w:val="pt-BR"/>
        </w:rPr>
        <w:t>A</w:t>
      </w:r>
      <w:r w:rsidR="003205A7">
        <w:rPr>
          <w:rFonts w:ascii="Avenir Book" w:eastAsia="Arial" w:hAnsi="Avenir Book" w:cs="Arial"/>
          <w:sz w:val="24"/>
          <w:szCs w:val="24"/>
          <w:lang w:val="pt-BR"/>
        </w:rPr>
        <w:t xml:space="preserve"> implementação da Anater</w:t>
      </w:r>
      <w:r w:rsidR="003205A7" w:rsidRPr="003205A7">
        <w:rPr>
          <w:rFonts w:ascii="Avenir Book" w:eastAsia="Arial" w:hAnsi="Avenir Book" w:cs="Arial"/>
          <w:sz w:val="24"/>
          <w:szCs w:val="24"/>
          <w:lang w:val="pt-BR"/>
        </w:rPr>
        <w:t xml:space="preserve"> terminou por concentrar entidades privadas de maior porte e com um perfil produtivista. Ademais, as empresas estaduais de extensão foram se </w:t>
      </w:r>
      <w:r w:rsidR="003205A7" w:rsidRPr="003205A7">
        <w:rPr>
          <w:rFonts w:ascii="Avenir Book" w:eastAsia="Arial" w:hAnsi="Avenir Book" w:cs="Arial"/>
          <w:sz w:val="24"/>
          <w:szCs w:val="24"/>
          <w:lang w:val="pt-BR"/>
        </w:rPr>
        <w:lastRenderedPageBreak/>
        <w:t xml:space="preserve">afastando da extensão federal. </w:t>
      </w:r>
      <w:r w:rsidR="003205A7">
        <w:rPr>
          <w:rFonts w:ascii="Avenir Book" w:eastAsia="Arial" w:hAnsi="Avenir Book" w:cs="Arial"/>
          <w:sz w:val="24"/>
          <w:szCs w:val="24"/>
          <w:lang w:val="pt-BR"/>
        </w:rPr>
        <w:t xml:space="preserve"> </w:t>
      </w:r>
      <w:r w:rsidR="003205A7" w:rsidRPr="003205A7">
        <w:rPr>
          <w:rFonts w:ascii="Avenir Book" w:eastAsia="Arial" w:hAnsi="Avenir Book" w:cs="Arial"/>
          <w:sz w:val="24"/>
          <w:szCs w:val="24"/>
          <w:lang w:val="pt-BR"/>
        </w:rPr>
        <w:t>A criação da Anater foi um movimento mais agressivo de cooptação e reenquadramento dos princípios e diretrizes da política pelo</w:t>
      </w:r>
      <w:r w:rsidR="003205A7">
        <w:rPr>
          <w:rFonts w:ascii="Avenir Book" w:eastAsia="Arial" w:hAnsi="Avenir Book" w:cs="Arial"/>
          <w:sz w:val="24"/>
          <w:szCs w:val="24"/>
          <w:lang w:val="pt-BR"/>
        </w:rPr>
        <w:t>s ruralistas</w:t>
      </w:r>
      <w:r w:rsidR="003205A7" w:rsidRPr="003205A7">
        <w:rPr>
          <w:rFonts w:ascii="Avenir Book" w:eastAsia="Arial" w:hAnsi="Avenir Book" w:cs="Arial"/>
          <w:sz w:val="24"/>
          <w:szCs w:val="24"/>
          <w:lang w:val="pt-BR"/>
        </w:rPr>
        <w:t xml:space="preserve">. A articulação que criou a </w:t>
      </w:r>
      <w:r w:rsidR="00FB6D56">
        <w:rPr>
          <w:rFonts w:ascii="Avenir Book" w:eastAsia="Arial" w:hAnsi="Avenir Book" w:cs="Arial"/>
          <w:sz w:val="24"/>
          <w:szCs w:val="24"/>
          <w:lang w:val="pt-BR"/>
        </w:rPr>
        <w:t>agência,</w:t>
      </w:r>
      <w:r w:rsidR="003205A7" w:rsidRPr="003205A7">
        <w:rPr>
          <w:rFonts w:ascii="Avenir Book" w:eastAsia="Arial" w:hAnsi="Avenir Book" w:cs="Arial"/>
          <w:sz w:val="24"/>
          <w:szCs w:val="24"/>
          <w:lang w:val="pt-BR"/>
        </w:rPr>
        <w:t xml:space="preserve"> estrategicamente, atribuiu ao MDA uma função exterior - a de estabelecer os contratos de gestão – mas, desde o princípio, trouxe a Embrapa e o Mapa para o interior da diretoria da agência. </w:t>
      </w:r>
    </w:p>
    <w:p w14:paraId="39D03313" w14:textId="5B01B5A3" w:rsidR="003205A7" w:rsidRPr="003205A7" w:rsidRDefault="00FB6D56" w:rsidP="003205A7">
      <w:pPr>
        <w:spacing w:line="360" w:lineRule="auto"/>
        <w:ind w:firstLine="720"/>
        <w:jc w:val="both"/>
        <w:rPr>
          <w:rFonts w:ascii="Avenir Book" w:eastAsia="Arial" w:hAnsi="Avenir Book" w:cs="Arial"/>
          <w:sz w:val="24"/>
          <w:szCs w:val="24"/>
          <w:lang w:val="pt-BR"/>
        </w:rPr>
      </w:pPr>
      <w:r>
        <w:rPr>
          <w:rFonts w:ascii="Avenir Book" w:eastAsia="Arial" w:hAnsi="Avenir Book" w:cs="Arial"/>
          <w:sz w:val="24"/>
          <w:szCs w:val="24"/>
          <w:lang w:val="pt-BR"/>
        </w:rPr>
        <w:t>Após o</w:t>
      </w:r>
      <w:r w:rsidR="003205A7" w:rsidRPr="003205A7">
        <w:rPr>
          <w:rFonts w:ascii="Avenir Book" w:eastAsia="Arial" w:hAnsi="Avenir Book" w:cs="Arial"/>
          <w:sz w:val="24"/>
          <w:szCs w:val="24"/>
          <w:lang w:val="pt-BR"/>
        </w:rPr>
        <w:t xml:space="preserve"> Golpe Parlamente de 2016 </w:t>
      </w:r>
      <w:r>
        <w:rPr>
          <w:rFonts w:ascii="Avenir Book" w:eastAsia="Arial" w:hAnsi="Avenir Book" w:cs="Arial"/>
          <w:sz w:val="24"/>
          <w:szCs w:val="24"/>
          <w:lang w:val="pt-BR"/>
        </w:rPr>
        <w:t xml:space="preserve">e extinção do MDA </w:t>
      </w:r>
      <w:r w:rsidR="003205A7" w:rsidRPr="003205A7">
        <w:rPr>
          <w:rFonts w:ascii="Avenir Book" w:eastAsia="Arial" w:hAnsi="Avenir Book" w:cs="Arial"/>
          <w:sz w:val="24"/>
          <w:szCs w:val="24"/>
          <w:lang w:val="pt-BR"/>
        </w:rPr>
        <w:t>não houve maiores impedimentos à cooptação total da extensão federal pelo segmento do agronegócio.</w:t>
      </w:r>
      <w:r w:rsidR="003205A7">
        <w:rPr>
          <w:rFonts w:ascii="Avenir Book" w:eastAsia="Arial" w:hAnsi="Avenir Book" w:cs="Arial"/>
          <w:sz w:val="24"/>
          <w:szCs w:val="24"/>
          <w:lang w:val="pt-BR"/>
        </w:rPr>
        <w:t xml:space="preserve"> </w:t>
      </w:r>
      <w:r w:rsidR="003205A7" w:rsidRPr="003205A7">
        <w:rPr>
          <w:rFonts w:ascii="Avenir Book" w:eastAsia="Arial" w:hAnsi="Avenir Book" w:cs="Arial"/>
          <w:sz w:val="24"/>
          <w:szCs w:val="24"/>
          <w:lang w:val="pt-BR"/>
        </w:rPr>
        <w:t>A</w:t>
      </w:r>
      <w:r w:rsidR="003205A7">
        <w:rPr>
          <w:rFonts w:ascii="Avenir Book" w:eastAsia="Arial" w:hAnsi="Avenir Book" w:cs="Arial"/>
          <w:sz w:val="24"/>
          <w:szCs w:val="24"/>
          <w:lang w:val="pt-BR"/>
        </w:rPr>
        <w:t>demais, a</w:t>
      </w:r>
      <w:r w:rsidR="003205A7" w:rsidRPr="003205A7">
        <w:rPr>
          <w:rFonts w:ascii="Avenir Book" w:eastAsia="Arial" w:hAnsi="Avenir Book" w:cs="Arial"/>
          <w:sz w:val="24"/>
          <w:szCs w:val="24"/>
          <w:lang w:val="pt-BR"/>
        </w:rPr>
        <w:t xml:space="preserve"> Anater não apresentou em sua estrutura qualquer mecan</w:t>
      </w:r>
      <w:r w:rsidR="003205A7">
        <w:rPr>
          <w:rFonts w:ascii="Avenir Book" w:eastAsia="Arial" w:hAnsi="Avenir Book" w:cs="Arial"/>
          <w:sz w:val="24"/>
          <w:szCs w:val="24"/>
          <w:lang w:val="pt-BR"/>
        </w:rPr>
        <w:t>ismo de controle social efetivo para evitar o reenquadramento conservador da extensão federal e, p</w:t>
      </w:r>
      <w:r w:rsidR="003205A7" w:rsidRPr="003205A7">
        <w:rPr>
          <w:rFonts w:ascii="Avenir Book" w:eastAsia="Arial" w:hAnsi="Avenir Book" w:cs="Arial"/>
          <w:sz w:val="24"/>
          <w:szCs w:val="24"/>
          <w:lang w:val="pt-BR"/>
        </w:rPr>
        <w:t xml:space="preserve">or esse motivo, não se propõe e não foi estruturada para ser uma receptora das demandas da agricultura familiar, rede de extensão e movimentos sociais, que se mobilizaram em torno da construção da Pnater no passado. </w:t>
      </w:r>
    </w:p>
    <w:p w14:paraId="034425BD" w14:textId="6BA21444" w:rsidR="003205A7" w:rsidRPr="003205A7" w:rsidRDefault="003205A7" w:rsidP="00777585">
      <w:pPr>
        <w:spacing w:line="360" w:lineRule="auto"/>
        <w:ind w:firstLine="720"/>
        <w:jc w:val="both"/>
        <w:rPr>
          <w:rFonts w:ascii="Avenir Book" w:eastAsia="Arial" w:hAnsi="Avenir Book" w:cs="Arial"/>
          <w:sz w:val="24"/>
          <w:szCs w:val="24"/>
          <w:lang w:val="pt-BR"/>
        </w:rPr>
      </w:pPr>
      <w:r w:rsidRPr="003205A7">
        <w:rPr>
          <w:rFonts w:ascii="Avenir Book" w:eastAsia="Arial" w:hAnsi="Avenir Book" w:cs="Arial"/>
          <w:sz w:val="24"/>
          <w:szCs w:val="24"/>
          <w:lang w:val="pt-BR"/>
        </w:rPr>
        <w:t>Cabe relembrar que Mapa e Embrapa tiveram inexpressiva atuação na construção da Pnater - esta sim, uma política comprometida com a agricultura familiar. As principais atividades da Em</w:t>
      </w:r>
      <w:r w:rsidR="00777585">
        <w:rPr>
          <w:rFonts w:ascii="Avenir Book" w:eastAsia="Arial" w:hAnsi="Avenir Book" w:cs="Arial"/>
          <w:sz w:val="24"/>
          <w:szCs w:val="24"/>
          <w:lang w:val="pt-BR"/>
        </w:rPr>
        <w:t>brapa, desde sua criação</w:t>
      </w:r>
      <w:r w:rsidRPr="003205A7">
        <w:rPr>
          <w:rFonts w:ascii="Avenir Book" w:eastAsia="Arial" w:hAnsi="Avenir Book" w:cs="Arial"/>
          <w:sz w:val="24"/>
          <w:szCs w:val="24"/>
          <w:lang w:val="pt-BR"/>
        </w:rPr>
        <w:t xml:space="preserve">, vêm sendo condicionadas à geração e transferência vertical de tecnologias voltadas aos médios e grandes produtores, além de orientadas pelo Difusionismo Produtivista da modernização agrícola das décadas de 1970 e 1980. </w:t>
      </w:r>
    </w:p>
    <w:p w14:paraId="68688239" w14:textId="4176B8B1" w:rsidR="003205A7" w:rsidRPr="003205A7" w:rsidRDefault="00FB6D56" w:rsidP="00777585">
      <w:pPr>
        <w:spacing w:line="360" w:lineRule="auto"/>
        <w:ind w:firstLine="720"/>
        <w:jc w:val="both"/>
        <w:rPr>
          <w:rFonts w:ascii="Avenir Book" w:eastAsia="Arial" w:hAnsi="Avenir Book" w:cs="Arial"/>
          <w:sz w:val="24"/>
          <w:szCs w:val="24"/>
          <w:lang w:val="pt-BR"/>
        </w:rPr>
      </w:pPr>
      <w:r>
        <w:rPr>
          <w:rFonts w:ascii="Avenir Book" w:eastAsia="Arial" w:hAnsi="Avenir Book" w:cs="Arial"/>
          <w:sz w:val="24"/>
          <w:szCs w:val="24"/>
          <w:lang w:val="pt-BR"/>
        </w:rPr>
        <w:t>A inserção do Senar e o perfil das entidades privadas que foram</w:t>
      </w:r>
      <w:r w:rsidR="003205A7" w:rsidRPr="003205A7">
        <w:rPr>
          <w:rFonts w:ascii="Avenir Book" w:eastAsia="Arial" w:hAnsi="Avenir Book" w:cs="Arial"/>
          <w:sz w:val="24"/>
          <w:szCs w:val="24"/>
          <w:lang w:val="pt-BR"/>
        </w:rPr>
        <w:t xml:space="preserve"> </w:t>
      </w:r>
      <w:r>
        <w:rPr>
          <w:rFonts w:ascii="Avenir Book" w:eastAsia="Arial" w:hAnsi="Avenir Book" w:cs="Arial"/>
          <w:sz w:val="24"/>
          <w:szCs w:val="24"/>
          <w:lang w:val="pt-BR"/>
        </w:rPr>
        <w:t xml:space="preserve">privilegiadas nas gestões da </w:t>
      </w:r>
      <w:r w:rsidR="003205A7" w:rsidRPr="003205A7">
        <w:rPr>
          <w:rFonts w:ascii="Avenir Book" w:eastAsia="Arial" w:hAnsi="Avenir Book" w:cs="Arial"/>
          <w:sz w:val="24"/>
          <w:szCs w:val="24"/>
          <w:lang w:val="pt-BR"/>
        </w:rPr>
        <w:t xml:space="preserve">Anater </w:t>
      </w:r>
      <w:r>
        <w:rPr>
          <w:rFonts w:ascii="Avenir Book" w:eastAsia="Arial" w:hAnsi="Avenir Book" w:cs="Arial"/>
          <w:sz w:val="24"/>
          <w:szCs w:val="24"/>
          <w:lang w:val="pt-BR"/>
        </w:rPr>
        <w:t xml:space="preserve">até 2022 demonstram que, mesmo que os projetos executados pela agência </w:t>
      </w:r>
      <w:r w:rsidR="003205A7" w:rsidRPr="003205A7">
        <w:rPr>
          <w:rFonts w:ascii="Avenir Book" w:eastAsia="Arial" w:hAnsi="Avenir Book" w:cs="Arial"/>
          <w:sz w:val="24"/>
          <w:szCs w:val="24"/>
          <w:lang w:val="pt-BR"/>
        </w:rPr>
        <w:t xml:space="preserve">tenham incluído o público da agricultura familiar, </w:t>
      </w:r>
      <w:r>
        <w:rPr>
          <w:rFonts w:ascii="Avenir Book" w:eastAsia="Arial" w:hAnsi="Avenir Book" w:cs="Arial"/>
          <w:sz w:val="24"/>
          <w:szCs w:val="24"/>
          <w:lang w:val="pt-BR"/>
        </w:rPr>
        <w:t>seus executores se alinharam mais ao</w:t>
      </w:r>
      <w:r w:rsidR="003205A7" w:rsidRPr="003205A7">
        <w:rPr>
          <w:rFonts w:ascii="Avenir Book" w:eastAsia="Arial" w:hAnsi="Avenir Book" w:cs="Arial"/>
          <w:sz w:val="24"/>
          <w:szCs w:val="24"/>
          <w:lang w:val="pt-BR"/>
        </w:rPr>
        <w:t xml:space="preserve"> projeto de desenvolvimento rural</w:t>
      </w:r>
      <w:r>
        <w:rPr>
          <w:rFonts w:ascii="Avenir Book" w:eastAsia="Arial" w:hAnsi="Avenir Book" w:cs="Arial"/>
          <w:sz w:val="24"/>
          <w:szCs w:val="24"/>
          <w:lang w:val="pt-BR"/>
        </w:rPr>
        <w:t xml:space="preserve"> dos ruralistas do que da Pnater </w:t>
      </w:r>
      <w:r w:rsidR="003205A7" w:rsidRPr="003205A7">
        <w:rPr>
          <w:rFonts w:ascii="Avenir Book" w:eastAsia="Arial" w:hAnsi="Avenir Book" w:cs="Arial"/>
          <w:sz w:val="24"/>
          <w:szCs w:val="24"/>
          <w:lang w:val="pt-BR"/>
        </w:rPr>
        <w:t>– boicotando a reforma agrária, estimulando a inclusão produtiva via mercados convencionais, a produção especializada, etc. A Pnater foi reduzida a uma carta de intenções e, em nada, a Anater executou os serviços de extensão baseada em seus princípios.</w:t>
      </w:r>
    </w:p>
    <w:p w14:paraId="6EEF31AD" w14:textId="0C58B841" w:rsidR="007F198C" w:rsidRPr="003205A7" w:rsidRDefault="003205A7" w:rsidP="003205A7">
      <w:pPr>
        <w:spacing w:line="360" w:lineRule="auto"/>
        <w:jc w:val="both"/>
        <w:rPr>
          <w:rFonts w:ascii="Avenir Book" w:eastAsia="Arial" w:hAnsi="Avenir Book" w:cs="Arial"/>
          <w:sz w:val="24"/>
          <w:szCs w:val="24"/>
          <w:lang w:val="pt-BR"/>
        </w:rPr>
      </w:pPr>
      <w:r w:rsidRPr="003205A7">
        <w:rPr>
          <w:rFonts w:ascii="Avenir Book" w:eastAsia="Arial" w:hAnsi="Avenir Book" w:cs="Arial"/>
          <w:sz w:val="24"/>
          <w:szCs w:val="24"/>
          <w:lang w:val="pt-BR"/>
        </w:rPr>
        <w:t> </w:t>
      </w:r>
    </w:p>
    <w:p w14:paraId="6951B7A6" w14:textId="77777777" w:rsidR="007F198C" w:rsidRPr="0018293E" w:rsidRDefault="007F198C" w:rsidP="007F198C">
      <w:pPr>
        <w:spacing w:line="360" w:lineRule="auto"/>
        <w:ind w:hanging="2"/>
        <w:jc w:val="both"/>
        <w:rPr>
          <w:rFonts w:ascii="Avenir Book" w:eastAsia="Arial" w:hAnsi="Avenir Book" w:cs="Arial"/>
          <w:b/>
          <w:color w:val="000000"/>
          <w:sz w:val="24"/>
          <w:szCs w:val="24"/>
        </w:rPr>
      </w:pPr>
      <w:r w:rsidRPr="0018293E">
        <w:rPr>
          <w:rFonts w:ascii="Avenir Book" w:eastAsia="Arial" w:hAnsi="Avenir Book" w:cs="Arial"/>
          <w:b/>
          <w:color w:val="000000"/>
          <w:sz w:val="24"/>
          <w:szCs w:val="24"/>
          <w:highlight w:val="white"/>
        </w:rPr>
        <w:t>REFERÊNCIAS</w:t>
      </w:r>
    </w:p>
    <w:p w14:paraId="7EFF5A9B" w14:textId="77777777" w:rsidR="007F198C" w:rsidRPr="0018293E" w:rsidRDefault="007F198C" w:rsidP="00777585">
      <w:pPr>
        <w:rPr>
          <w:rFonts w:ascii="Avenir Book" w:eastAsia="Arial" w:hAnsi="Avenir Book" w:cs="Arial"/>
          <w:color w:val="FF0000"/>
          <w:sz w:val="24"/>
          <w:szCs w:val="24"/>
        </w:rPr>
      </w:pPr>
    </w:p>
    <w:p w14:paraId="1ACEB65C" w14:textId="52F253EC"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ANATER. Agência Nacional de Assistência Técnica e Extensão Rural, c2017. Contratos de Ater. Disponível em: &lt;https://www.anater.org/index.php/contratos-de-a</w:t>
      </w:r>
      <w:r w:rsidR="007B19E2">
        <w:rPr>
          <w:rFonts w:ascii="Avenir Book" w:eastAsia="Arial" w:hAnsi="Avenir Book" w:cs="Arial"/>
          <w:sz w:val="24"/>
          <w:szCs w:val="24"/>
        </w:rPr>
        <w:t>ter/&gt;. Acesso em: 11 nov. 2022.</w:t>
      </w:r>
    </w:p>
    <w:p w14:paraId="68D6FDAD" w14:textId="1B437D95"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________. Agência Nacional de Assistência Técnica e Extensão Rural, c2017. Convênios. Disponível em: &lt;https://www.anater.org/index.php/conven</w:t>
      </w:r>
      <w:r w:rsidR="007B19E2">
        <w:rPr>
          <w:rFonts w:ascii="Avenir Book" w:eastAsia="Arial" w:hAnsi="Avenir Book" w:cs="Arial"/>
          <w:sz w:val="24"/>
          <w:szCs w:val="24"/>
        </w:rPr>
        <w:t>ios/&gt;. Acesso em: 11 nov. 2022.</w:t>
      </w:r>
    </w:p>
    <w:p w14:paraId="06EA62A5" w14:textId="292210FD"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 xml:space="preserve">________. Agência Nacional de Assistência Técnica e Extensão Rural, c2017. Instrumentos </w:t>
      </w:r>
      <w:r w:rsidRPr="00777585">
        <w:rPr>
          <w:rFonts w:ascii="Avenir Book" w:eastAsia="Arial" w:hAnsi="Avenir Book" w:cs="Arial"/>
          <w:sz w:val="24"/>
          <w:szCs w:val="24"/>
        </w:rPr>
        <w:lastRenderedPageBreak/>
        <w:t>Específicos de Parceria. Disponível em: &lt;https://www.anater.org/index.php/instrumentos-especificos-de-parce</w:t>
      </w:r>
      <w:r w:rsidR="007B19E2">
        <w:rPr>
          <w:rFonts w:ascii="Avenir Book" w:eastAsia="Arial" w:hAnsi="Avenir Book" w:cs="Arial"/>
          <w:sz w:val="24"/>
          <w:szCs w:val="24"/>
        </w:rPr>
        <w:t>ria/&gt;. Acesso em: 11 nov. 2022.</w:t>
      </w:r>
    </w:p>
    <w:p w14:paraId="4AD92196" w14:textId="664927DC"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________. Agência Nacional de Assistência Técnica e Extensão Rural, c2017. Prestação de Contas. Disponível em: &lt;https://www.anater.org/index.php/prestacao-con</w:t>
      </w:r>
      <w:r w:rsidR="007B19E2">
        <w:rPr>
          <w:rFonts w:ascii="Avenir Book" w:eastAsia="Arial" w:hAnsi="Avenir Book" w:cs="Arial"/>
          <w:sz w:val="24"/>
          <w:szCs w:val="24"/>
        </w:rPr>
        <w:t>tas/&gt;. Acesso em: 11 nov. 2022.</w:t>
      </w:r>
    </w:p>
    <w:p w14:paraId="48038A30" w14:textId="36D53F8D"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________. Agência Nacional de Assistência Técnica e Extensão Rural, c2017. Estrutura e Organograma. Disponível em: &lt; https://www.anater.org/index.php/organogr</w:t>
      </w:r>
      <w:r w:rsidR="007B19E2">
        <w:rPr>
          <w:rFonts w:ascii="Avenir Book" w:eastAsia="Arial" w:hAnsi="Avenir Book" w:cs="Arial"/>
          <w:sz w:val="24"/>
          <w:szCs w:val="24"/>
        </w:rPr>
        <w:t>ama/&gt;. Acesso em: 11 nov. 2022.</w:t>
      </w:r>
    </w:p>
    <w:p w14:paraId="62D95E4D" w14:textId="7BC6A995"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________. Agência Nacional de Assistência Técnica e Extensão Rural, c2017. Missão, Valores e Visão. Disponível em: &lt;https://www.anater.org/index.php/missao-visao-e-valo</w:t>
      </w:r>
      <w:r w:rsidR="007B19E2">
        <w:rPr>
          <w:rFonts w:ascii="Avenir Book" w:eastAsia="Arial" w:hAnsi="Avenir Book" w:cs="Arial"/>
          <w:sz w:val="24"/>
          <w:szCs w:val="24"/>
        </w:rPr>
        <w:t>res/&gt;. Acesso em: 11 nov. 2022.</w:t>
      </w:r>
    </w:p>
    <w:p w14:paraId="0ABFA61F" w14:textId="23F63CC5"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lang w:val="pt-BR"/>
        </w:rPr>
        <w:t>BERGAMASCO, S. M. P. P.;</w:t>
      </w:r>
      <w:r w:rsidRPr="00777585">
        <w:rPr>
          <w:rFonts w:ascii="Avenir Book" w:eastAsia="Arial" w:hAnsi="Avenir Book" w:cs="Arial"/>
          <w:sz w:val="24"/>
          <w:szCs w:val="24"/>
        </w:rPr>
        <w:t xml:space="preserve"> THOMSON, C. R.; BORSATTO, R. S. Da extinção da Embrater à criação da Anater: os desafios da política de assistência técnica e extensão rural brasileira. In: </w:t>
      </w:r>
    </w:p>
    <w:p w14:paraId="68699630" w14:textId="0DDD2AB9"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BRASIL. Lei nº 12.188, de 11 de janeiro de 2010. Institui a Política Nacional de Assistência Técnica e Extensão Rural para a Agricultura familiar e Reforma agrária - PNATER e o Programa Nacional de Assistência Técnica e Extensão Rural na Agricultura familiar e na Reforma agrária - Pronater, altera a Lei no 8.666, de 21 de junho de 1993, e dá outras providências. Diário Oficial da União: seção 1, Brasília, ano 147, n. 7, p. 1-2, 12 jan. 2010. Disponível em: http://www.planalto.gov.br/ccivil_03/_ato2007-2010/2010/lei/l12188.htm. Aces</w:t>
      </w:r>
      <w:r w:rsidR="007B19E2">
        <w:rPr>
          <w:rFonts w:ascii="Avenir Book" w:eastAsia="Arial" w:hAnsi="Avenir Book" w:cs="Arial"/>
          <w:sz w:val="24"/>
          <w:szCs w:val="24"/>
        </w:rPr>
        <w:t>so em: 3 ago. 2021.</w:t>
      </w:r>
    </w:p>
    <w:p w14:paraId="5047AAA0" w14:textId="7C96FDF0"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________. Lei nº 12.897, de 18 de dezembro de 2013. Autoriza o Poder Executivo federal a instituir serviço social autônomo denominado Agência Nacional de Assistência Técnica e Extensão Rural - ANATER e dá outras providências. Diário Oficial da República Federativa do Brasil, Poder Executi</w:t>
      </w:r>
      <w:r w:rsidR="007B19E2">
        <w:rPr>
          <w:rFonts w:ascii="Avenir Book" w:eastAsia="Arial" w:hAnsi="Avenir Book" w:cs="Arial"/>
          <w:sz w:val="24"/>
          <w:szCs w:val="24"/>
        </w:rPr>
        <w:t>vo, Brasília, DF, 20 dez. 2013.</w:t>
      </w:r>
    </w:p>
    <w:p w14:paraId="35B39604" w14:textId="4CF6C452"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________. Ministério do Desenvolvimento Agrário, Secretaria de Agricultura familiar, Grupo de Trabalho Extensão rural. Política Nacional de Assistência Técnica e Extensão Rural: Versão Final 25/05/2004. Brasília, mai. 2004. 22 p. Disponível em: &lt;https://www.ipea.gov.br/participacao/images/pdfs/conferencias/2CNDRSS/2cndrss%20poltica_naciona</w:t>
      </w:r>
      <w:r w:rsidR="007B19E2">
        <w:rPr>
          <w:rFonts w:ascii="Avenir Book" w:eastAsia="Arial" w:hAnsi="Avenir Book" w:cs="Arial"/>
          <w:sz w:val="24"/>
          <w:szCs w:val="24"/>
        </w:rPr>
        <w:t>l.pdf&gt;. Acesso em: 3 ago. 2021.</w:t>
      </w:r>
    </w:p>
    <w:p w14:paraId="15E01209" w14:textId="04E44492"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CAPORAL, F. R. Lei de Extensão rural: Exclusão da Agroecologia e outras armadilhas. Cadernos de Agroecologia, [s. l.], v. 6, n. 2, p. 1-7, dez. 2011. Disponível em: http://revistas.aba-agroecologia.org.br/index.php/cad/article/view/1185</w:t>
      </w:r>
      <w:r w:rsidR="007B19E2">
        <w:rPr>
          <w:rFonts w:ascii="Avenir Book" w:eastAsia="Arial" w:hAnsi="Avenir Book" w:cs="Arial"/>
          <w:sz w:val="24"/>
          <w:szCs w:val="24"/>
        </w:rPr>
        <w:t>8/8174. Acesso em: 3 ago. 2021.</w:t>
      </w:r>
    </w:p>
    <w:p w14:paraId="0F51F765" w14:textId="3491050C" w:rsidR="00777585" w:rsidRPr="00777585" w:rsidRDefault="00777585" w:rsidP="007B19E2">
      <w:pPr>
        <w:ind w:hanging="2"/>
        <w:jc w:val="both"/>
        <w:rPr>
          <w:rFonts w:ascii="Avenir Book" w:eastAsia="Arial" w:hAnsi="Avenir Book" w:cs="Arial"/>
          <w:sz w:val="24"/>
          <w:szCs w:val="24"/>
          <w:lang w:val="en-US"/>
        </w:rPr>
      </w:pPr>
      <w:r w:rsidRPr="00777585">
        <w:rPr>
          <w:rFonts w:ascii="Avenir Book" w:eastAsia="Arial" w:hAnsi="Avenir Book" w:cs="Arial"/>
          <w:sz w:val="24"/>
          <w:szCs w:val="24"/>
        </w:rPr>
        <w:t xml:space="preserve">DIESEL, V.;  NEUMANN,  P.S.;  DIAS,  M. M.;  FROEHLICH,  J. M. Política de Assistência Técnica e Extensão Rural no Brasil: um caso de desmantelamento?. Estudos  Sociedade  e  Agricultura, Rio  de  Janeiro, v.  29,  n. 3, p.597-634, out. 2021.DOI: https://doi.org/10.36920/esa-v29n3-5. </w:t>
      </w:r>
      <w:r w:rsidRPr="00777585">
        <w:rPr>
          <w:rFonts w:ascii="Avenir Book" w:eastAsia="Arial" w:hAnsi="Avenir Book" w:cs="Arial"/>
          <w:sz w:val="24"/>
          <w:szCs w:val="24"/>
          <w:lang w:val="en-US"/>
        </w:rPr>
        <w:t>Acesso em</w:t>
      </w:r>
      <w:r w:rsidR="007B19E2">
        <w:rPr>
          <w:rFonts w:ascii="Avenir Book" w:eastAsia="Arial" w:hAnsi="Avenir Book" w:cs="Arial"/>
          <w:sz w:val="24"/>
          <w:szCs w:val="24"/>
          <w:lang w:val="en-US"/>
        </w:rPr>
        <w:t>: 8 ago. 2022.</w:t>
      </w:r>
    </w:p>
    <w:p w14:paraId="568C9DD4" w14:textId="294602FE" w:rsidR="00777585" w:rsidRPr="00777585" w:rsidRDefault="00777585" w:rsidP="007B19E2">
      <w:pPr>
        <w:ind w:hanging="2"/>
        <w:jc w:val="both"/>
        <w:rPr>
          <w:rFonts w:ascii="Avenir Book" w:eastAsia="Arial" w:hAnsi="Avenir Book" w:cs="Arial"/>
          <w:sz w:val="24"/>
          <w:szCs w:val="24"/>
        </w:rPr>
      </w:pPr>
      <w:r w:rsidRPr="00777585">
        <w:rPr>
          <w:rFonts w:ascii="Avenir Book" w:eastAsia="Arial" w:hAnsi="Avenir Book" w:cs="Arial"/>
          <w:sz w:val="24"/>
          <w:szCs w:val="24"/>
        </w:rPr>
        <w:t>ENCONTRO INTERNACIONAL DE AGROECOLOGIA. Moção de repúdio ao processo de criação e concepção da ANATER. Disponível em &lt; http://www.eiabotucatu2013.blogspot.com.br/p/mocao-de-repudio-ao-processo-de</w:t>
      </w:r>
      <w:r w:rsidR="007B19E2">
        <w:rPr>
          <w:rFonts w:ascii="Avenir Book" w:eastAsia="Arial" w:hAnsi="Avenir Book" w:cs="Arial"/>
          <w:sz w:val="24"/>
          <w:szCs w:val="24"/>
        </w:rPr>
        <w:t>.html&gt;. Acesso em: 2 ago. 2019.</w:t>
      </w:r>
    </w:p>
    <w:p w14:paraId="4D20A1E2" w14:textId="02982A0F" w:rsidR="003C563B" w:rsidRPr="00FB6D56" w:rsidRDefault="00777585" w:rsidP="00FB6D56">
      <w:pPr>
        <w:ind w:hanging="2"/>
        <w:jc w:val="both"/>
        <w:rPr>
          <w:rFonts w:ascii="Avenir Book" w:eastAsia="Arial" w:hAnsi="Avenir Book" w:cs="Arial"/>
          <w:sz w:val="24"/>
          <w:szCs w:val="24"/>
        </w:rPr>
      </w:pPr>
      <w:r w:rsidRPr="00777585">
        <w:rPr>
          <w:rFonts w:ascii="Avenir Book" w:eastAsia="Arial" w:hAnsi="Avenir Book" w:cs="Arial"/>
          <w:sz w:val="24"/>
          <w:szCs w:val="24"/>
        </w:rPr>
        <w:t>THOMSON, C. R.; BERGAMASCO, S. M. P. P.; BORSATTO, R. S. O histórico de criação da Agência Nacional de Assistência Técnica e Extensão Rural (ANATER) e os desafios impostos a sua consolidação na conjuntura política de 2017. Retratos de Assentamentos, Araraquara, v. 20, n. 1, p. 70–92, jan./jul. 2017. DOI 10.25059/2527-2594. Disponível em: https://retratosdeassentamentos.com/index.php/retratos/article/view/234/230. Acesso em 3 ago. 2021.</w:t>
      </w:r>
    </w:p>
    <w:sectPr w:rsidR="003C563B" w:rsidRPr="00FB6D56" w:rsidSect="00B157D6">
      <w:pgSz w:w="11910"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EA8CB" w14:textId="77777777" w:rsidR="00ED2570" w:rsidRDefault="00ED2570" w:rsidP="003435DF">
      <w:r>
        <w:separator/>
      </w:r>
    </w:p>
  </w:endnote>
  <w:endnote w:type="continuationSeparator" w:id="0">
    <w:p w14:paraId="51DA37E7" w14:textId="77777777" w:rsidR="00ED2570" w:rsidRDefault="00ED2570" w:rsidP="0034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16942" w14:textId="77777777" w:rsidR="00ED2570" w:rsidRDefault="00ED2570" w:rsidP="003435DF">
      <w:r>
        <w:separator/>
      </w:r>
    </w:p>
  </w:footnote>
  <w:footnote w:type="continuationSeparator" w:id="0">
    <w:p w14:paraId="5E64EEDA" w14:textId="77777777" w:rsidR="00ED2570" w:rsidRDefault="00ED2570" w:rsidP="003435DF">
      <w:r>
        <w:continuationSeparator/>
      </w:r>
    </w:p>
  </w:footnote>
  <w:footnote w:id="1">
    <w:p w14:paraId="74FB4F13" w14:textId="6BB8B482" w:rsidR="00777585" w:rsidRPr="0018293E" w:rsidRDefault="00777585">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UNICAMP</w:t>
      </w:r>
      <w:r w:rsidRPr="0018293E">
        <w:rPr>
          <w:rFonts w:ascii="Avenir Book" w:eastAsia="Arial" w:hAnsi="Avenir Book" w:cs="Arial"/>
        </w:rPr>
        <w:t xml:space="preserve">, </w:t>
      </w:r>
      <w:r>
        <w:rPr>
          <w:rFonts w:ascii="Avenir Book" w:eastAsia="Arial" w:hAnsi="Avenir Book" w:cs="Arial"/>
          <w:color w:val="0563C1"/>
          <w:u w:val="single"/>
        </w:rPr>
        <w:t>carolina.thomson@yahoo.com.br</w:t>
      </w:r>
    </w:p>
  </w:footnote>
  <w:footnote w:id="2">
    <w:p w14:paraId="28407867" w14:textId="77936535" w:rsidR="00777585" w:rsidRPr="00777585" w:rsidRDefault="00777585">
      <w:pPr>
        <w:pStyle w:val="Textodenotaderodap"/>
        <w:rPr>
          <w:rFonts w:ascii="Avenir Book" w:eastAsia="Arial" w:hAnsi="Avenir Book" w:cs="Arial"/>
          <w:lang w:val="en-US"/>
        </w:rPr>
      </w:pPr>
      <w:r w:rsidRPr="0018293E">
        <w:rPr>
          <w:rStyle w:val="Refdenotaderodap"/>
          <w:rFonts w:ascii="Avenir Book" w:hAnsi="Avenir Book"/>
        </w:rPr>
        <w:footnoteRef/>
      </w:r>
      <w:r w:rsidRPr="00777585">
        <w:rPr>
          <w:rFonts w:ascii="Avenir Book" w:hAnsi="Avenir Book"/>
          <w:lang w:val="en-US"/>
        </w:rPr>
        <w:t xml:space="preserve"> </w:t>
      </w:r>
      <w:r w:rsidRPr="00777585">
        <w:rPr>
          <w:rFonts w:ascii="Avenir Book" w:eastAsia="Arial" w:hAnsi="Avenir Book" w:cs="Arial"/>
          <w:lang w:val="en-US"/>
        </w:rPr>
        <w:t>UNICAMP, soniaberga@yahoo.com</w:t>
      </w:r>
    </w:p>
  </w:footnote>
  <w:footnote w:id="3">
    <w:p w14:paraId="391A9FA1" w14:textId="65270360" w:rsidR="00777585" w:rsidRPr="00777585" w:rsidRDefault="00777585" w:rsidP="00554228">
      <w:pPr>
        <w:pStyle w:val="Textodenotaderodap"/>
        <w:rPr>
          <w:rFonts w:ascii="Avenir Book" w:eastAsia="Arial" w:hAnsi="Avenir Book" w:cs="Arial"/>
          <w:lang w:val="en-US"/>
        </w:rPr>
      </w:pPr>
      <w:r w:rsidRPr="0018293E">
        <w:rPr>
          <w:rStyle w:val="Refdenotaderodap"/>
          <w:rFonts w:ascii="Avenir Book" w:hAnsi="Avenir Book"/>
        </w:rPr>
        <w:footnoteRef/>
      </w:r>
      <w:r w:rsidRPr="00777585">
        <w:rPr>
          <w:rFonts w:ascii="Avenir Book" w:hAnsi="Avenir Book"/>
          <w:lang w:val="en-US"/>
        </w:rPr>
        <w:t xml:space="preserve"> </w:t>
      </w:r>
      <w:r w:rsidRPr="00777585">
        <w:rPr>
          <w:rFonts w:ascii="Avenir Book" w:eastAsia="Arial" w:hAnsi="Avenir Book" w:cs="Arial"/>
          <w:lang w:val="en-US"/>
        </w:rPr>
        <w:t>UFSCar, rsborsat</w:t>
      </w:r>
      <w:r>
        <w:rPr>
          <w:rFonts w:ascii="Avenir Book" w:eastAsia="Arial" w:hAnsi="Avenir Book" w:cs="Arial"/>
          <w:lang w:val="en-US"/>
        </w:rPr>
        <w:t>@gmail.com</w:t>
      </w:r>
    </w:p>
    <w:p w14:paraId="4D6AC38C" w14:textId="77777777" w:rsidR="00777585" w:rsidRPr="00777585" w:rsidRDefault="00777585" w:rsidP="00554228">
      <w:pPr>
        <w:pStyle w:val="Textodenotaderodap"/>
        <w:rPr>
          <w:rFonts w:ascii="Avenir Book" w:eastAsia="Arial" w:hAnsi="Avenir Book" w:cs="Arial"/>
          <w:lang w:val="en-US"/>
        </w:rPr>
      </w:pPr>
    </w:p>
  </w:footnote>
  <w:footnote w:id="4">
    <w:p w14:paraId="72510EB9" w14:textId="4D3084DD" w:rsidR="00777585" w:rsidRPr="00367E14" w:rsidRDefault="00777585">
      <w:pPr>
        <w:pStyle w:val="Textodenotaderodap"/>
        <w:rPr>
          <w:lang w:val="pt-BR"/>
        </w:rPr>
      </w:pPr>
      <w:r>
        <w:rPr>
          <w:rStyle w:val="Refdenotaderodap"/>
        </w:rPr>
        <w:footnoteRef/>
      </w:r>
      <w:r>
        <w:t xml:space="preserve"> </w:t>
      </w:r>
      <w:r>
        <w:rPr>
          <w:lang w:val="pt-BR"/>
        </w:rPr>
        <w:t>A Embrater existiu entre 1974 e 1990 e sua extinção ocasionou o desmantelamento do Sistema Brasileiro de Ater (Assistência Técnica e Extensão Rural), bem como o sucateamento, fusões e extinções de diversas empresas públicas estaduais de extensão.</w:t>
      </w:r>
    </w:p>
  </w:footnote>
  <w:footnote w:id="5">
    <w:p w14:paraId="72F93E07" w14:textId="5B4FA2FD" w:rsidR="00777585" w:rsidRPr="006146BC" w:rsidRDefault="00777585" w:rsidP="006146BC">
      <w:pPr>
        <w:pStyle w:val="Textodenotaderodap"/>
      </w:pPr>
      <w:r>
        <w:rPr>
          <w:rStyle w:val="Refdenotaderodap"/>
        </w:rPr>
        <w:footnoteRef/>
      </w:r>
      <w:r>
        <w:t xml:space="preserve"> “§ 1 º A contratação dos serviços de assistência técnica e extensão rural destinados ao público a que se refere o art. 3 º da Lei n º 11.326, de 2006 , observará o disposto nos arts. 3º este 4º da Lei nº 12.188 , de 11 de janeiro de 2010, que estabelecem os princípios e objetivos da Política Nacional de Assistência Técnica e Extensão Rural – Pnater”. BRASIL, 2014, p.2.</w:t>
      </w:r>
    </w:p>
  </w:footnote>
  <w:footnote w:id="6">
    <w:p w14:paraId="1D08531B" w14:textId="415C43E4" w:rsidR="00777585" w:rsidRPr="00174129" w:rsidRDefault="00777585" w:rsidP="00174129">
      <w:pPr>
        <w:pStyle w:val="Textodenotaderodap"/>
        <w:jc w:val="both"/>
        <w:rPr>
          <w:lang w:val="pt-BR"/>
        </w:rPr>
      </w:pPr>
      <w:r>
        <w:rPr>
          <w:rStyle w:val="Refdenotaderodap"/>
        </w:rPr>
        <w:footnoteRef/>
      </w:r>
      <w:r>
        <w:t xml:space="preserve"> </w:t>
      </w:r>
      <w:r w:rsidRPr="00174129">
        <w:t>A Lei do Senar prevê diversas fontes de recursos, tais como: 1) contribuição mensal compulsória, a ser recolhida à Previdência Social, de 2,5% sobre o montante da remuneração paga a todos os empregados pelas pessoas jurídicas de direito privado, ou a elas equiparadas, que exerçam atividades, agroindustriais, agropecuárias, extrativista, vegetais e animais, cooperativistas rurais, sindicais patronais rurais; 2) contribuição compulsória, a ser recolhida à Previdência Social, de um décimo por cento incidente sobre a receita bruta proveniente da comercialização da produção da pessoa física, proprietária ou não, que explora atividade agropecuária ou pesqueira, em caráter permanente ou temporário, diretamente ou por intermédio de prepostos e com auxílio de empregados, utilizados a qualquer título, ainda que de forma não contínua; 3) doações e legados; 4) rendas oriundas de prestação de serviços e da alienação ou locação de seus bens; 5) receitas operacionais.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63B"/>
    <w:rsid w:val="0012094A"/>
    <w:rsid w:val="00174129"/>
    <w:rsid w:val="0018293E"/>
    <w:rsid w:val="00254E80"/>
    <w:rsid w:val="002D2862"/>
    <w:rsid w:val="002E358A"/>
    <w:rsid w:val="003205A7"/>
    <w:rsid w:val="003435DF"/>
    <w:rsid w:val="00367E14"/>
    <w:rsid w:val="003C563B"/>
    <w:rsid w:val="00411E84"/>
    <w:rsid w:val="00464B7F"/>
    <w:rsid w:val="00485F4C"/>
    <w:rsid w:val="004E45B1"/>
    <w:rsid w:val="00510648"/>
    <w:rsid w:val="00541013"/>
    <w:rsid w:val="00554228"/>
    <w:rsid w:val="0057471D"/>
    <w:rsid w:val="006146BC"/>
    <w:rsid w:val="00626645"/>
    <w:rsid w:val="006A2A6E"/>
    <w:rsid w:val="006C1913"/>
    <w:rsid w:val="00777585"/>
    <w:rsid w:val="00796D6E"/>
    <w:rsid w:val="007A24E5"/>
    <w:rsid w:val="007B19E2"/>
    <w:rsid w:val="007F198C"/>
    <w:rsid w:val="008A3383"/>
    <w:rsid w:val="009135F9"/>
    <w:rsid w:val="00960D97"/>
    <w:rsid w:val="009A30EC"/>
    <w:rsid w:val="00A139E9"/>
    <w:rsid w:val="00A32572"/>
    <w:rsid w:val="00A46D60"/>
    <w:rsid w:val="00A668DC"/>
    <w:rsid w:val="00AB6F8E"/>
    <w:rsid w:val="00B157D6"/>
    <w:rsid w:val="00B9084B"/>
    <w:rsid w:val="00BE6DF4"/>
    <w:rsid w:val="00CB5D68"/>
    <w:rsid w:val="00CB6DC3"/>
    <w:rsid w:val="00CE2236"/>
    <w:rsid w:val="00D4628D"/>
    <w:rsid w:val="00D97822"/>
    <w:rsid w:val="00ED2570"/>
    <w:rsid w:val="00FB6D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0B709"/>
  <w15:docId w15:val="{8A2B3435-5B19-4889-B3C5-B3C45B8E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PT"/>
    </w:rPr>
  </w:style>
  <w:style w:type="paragraph" w:styleId="Ttulo1">
    <w:name w:val="heading 1"/>
    <w:basedOn w:val="Normal"/>
    <w:next w:val="Normal"/>
    <w:link w:val="Ttulo1Char"/>
    <w:uiPriority w:val="9"/>
    <w:qFormat/>
    <w:rsid w:val="006C5DA7"/>
    <w:pPr>
      <w:spacing w:before="240" w:after="120"/>
      <w:outlineLvl w:val="0"/>
    </w:pPr>
    <w:rPr>
      <w:b/>
      <w:lang w:val="pt-BR"/>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9"/>
    <w:rsid w:val="006C5DA7"/>
    <w:rPr>
      <w:rFonts w:ascii="Times New Roman" w:eastAsia="Times New Roman" w:hAnsi="Times New Roman" w:cs="Times New Roman"/>
      <w:b/>
      <w:lang w:val="pt-BR"/>
    </w:rPr>
  </w:style>
  <w:style w:type="paragraph" w:customStyle="1" w:styleId="ABNT-Corpodetextoartigo">
    <w:name w:val="ABNT - Corpo de texto artigo"/>
    <w:basedOn w:val="Normal"/>
    <w:qFormat/>
    <w:rsid w:val="006C5DA7"/>
    <w:pPr>
      <w:widowControl/>
      <w:ind w:firstLine="709"/>
      <w:jc w:val="both"/>
    </w:pPr>
    <w:rPr>
      <w:rFonts w:eastAsia="Calibri"/>
      <w:sz w:val="24"/>
      <w:lang w:val="pt-BR"/>
    </w:rPr>
  </w:style>
  <w:style w:type="paragraph" w:customStyle="1" w:styleId="ABNT-Ttulodoartigo">
    <w:name w:val="ABNT - Título do artigo"/>
    <w:basedOn w:val="Normal"/>
    <w:qFormat/>
    <w:rsid w:val="006C5DA7"/>
    <w:pPr>
      <w:widowControl/>
      <w:jc w:val="center"/>
    </w:pPr>
    <w:rPr>
      <w:rFonts w:eastAsia="Calibri"/>
      <w:b/>
      <w:caps/>
      <w:sz w:val="24"/>
      <w:lang w:val="pt-BR"/>
    </w:rPr>
  </w:style>
  <w:style w:type="paragraph" w:customStyle="1" w:styleId="ABNT-Autores">
    <w:name w:val="ABNT - Autores"/>
    <w:basedOn w:val="Normal"/>
    <w:qFormat/>
    <w:rsid w:val="006C5DA7"/>
    <w:pPr>
      <w:widowControl/>
      <w:jc w:val="right"/>
    </w:pPr>
    <w:rPr>
      <w:rFonts w:eastAsia="Calibri"/>
      <w:sz w:val="24"/>
      <w:lang w:val="pt-BR"/>
    </w:rPr>
  </w:style>
  <w:style w:type="paragraph" w:customStyle="1" w:styleId="ABNT-Citaodiretalonga">
    <w:name w:val="ABNT - Citação direta longa"/>
    <w:basedOn w:val="Normal"/>
    <w:qFormat/>
    <w:rsid w:val="006C5DA7"/>
    <w:pPr>
      <w:widowControl/>
      <w:spacing w:before="340" w:after="340"/>
      <w:ind w:left="2268"/>
      <w:jc w:val="both"/>
    </w:pPr>
    <w:rPr>
      <w:rFonts w:eastAsia="Calibri"/>
      <w:sz w:val="20"/>
      <w:lang w:val="pt-BR"/>
    </w:rPr>
  </w:style>
  <w:style w:type="paragraph" w:customStyle="1" w:styleId="ABNT-Resumoartigo">
    <w:name w:val="ABNT - Resumo artigo"/>
    <w:basedOn w:val="ABNT-Corpodetextoartigo"/>
    <w:qFormat/>
    <w:rsid w:val="006C5DA7"/>
    <w:pPr>
      <w:ind w:firstLine="0"/>
    </w:pPr>
  </w:style>
  <w:style w:type="paragraph" w:customStyle="1" w:styleId="ABNT-Ttulononumerado">
    <w:name w:val="ABNT - Título não numerado"/>
    <w:basedOn w:val="ABNT-Ttulodoartigo"/>
    <w:qFormat/>
    <w:rsid w:val="006C5DA7"/>
    <w:pPr>
      <w:spacing w:before="397" w:after="397"/>
      <w:jc w:val="left"/>
    </w:pPr>
    <w:rPr>
      <w:caps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3435DF"/>
    <w:rPr>
      <w:sz w:val="20"/>
      <w:szCs w:val="20"/>
    </w:rPr>
  </w:style>
  <w:style w:type="character" w:customStyle="1" w:styleId="TextodenotaderodapChar">
    <w:name w:val="Texto de nota de rodapé Char"/>
    <w:basedOn w:val="Fontepargpadro"/>
    <w:link w:val="Textodenotaderodap"/>
    <w:uiPriority w:val="99"/>
    <w:semiHidden/>
    <w:rsid w:val="003435DF"/>
    <w:rPr>
      <w:sz w:val="20"/>
      <w:szCs w:val="20"/>
      <w:lang w:val="pt-PT"/>
    </w:rPr>
  </w:style>
  <w:style w:type="character" w:styleId="Refdenotaderodap">
    <w:name w:val="footnote reference"/>
    <w:basedOn w:val="Fontepargpadro"/>
    <w:uiPriority w:val="99"/>
    <w:semiHidden/>
    <w:unhideWhenUsed/>
    <w:rsid w:val="003435DF"/>
    <w:rPr>
      <w:vertAlign w:val="superscript"/>
    </w:rPr>
  </w:style>
  <w:style w:type="character" w:styleId="Hyperlink">
    <w:name w:val="Hyperlink"/>
    <w:basedOn w:val="Fontepargpadro"/>
    <w:uiPriority w:val="99"/>
    <w:unhideWhenUsed/>
    <w:rsid w:val="00554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apZUzqu2XhfrbfgIuHK3E15/A==">AMUW2mU2JiMlMACz3h/qT2aY8Ynd8zH3UO5eSf/E2J/EQhb7mAV5e89M8TdObOPr1yIMrhQy0v37vbg0NhMBDRC05penEQifPn81V95r+Hp07GSVfW8gIYZ41dczI4hs50ICqL8CzzXT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FF28D2-844F-468E-ABE0-333B4C18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4302</Words>
  <Characters>24525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carolina rios</cp:lastModifiedBy>
  <cp:revision>4</cp:revision>
  <cp:lastPrinted>2023-03-13T16:47:00Z</cp:lastPrinted>
  <dcterms:created xsi:type="dcterms:W3CDTF">2023-07-02T22:56:00Z</dcterms:created>
  <dcterms:modified xsi:type="dcterms:W3CDTF">2023-07-02T22:57:00Z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CorelDRAW 2018</vt:lpwstr>
  </property>
  <property fmtid="{D5CDD505-2E9C-101B-9397-08002B2CF9AE}" pid="4" name="LastSaved">
    <vt:filetime>2022-11-04T00:00:00Z</vt:filetime>
  </property>
</Properties>
</file>