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8A75A" w14:textId="77777777" w:rsidR="008B39A3" w:rsidRDefault="008B39A3" w:rsidP="008B39A3">
      <w:pPr>
        <w:jc w:val="center"/>
        <w:rPr>
          <w:b/>
          <w:bCs/>
          <w:sz w:val="28"/>
          <w:szCs w:val="28"/>
        </w:rPr>
      </w:pPr>
    </w:p>
    <w:p w14:paraId="526E3991" w14:textId="2655FFF2" w:rsidR="008B39A3" w:rsidRDefault="008B39A3" w:rsidP="008B39A3">
      <w:pPr>
        <w:jc w:val="center"/>
        <w:rPr>
          <w:b/>
          <w:bCs/>
          <w:sz w:val="28"/>
          <w:szCs w:val="28"/>
        </w:rPr>
      </w:pPr>
      <w:r w:rsidRPr="00CA59FA">
        <w:rPr>
          <w:b/>
          <w:bCs/>
          <w:sz w:val="28"/>
          <w:szCs w:val="28"/>
        </w:rPr>
        <w:t>INDUÇÃO DE ESTRO SINCRÔNICO UTILIZANDO PROGRAMA DE LUZ CONTROLADA, CLOPROSTENOL E GONADOTROFINAS EM CABRAS LEITEIRAS DURANTE A CONTRA-ESTAÇÃO</w:t>
      </w:r>
    </w:p>
    <w:p w14:paraId="69A34BC3" w14:textId="77777777" w:rsidR="008B39A3" w:rsidRPr="00CA59FA" w:rsidRDefault="008B39A3" w:rsidP="008B39A3">
      <w:pPr>
        <w:jc w:val="center"/>
        <w:rPr>
          <w:b/>
          <w:bCs/>
          <w:sz w:val="28"/>
          <w:szCs w:val="28"/>
        </w:rPr>
      </w:pPr>
    </w:p>
    <w:p w14:paraId="389E5ABF" w14:textId="77777777" w:rsidR="008B39A3" w:rsidRPr="00CA59FA" w:rsidRDefault="008B39A3" w:rsidP="008B39A3">
      <w:pPr>
        <w:jc w:val="center"/>
      </w:pPr>
      <w:r w:rsidRPr="00CA59FA">
        <w:rPr>
          <w:u w:val="single"/>
        </w:rPr>
        <w:t>Morais, MCC</w:t>
      </w:r>
      <w:r w:rsidRPr="00CA59FA">
        <w:rPr>
          <w:vertAlign w:val="superscript"/>
        </w:rPr>
        <w:t>1</w:t>
      </w:r>
      <w:r w:rsidRPr="00CA59FA">
        <w:t>, Arrais, AM</w:t>
      </w:r>
      <w:r w:rsidRPr="00CA59FA">
        <w:rPr>
          <w:vertAlign w:val="superscript"/>
        </w:rPr>
        <w:t>2</w:t>
      </w:r>
      <w:r w:rsidRPr="00CA59FA">
        <w:t>, Oliveira, MEF</w:t>
      </w:r>
      <w:r w:rsidRPr="00CA59FA">
        <w:rPr>
          <w:vertAlign w:val="superscript"/>
        </w:rPr>
        <w:t>3</w:t>
      </w:r>
      <w:r w:rsidRPr="00CA59FA">
        <w:t>, Souza-</w:t>
      </w:r>
      <w:proofErr w:type="spellStart"/>
      <w:r w:rsidRPr="00CA59FA">
        <w:t>Fabjan</w:t>
      </w:r>
      <w:proofErr w:type="spellEnd"/>
      <w:r w:rsidRPr="00CA59FA">
        <w:t>, JMG</w:t>
      </w:r>
      <w:r w:rsidRPr="00CA59FA">
        <w:rPr>
          <w:vertAlign w:val="superscript"/>
        </w:rPr>
        <w:t>4</w:t>
      </w:r>
      <w:r w:rsidRPr="00CA59FA">
        <w:t>, Fonseca, JF</w:t>
      </w:r>
      <w:r w:rsidRPr="00CA59FA">
        <w:rPr>
          <w:vertAlign w:val="superscript"/>
        </w:rPr>
        <w:t>5</w:t>
      </w:r>
    </w:p>
    <w:p w14:paraId="2E0C223C" w14:textId="77777777" w:rsidR="008B39A3" w:rsidRPr="00CA59FA" w:rsidRDefault="008B39A3" w:rsidP="008B39A3">
      <w:pPr>
        <w:jc w:val="center"/>
      </w:pPr>
    </w:p>
    <w:p w14:paraId="228A3143" w14:textId="77777777" w:rsidR="008B39A3" w:rsidRDefault="008B39A3" w:rsidP="008B39A3">
      <w:pPr>
        <w:jc w:val="center"/>
      </w:pPr>
      <w:r w:rsidRPr="00CA59FA">
        <w:rPr>
          <w:vertAlign w:val="superscript"/>
        </w:rPr>
        <w:t>1</w:t>
      </w:r>
      <w:r w:rsidRPr="00CA59FA">
        <w:t xml:space="preserve">Graduanda em Medicina Veterinária na Universidade Federal Fluminense – UFF, Niterói - RJ; </w:t>
      </w:r>
      <w:r w:rsidRPr="00CA59FA">
        <w:rPr>
          <w:vertAlign w:val="superscript"/>
        </w:rPr>
        <w:t>2</w:t>
      </w:r>
      <w:r w:rsidRPr="00CA59FA">
        <w:t xml:space="preserve">Doutoranda em Medicina Veterinária na Universidade Federal Rural do Rio de Janeiro – UFRRJ, Seropédica - RJ; </w:t>
      </w:r>
      <w:r w:rsidRPr="00CA59FA">
        <w:rPr>
          <w:vertAlign w:val="superscript"/>
        </w:rPr>
        <w:t>3</w:t>
      </w:r>
      <w:r w:rsidRPr="00CA59FA">
        <w:t xml:space="preserve">Docente na Universidade Estadual Paulista – UNESP, Jaboticabal - SP; </w:t>
      </w:r>
      <w:r w:rsidRPr="00CA59FA">
        <w:rPr>
          <w:vertAlign w:val="superscript"/>
        </w:rPr>
        <w:t>4</w:t>
      </w:r>
      <w:r w:rsidRPr="00CA59FA">
        <w:t>Docente na Universidade Federal Fluminense – UFF, Niterói - RJ;</w:t>
      </w:r>
      <w:r w:rsidRPr="00CA59FA">
        <w:rPr>
          <w:vertAlign w:val="superscript"/>
        </w:rPr>
        <w:t xml:space="preserve"> 5</w:t>
      </w:r>
      <w:r w:rsidRPr="00CA59FA">
        <w:t>Pesquisador na Embrapa Caprinos e Ovinos, Sobral - CE.</w:t>
      </w:r>
    </w:p>
    <w:p w14:paraId="2A90AC89" w14:textId="77777777" w:rsidR="008B39A3" w:rsidRPr="00CA59FA" w:rsidRDefault="008B39A3" w:rsidP="008B39A3">
      <w:pPr>
        <w:jc w:val="center"/>
      </w:pPr>
    </w:p>
    <w:p w14:paraId="0B37CB68" w14:textId="7F032878" w:rsidR="008B39A3" w:rsidRDefault="008B39A3" w:rsidP="008B39A3">
      <w:pPr>
        <w:jc w:val="center"/>
        <w:rPr>
          <w:rStyle w:val="Hyperlink"/>
        </w:rPr>
      </w:pPr>
      <w:r w:rsidRPr="00CA59FA">
        <w:t xml:space="preserve">E-mail: </w:t>
      </w:r>
      <w:r w:rsidRPr="008B39A3">
        <w:t>mariaclaramorais@id.uff.br</w:t>
      </w:r>
    </w:p>
    <w:p w14:paraId="7682FAC4" w14:textId="77777777" w:rsidR="008B39A3" w:rsidRPr="00CA59FA" w:rsidRDefault="008B39A3" w:rsidP="008B39A3">
      <w:pPr>
        <w:jc w:val="center"/>
        <w:rPr>
          <w:u w:val="single"/>
        </w:rPr>
      </w:pPr>
    </w:p>
    <w:p w14:paraId="19DB34EE" w14:textId="76EA213F" w:rsidR="008B39A3" w:rsidRPr="00CA59FA" w:rsidRDefault="008B39A3" w:rsidP="008B39A3">
      <w:pPr>
        <w:ind w:firstLine="709"/>
        <w:jc w:val="both"/>
      </w:pPr>
      <w:r w:rsidRPr="00CA59FA">
        <w:t>O preparo da</w:t>
      </w:r>
      <w:r>
        <w:t>s</w:t>
      </w:r>
      <w:r w:rsidRPr="00CA59FA">
        <w:t xml:space="preserve"> cabra</w:t>
      </w:r>
      <w:r>
        <w:t>s</w:t>
      </w:r>
      <w:r w:rsidRPr="00CA59FA">
        <w:t xml:space="preserve"> para inseminação artificial (IA) normalmente envolve uma combinação de dispositivos </w:t>
      </w:r>
      <w:proofErr w:type="spellStart"/>
      <w:r w:rsidRPr="00CA59FA">
        <w:t>intravaginais</w:t>
      </w:r>
      <w:proofErr w:type="spellEnd"/>
      <w:r w:rsidRPr="00CA59FA">
        <w:t xml:space="preserve"> contendo </w:t>
      </w:r>
      <w:proofErr w:type="spellStart"/>
      <w:r w:rsidRPr="00CA59FA">
        <w:t>progestágenos</w:t>
      </w:r>
      <w:proofErr w:type="spellEnd"/>
      <w:r w:rsidRPr="00CA59FA">
        <w:t xml:space="preserve">, análogos da PGF2-α e gonadotrofinas, sendo </w:t>
      </w:r>
      <w:proofErr w:type="spellStart"/>
      <w:r w:rsidRPr="00CA59FA">
        <w:t>eCG</w:t>
      </w:r>
      <w:proofErr w:type="spellEnd"/>
      <w:r w:rsidRPr="00CA59FA">
        <w:t xml:space="preserve"> a mais utilizada. O uso de dispositivos </w:t>
      </w:r>
      <w:proofErr w:type="spellStart"/>
      <w:r w:rsidRPr="00CA59FA">
        <w:t>intravaginais</w:t>
      </w:r>
      <w:proofErr w:type="spellEnd"/>
      <w:r w:rsidRPr="00CA59FA">
        <w:t xml:space="preserve"> embebidos em </w:t>
      </w:r>
      <w:proofErr w:type="spellStart"/>
      <w:r w:rsidRPr="00CA59FA">
        <w:t>progestágenos</w:t>
      </w:r>
      <w:proofErr w:type="spellEnd"/>
      <w:r w:rsidRPr="00CA59FA">
        <w:t xml:space="preserve"> está associado com maior manejo, desconforto animal e descarte de leite por 60 dias, além de causar impactos ambientais por gerar resíduos. O </w:t>
      </w:r>
      <w:proofErr w:type="spellStart"/>
      <w:r w:rsidRPr="00CA59FA">
        <w:t>eCG</w:t>
      </w:r>
      <w:proofErr w:type="spellEnd"/>
      <w:r w:rsidRPr="00CA59FA">
        <w:t xml:space="preserve"> tem apresentado restrições devido às questões de bem-estar animal envolvidas com a sua produção e tem sido substituído pelo </w:t>
      </w:r>
      <w:proofErr w:type="spellStart"/>
      <w:r w:rsidRPr="00CA59FA">
        <w:t>hCG</w:t>
      </w:r>
      <w:proofErr w:type="spellEnd"/>
      <w:r w:rsidRPr="00CA59FA">
        <w:t xml:space="preserve"> para este propósito. O presente estudo avaliou a eficiência da indução do estro através do programa de luz controlada, seguido por protocolo de sincronização de estro com duas doses de </w:t>
      </w:r>
      <w:proofErr w:type="spellStart"/>
      <w:r w:rsidRPr="00CA59FA">
        <w:t>cloprostenol</w:t>
      </w:r>
      <w:proofErr w:type="spellEnd"/>
      <w:r w:rsidRPr="00CA59FA">
        <w:t xml:space="preserve"> com intervalo de 7,5 dias, além de gonadotrofinas, a fim de atingir as condições necessárias para inseminação artificial em tempo-fixo (IATF) durante a </w:t>
      </w:r>
      <w:proofErr w:type="spellStart"/>
      <w:r w:rsidRPr="00CA59FA">
        <w:t>contra-estação</w:t>
      </w:r>
      <w:proofErr w:type="spellEnd"/>
      <w:r w:rsidRPr="00CA59FA">
        <w:t xml:space="preserve"> em cabras leiteiras. As cabras (n = 18) foram submetidas a um programa de luz, que consistia em 16 h de luz e 8 h de escuridão, por 60 dias (de 30 de junho a 29 de agosto). No dia 130 (às 6 h) e 137,5 (às 18 h) as cabras receberam 37,5 </w:t>
      </w:r>
      <w:proofErr w:type="spellStart"/>
      <w:r w:rsidRPr="00CA59FA">
        <w:t>μg</w:t>
      </w:r>
      <w:proofErr w:type="spellEnd"/>
      <w:r w:rsidRPr="00CA59FA">
        <w:t xml:space="preserve"> de d-</w:t>
      </w:r>
      <w:proofErr w:type="spellStart"/>
      <w:r w:rsidRPr="00CA59FA">
        <w:t>cloprostenol</w:t>
      </w:r>
      <w:proofErr w:type="spellEnd"/>
      <w:r w:rsidRPr="00CA59FA">
        <w:t xml:space="preserve"> </w:t>
      </w:r>
      <w:proofErr w:type="spellStart"/>
      <w:r w:rsidRPr="00CA59FA">
        <w:t>i.m</w:t>
      </w:r>
      <w:proofErr w:type="spellEnd"/>
      <w:r w:rsidRPr="00CA59FA">
        <w:t>. (</w:t>
      </w:r>
      <w:proofErr w:type="spellStart"/>
      <w:r w:rsidRPr="00CA59FA">
        <w:t>Prolise</w:t>
      </w:r>
      <w:proofErr w:type="spellEnd"/>
      <w:r w:rsidRPr="00CA59FA">
        <w:t xml:space="preserve">®, </w:t>
      </w:r>
      <w:proofErr w:type="spellStart"/>
      <w:r w:rsidRPr="00CA59FA">
        <w:t>Syntex</w:t>
      </w:r>
      <w:proofErr w:type="spellEnd"/>
      <w:r w:rsidRPr="00CA59FA">
        <w:t>, Buenos Aires, Argentina)</w:t>
      </w:r>
      <w:r>
        <w:t>, além de</w:t>
      </w:r>
      <w:r w:rsidRPr="00CA59FA">
        <w:t xml:space="preserve"> 250 UI de </w:t>
      </w:r>
      <w:proofErr w:type="spellStart"/>
      <w:r w:rsidRPr="00CA59FA">
        <w:t>hCG</w:t>
      </w:r>
      <w:proofErr w:type="spellEnd"/>
      <w:r w:rsidRPr="00CA59FA">
        <w:t xml:space="preserve"> (</w:t>
      </w:r>
      <w:proofErr w:type="spellStart"/>
      <w:r w:rsidRPr="00CA59FA">
        <w:t>Vetecor</w:t>
      </w:r>
      <w:proofErr w:type="spellEnd"/>
      <w:r w:rsidRPr="00CA59FA">
        <w:t xml:space="preserve">® 5000; </w:t>
      </w:r>
      <w:proofErr w:type="spellStart"/>
      <w:r w:rsidRPr="00CA59FA">
        <w:t>Hertape</w:t>
      </w:r>
      <w:proofErr w:type="spellEnd"/>
      <w:r w:rsidRPr="00CA59FA">
        <w:t xml:space="preserve"> </w:t>
      </w:r>
      <w:proofErr w:type="spellStart"/>
      <w:r w:rsidRPr="00CA59FA">
        <w:t>Calier</w:t>
      </w:r>
      <w:proofErr w:type="spellEnd"/>
      <w:r w:rsidRPr="00CA59FA">
        <w:t>, São Paulo, Brasil) simultaneamente à segunda dose de d-</w:t>
      </w:r>
      <w:proofErr w:type="spellStart"/>
      <w:r w:rsidRPr="00CA59FA">
        <w:t>cloprostenol</w:t>
      </w:r>
      <w:proofErr w:type="spellEnd"/>
      <w:r w:rsidRPr="00CA59FA">
        <w:t xml:space="preserve">. </w:t>
      </w:r>
      <w:r>
        <w:t>F</w:t>
      </w:r>
      <w:r w:rsidRPr="00CA59FA">
        <w:t>oi realizada</w:t>
      </w:r>
      <w:r>
        <w:t xml:space="preserve"> IA com sêmen congelado</w:t>
      </w:r>
      <w:r w:rsidRPr="00CA59FA">
        <w:t xml:space="preserve"> 63 a 64 horas após a segunda dose de d-</w:t>
      </w:r>
      <w:proofErr w:type="spellStart"/>
      <w:r w:rsidRPr="00CA59FA">
        <w:t>cloprostenol</w:t>
      </w:r>
      <w:proofErr w:type="spellEnd"/>
      <w:r w:rsidRPr="00CA59FA">
        <w:t xml:space="preserve">. Duas cabras, cujo muco foi considerado inadequado, não foram inseminadas. Imediatamente após a IA, as cabras receberam alternativamente 50 </w:t>
      </w:r>
      <w:proofErr w:type="spellStart"/>
      <w:r w:rsidRPr="00CA59FA">
        <w:t>μg</w:t>
      </w:r>
      <w:proofErr w:type="spellEnd"/>
      <w:r w:rsidRPr="00CA59FA">
        <w:t xml:space="preserve"> de </w:t>
      </w:r>
      <w:proofErr w:type="spellStart"/>
      <w:r w:rsidRPr="00CA59FA">
        <w:t>gonadorelina</w:t>
      </w:r>
      <w:proofErr w:type="spellEnd"/>
      <w:r w:rsidRPr="00CA59FA">
        <w:t xml:space="preserve"> (</w:t>
      </w:r>
      <w:proofErr w:type="spellStart"/>
      <w:r w:rsidRPr="00CA59FA">
        <w:t>Gestran</w:t>
      </w:r>
      <w:proofErr w:type="spellEnd"/>
      <w:r w:rsidRPr="00CA59FA">
        <w:t xml:space="preserve">®, </w:t>
      </w:r>
      <w:proofErr w:type="spellStart"/>
      <w:r w:rsidRPr="00CA59FA">
        <w:t>Tecnopec</w:t>
      </w:r>
      <w:proofErr w:type="spellEnd"/>
      <w:r w:rsidRPr="00CA59FA">
        <w:t xml:space="preserve">, São Paulo, Brasil) </w:t>
      </w:r>
      <w:proofErr w:type="spellStart"/>
      <w:r w:rsidRPr="00CA59FA">
        <w:t>intravaginal</w:t>
      </w:r>
      <w:proofErr w:type="spellEnd"/>
      <w:r w:rsidRPr="00CA59FA">
        <w:t>, utilizando uma seringa de insulina sem agulha (</w:t>
      </w:r>
      <w:proofErr w:type="spellStart"/>
      <w:r w:rsidRPr="00CA59FA">
        <w:t>GnRH</w:t>
      </w:r>
      <w:proofErr w:type="spellEnd"/>
      <w:r w:rsidRPr="00CA59FA">
        <w:t xml:space="preserve">, n = 8), ou nada (controle, n = 8). Após 60 dias, a gestação foi diagnosticada por ultrassonografia </w:t>
      </w:r>
      <w:proofErr w:type="spellStart"/>
      <w:r w:rsidRPr="00CA59FA">
        <w:t>transretal</w:t>
      </w:r>
      <w:proofErr w:type="spellEnd"/>
      <w:r w:rsidRPr="00CA59FA">
        <w:t>. Dados não paramétricos foram avaliados pelo teste exato de Fisher, com nível mínimo de significância de 5%. A taxa de gestação foi similar (P</w:t>
      </w:r>
      <w:r>
        <w:t> </w:t>
      </w:r>
      <w:r w:rsidRPr="00CA59FA">
        <w:t>&gt;</w:t>
      </w:r>
      <w:r>
        <w:t> </w:t>
      </w:r>
      <w:r w:rsidRPr="00CA59FA">
        <w:t xml:space="preserve">0,05) entre os grupos </w:t>
      </w:r>
      <w:proofErr w:type="spellStart"/>
      <w:r w:rsidRPr="00CA59FA">
        <w:t>GnRH</w:t>
      </w:r>
      <w:proofErr w:type="spellEnd"/>
      <w:r w:rsidRPr="00CA59FA">
        <w:t xml:space="preserve"> (37,5% ou 3/8) e controle (75,0% ou 6/8). Uma cabra do grupo </w:t>
      </w:r>
      <w:proofErr w:type="spellStart"/>
      <w:r w:rsidRPr="00CA59FA">
        <w:t>GnRH</w:t>
      </w:r>
      <w:proofErr w:type="spellEnd"/>
      <w:r w:rsidRPr="00CA59FA">
        <w:t xml:space="preserve"> apresentou perda embrionária </w:t>
      </w:r>
      <w:r>
        <w:t>e</w:t>
      </w:r>
      <w:r w:rsidRPr="00CA59FA">
        <w:t xml:space="preserve"> </w:t>
      </w:r>
      <w:proofErr w:type="spellStart"/>
      <w:r w:rsidRPr="00CA59FA">
        <w:t>hidrometra</w:t>
      </w:r>
      <w:proofErr w:type="spellEnd"/>
      <w:r w:rsidRPr="00CA59FA">
        <w:t xml:space="preserve">. Os resultados deste estudo demonstram a possibilidade de utilizar uma forma mais natural (programa de luz) de indução de estro durante a </w:t>
      </w:r>
      <w:proofErr w:type="spellStart"/>
      <w:r w:rsidRPr="00CA59FA">
        <w:t>contra-estação</w:t>
      </w:r>
      <w:proofErr w:type="spellEnd"/>
      <w:r w:rsidRPr="00CA59FA">
        <w:t xml:space="preserve">, associada com um protocolo de sincronização utilizando apenas </w:t>
      </w:r>
      <w:proofErr w:type="spellStart"/>
      <w:r w:rsidRPr="00CA59FA">
        <w:t>cloprostenol</w:t>
      </w:r>
      <w:proofErr w:type="spellEnd"/>
      <w:r w:rsidRPr="00CA59FA">
        <w:t xml:space="preserve"> e </w:t>
      </w:r>
      <w:proofErr w:type="spellStart"/>
      <w:r w:rsidRPr="00CA59FA">
        <w:t>hCG</w:t>
      </w:r>
      <w:proofErr w:type="spellEnd"/>
      <w:r w:rsidRPr="00CA59FA">
        <w:t xml:space="preserve"> como gonadotrofinas. Foi possível obter as condições de estro sincrônico adequadas para IATF em cabras durante a </w:t>
      </w:r>
      <w:proofErr w:type="spellStart"/>
      <w:r w:rsidRPr="00CA59FA">
        <w:t>contra-estação</w:t>
      </w:r>
      <w:proofErr w:type="spellEnd"/>
      <w:r w:rsidRPr="00CA59FA">
        <w:t>, resultando em uma taxa de gestação satisfatória.</w:t>
      </w:r>
    </w:p>
    <w:p w14:paraId="309D077A" w14:textId="2A8D3FF4" w:rsidR="006734BB" w:rsidRDefault="00B640E5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 </w:t>
      </w:r>
    </w:p>
    <w:sectPr w:rsidR="006734BB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E22A3" w14:textId="77777777" w:rsidR="00B640E5" w:rsidRDefault="00B640E5">
      <w:r>
        <w:separator/>
      </w:r>
    </w:p>
  </w:endnote>
  <w:endnote w:type="continuationSeparator" w:id="0">
    <w:p w14:paraId="0F304CC0" w14:textId="77777777" w:rsidR="00B640E5" w:rsidRDefault="00B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D596C" w14:textId="77777777" w:rsidR="00B640E5" w:rsidRDefault="00B640E5">
      <w:r>
        <w:separator/>
      </w:r>
    </w:p>
  </w:footnote>
  <w:footnote w:type="continuationSeparator" w:id="0">
    <w:p w14:paraId="083429AB" w14:textId="77777777" w:rsidR="00B640E5" w:rsidRDefault="00B6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5282" w14:textId="77777777" w:rsidR="006734BB" w:rsidRDefault="00B640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7512FBCC" wp14:editId="7452AD9A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81575"/>
    <w:multiLevelType w:val="multilevel"/>
    <w:tmpl w:val="B59CB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BB"/>
    <w:rsid w:val="0035758C"/>
    <w:rsid w:val="005238DA"/>
    <w:rsid w:val="006734BB"/>
    <w:rsid w:val="008B39A3"/>
    <w:rsid w:val="00B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9B84"/>
  <w15:docId w15:val="{989AA894-D4EF-4FC8-89C9-BE07F36E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Silva</dc:creator>
  <cp:lastModifiedBy>Maria Clara da Cruz Morais</cp:lastModifiedBy>
  <cp:revision>3</cp:revision>
  <dcterms:created xsi:type="dcterms:W3CDTF">2020-10-15T22:48:00Z</dcterms:created>
  <dcterms:modified xsi:type="dcterms:W3CDTF">2020-10-15T22:48:00Z</dcterms:modified>
</cp:coreProperties>
</file>