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5191CADF" w14:textId="45F4F15D" w:rsidR="0491D5EE" w:rsidRDefault="0491D5EE" w:rsidP="00582130">
      <w:pPr>
        <w:pStyle w:val="Texto"/>
        <w:jc w:val="center"/>
      </w:pPr>
    </w:p>
    <w:p w14:paraId="5EB1690D" w14:textId="61857E39" w:rsidR="00F27F9C" w:rsidRDefault="00F27F9C" w:rsidP="00B653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O CADERNO DO TEMPO OCIOSO:</w:t>
      </w:r>
    </w:p>
    <w:p w14:paraId="41E9DA68" w14:textId="4497405D" w:rsidR="00B653F6" w:rsidRPr="00B653F6" w:rsidRDefault="00F27F9C" w:rsidP="00B653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LINGUAGEM, CRIAÇÃO E EXPERIÊNCIA ESTÉTICA NA ESCOLA</w:t>
      </w:r>
    </w:p>
    <w:p w14:paraId="1E450B8A" w14:textId="798CFBC2" w:rsidR="00F27F9C" w:rsidRDefault="00F27F9C" w:rsidP="00F27F9C">
      <w:pPr>
        <w:spacing w:line="360" w:lineRule="auto"/>
        <w:ind w:firstLine="0"/>
        <w:jc w:val="right"/>
        <w:rPr>
          <w:rFonts w:ascii="Arial" w:hAnsi="Arial" w:cs="Arial"/>
          <w:b/>
          <w:sz w:val="24"/>
          <w:szCs w:val="24"/>
        </w:rPr>
      </w:pPr>
    </w:p>
    <w:p w14:paraId="30A348B9" w14:textId="7CCB93A1" w:rsidR="00F27F9C" w:rsidRDefault="00F27F9C" w:rsidP="00F27F9C">
      <w:pPr>
        <w:spacing w:line="360" w:lineRule="auto"/>
        <w:ind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Cláudia Regina Pinto</w:t>
      </w:r>
      <w:r w:rsidR="00893F68">
        <w:rPr>
          <w:rStyle w:val="FootnoteReference"/>
          <w:rFonts w:ascii="Arial" w:hAnsi="Arial" w:cs="Arial"/>
          <w:sz w:val="24"/>
          <w:szCs w:val="24"/>
        </w:rPr>
        <w:footnoteReference w:id="1"/>
      </w:r>
    </w:p>
    <w:p w14:paraId="28EB79A5" w14:textId="18A7F1D5" w:rsidR="00DE5D59" w:rsidRPr="00F27F9C" w:rsidRDefault="00DE5D59" w:rsidP="00F27F9C">
      <w:pPr>
        <w:spacing w:line="360" w:lineRule="auto"/>
        <w:ind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Cyntia </w:t>
      </w:r>
      <w:proofErr w:type="spellStart"/>
      <w:r>
        <w:rPr>
          <w:rFonts w:ascii="Arial" w:hAnsi="Arial" w:cs="Arial"/>
          <w:sz w:val="24"/>
          <w:szCs w:val="24"/>
        </w:rPr>
        <w:t>Bailler</w:t>
      </w:r>
      <w:proofErr w:type="spellEnd"/>
      <w:r w:rsidR="00EC1D2E">
        <w:rPr>
          <w:rStyle w:val="FootnoteReference"/>
          <w:rFonts w:ascii="Arial" w:hAnsi="Arial" w:cs="Arial"/>
          <w:sz w:val="24"/>
          <w:szCs w:val="24"/>
        </w:rPr>
        <w:footnoteReference w:id="2"/>
      </w:r>
    </w:p>
    <w:p w14:paraId="1FD712D6" w14:textId="77777777" w:rsidR="0051703A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39560460" w14:textId="1FB90BCE" w:rsid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PALAVRAS-CHAVE:</w:t>
      </w:r>
      <w:r w:rsidRPr="00B653F6">
        <w:rPr>
          <w:rFonts w:ascii="Arial" w:hAnsi="Arial" w:cs="Arial"/>
          <w:sz w:val="24"/>
          <w:szCs w:val="24"/>
        </w:rPr>
        <w:t xml:space="preserve"> </w:t>
      </w:r>
      <w:r w:rsidR="00B653F6" w:rsidRPr="00B653F6">
        <w:rPr>
          <w:rFonts w:ascii="Arial" w:hAnsi="Arial" w:cs="Arial"/>
          <w:sz w:val="24"/>
          <w:szCs w:val="24"/>
        </w:rPr>
        <w:t>Linguagens. Experiência estética. Criação. Tempo ocioso. Infância.</w:t>
      </w:r>
    </w:p>
    <w:p w14:paraId="55F4868F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33F2A15B" w14:textId="0AF54051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1. INTRODUÇÃO</w:t>
      </w:r>
    </w:p>
    <w:p w14:paraId="7DB11A45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7E24E8A9" w14:textId="4FF4FF03" w:rsidR="00B653F6" w:rsidRPr="00B653F6" w:rsidRDefault="00B653F6" w:rsidP="00673FB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O tempo, na escola, costuma ser um bem controlado. As horas se organizam em horários, os minutos são medidos por tarefas, e a aprendizagem tende a se submeter ao ritmo da produtividade. No entanto, há tempos outros </w:t>
      </w:r>
      <w:r w:rsidR="00A4026A">
        <w:rPr>
          <w:rFonts w:ascii="Arial" w:hAnsi="Arial" w:cs="Arial"/>
          <w:sz w:val="24"/>
          <w:szCs w:val="24"/>
        </w:rPr>
        <w:t>–</w:t>
      </w:r>
      <w:r w:rsidRPr="00B653F6">
        <w:rPr>
          <w:rFonts w:ascii="Arial" w:hAnsi="Arial" w:cs="Arial"/>
          <w:sz w:val="24"/>
          <w:szCs w:val="24"/>
        </w:rPr>
        <w:t xml:space="preserve"> mais lentos, silenciosos e criativos</w:t>
      </w:r>
      <w:r w:rsidR="00FF169B">
        <w:rPr>
          <w:rFonts w:ascii="Arial" w:hAnsi="Arial" w:cs="Arial"/>
          <w:sz w:val="24"/>
          <w:szCs w:val="24"/>
        </w:rPr>
        <w:t xml:space="preserve"> – </w:t>
      </w:r>
      <w:r w:rsidRPr="00B653F6">
        <w:rPr>
          <w:rFonts w:ascii="Arial" w:hAnsi="Arial" w:cs="Arial"/>
          <w:sz w:val="24"/>
          <w:szCs w:val="24"/>
        </w:rPr>
        <w:t xml:space="preserve">que também educam. </w:t>
      </w:r>
      <w:r w:rsidR="008E535E">
        <w:rPr>
          <w:rFonts w:ascii="Arial" w:hAnsi="Arial" w:cs="Arial"/>
          <w:sz w:val="24"/>
          <w:szCs w:val="24"/>
        </w:rPr>
        <w:t>O tempo é</w:t>
      </w:r>
      <w:r w:rsidR="001C1515">
        <w:rPr>
          <w:rFonts w:ascii="Arial" w:hAnsi="Arial" w:cs="Arial"/>
          <w:sz w:val="24"/>
          <w:szCs w:val="24"/>
        </w:rPr>
        <w:t xml:space="preserve"> experienciado de forma subjetiva para cada um.</w:t>
      </w:r>
      <w:r w:rsidR="00884194">
        <w:rPr>
          <w:rFonts w:ascii="Arial" w:hAnsi="Arial" w:cs="Arial"/>
          <w:sz w:val="24"/>
          <w:szCs w:val="24"/>
        </w:rPr>
        <w:t xml:space="preserve"> Não há como medir e encaixar todos dentro do mesmo tempo </w:t>
      </w:r>
      <w:r w:rsidR="00771FC1">
        <w:rPr>
          <w:rFonts w:ascii="Arial" w:hAnsi="Arial" w:cs="Arial"/>
          <w:sz w:val="24"/>
          <w:szCs w:val="24"/>
        </w:rPr>
        <w:t>ao aprender.</w:t>
      </w:r>
      <w:r w:rsidR="00884194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 xml:space="preserve">Foi a partir dessa percepção que nasceu o Caderno do Tempo Ocioso, um espaço de criação instituído com </w:t>
      </w:r>
      <w:r w:rsidR="00FF169B">
        <w:rPr>
          <w:rFonts w:ascii="Arial" w:hAnsi="Arial" w:cs="Arial"/>
          <w:sz w:val="24"/>
          <w:szCs w:val="24"/>
        </w:rPr>
        <w:t>estudantes</w:t>
      </w:r>
      <w:r w:rsidRPr="00B653F6">
        <w:rPr>
          <w:rFonts w:ascii="Arial" w:hAnsi="Arial" w:cs="Arial"/>
          <w:sz w:val="24"/>
          <w:szCs w:val="24"/>
        </w:rPr>
        <w:t xml:space="preserve"> do Ensino Fundamental.</w:t>
      </w:r>
    </w:p>
    <w:p w14:paraId="68FE9BF8" w14:textId="1169F0B5" w:rsidR="00B653F6" w:rsidRPr="00B653F6" w:rsidRDefault="00B653F6" w:rsidP="00E553E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O caderno, feito apenas de páginas em branco, é </w:t>
      </w:r>
      <w:r w:rsidR="00F9750B">
        <w:rPr>
          <w:rFonts w:ascii="Arial" w:hAnsi="Arial" w:cs="Arial"/>
          <w:sz w:val="24"/>
          <w:szCs w:val="24"/>
        </w:rPr>
        <w:t>parte da lista de materiais</w:t>
      </w:r>
      <w:r w:rsidR="006B5ECD">
        <w:rPr>
          <w:rFonts w:ascii="Arial" w:hAnsi="Arial" w:cs="Arial"/>
          <w:sz w:val="24"/>
          <w:szCs w:val="24"/>
        </w:rPr>
        <w:t xml:space="preserve"> solicitados</w:t>
      </w:r>
      <w:r w:rsidRPr="00B653F6">
        <w:rPr>
          <w:rFonts w:ascii="Arial" w:hAnsi="Arial" w:cs="Arial"/>
          <w:sz w:val="24"/>
          <w:szCs w:val="24"/>
        </w:rPr>
        <w:t xml:space="preserve"> no início do ano letivo</w:t>
      </w:r>
      <w:r w:rsidR="006B5ECD">
        <w:rPr>
          <w:rFonts w:ascii="Arial" w:hAnsi="Arial" w:cs="Arial"/>
          <w:sz w:val="24"/>
          <w:szCs w:val="24"/>
        </w:rPr>
        <w:t xml:space="preserve">. Ele se torna </w:t>
      </w:r>
      <w:r w:rsidRPr="00B653F6">
        <w:rPr>
          <w:rFonts w:ascii="Arial" w:hAnsi="Arial" w:cs="Arial"/>
          <w:sz w:val="24"/>
          <w:szCs w:val="24"/>
        </w:rPr>
        <w:t>um convite</w:t>
      </w:r>
      <w:r w:rsidR="006B5ECD">
        <w:rPr>
          <w:rFonts w:ascii="Arial" w:hAnsi="Arial" w:cs="Arial"/>
          <w:sz w:val="24"/>
          <w:szCs w:val="24"/>
        </w:rPr>
        <w:t xml:space="preserve"> para que as crianças</w:t>
      </w:r>
      <w:r w:rsidRPr="00B653F6">
        <w:rPr>
          <w:rFonts w:ascii="Arial" w:hAnsi="Arial" w:cs="Arial"/>
          <w:sz w:val="24"/>
          <w:szCs w:val="24"/>
        </w:rPr>
        <w:t xml:space="preserve"> nele possam desenhar, colar, recortar, escrever</w:t>
      </w:r>
      <w:r w:rsidR="00127FCF">
        <w:rPr>
          <w:rFonts w:ascii="Arial" w:hAnsi="Arial" w:cs="Arial"/>
          <w:sz w:val="24"/>
          <w:szCs w:val="24"/>
        </w:rPr>
        <w:t xml:space="preserve">, musicar, </w:t>
      </w:r>
      <w:r w:rsidRPr="00B653F6">
        <w:rPr>
          <w:rFonts w:ascii="Arial" w:hAnsi="Arial" w:cs="Arial"/>
          <w:sz w:val="24"/>
          <w:szCs w:val="24"/>
        </w:rPr>
        <w:t xml:space="preserve">ou inventar o que desejarem, sempre que o tempo </w:t>
      </w:r>
      <w:r w:rsidR="00EF0206">
        <w:rPr>
          <w:rFonts w:ascii="Arial" w:hAnsi="Arial" w:cs="Arial"/>
          <w:sz w:val="24"/>
          <w:szCs w:val="24"/>
        </w:rPr>
        <w:t>‘</w:t>
      </w:r>
      <w:r w:rsidRPr="00B653F6">
        <w:rPr>
          <w:rFonts w:ascii="Arial" w:hAnsi="Arial" w:cs="Arial"/>
          <w:sz w:val="24"/>
          <w:szCs w:val="24"/>
        </w:rPr>
        <w:t>ocioso</w:t>
      </w:r>
      <w:r w:rsidR="00EF0206">
        <w:rPr>
          <w:rFonts w:ascii="Arial" w:hAnsi="Arial" w:cs="Arial"/>
          <w:sz w:val="24"/>
          <w:szCs w:val="24"/>
        </w:rPr>
        <w:t>’</w:t>
      </w:r>
      <w:r w:rsidRPr="00B653F6">
        <w:rPr>
          <w:rFonts w:ascii="Arial" w:hAnsi="Arial" w:cs="Arial"/>
          <w:sz w:val="24"/>
          <w:szCs w:val="24"/>
        </w:rPr>
        <w:t xml:space="preserve"> surgir na rotina d</w:t>
      </w:r>
      <w:r w:rsidR="00E553E6">
        <w:rPr>
          <w:rFonts w:ascii="Arial" w:hAnsi="Arial" w:cs="Arial"/>
          <w:sz w:val="24"/>
          <w:szCs w:val="24"/>
        </w:rPr>
        <w:t>as aulas ou para além delas</w:t>
      </w:r>
      <w:r w:rsidRPr="00B653F6">
        <w:rPr>
          <w:rFonts w:ascii="Arial" w:hAnsi="Arial" w:cs="Arial"/>
          <w:sz w:val="24"/>
          <w:szCs w:val="24"/>
        </w:rPr>
        <w:t xml:space="preserve">. O que poderia ser considerado um intervalo </w:t>
      </w:r>
      <w:r w:rsidR="00211F66">
        <w:rPr>
          <w:rFonts w:ascii="Arial" w:hAnsi="Arial" w:cs="Arial"/>
          <w:sz w:val="24"/>
          <w:szCs w:val="24"/>
        </w:rPr>
        <w:t>estéril</w:t>
      </w:r>
      <w:r w:rsidRPr="00B653F6">
        <w:rPr>
          <w:rFonts w:ascii="Arial" w:hAnsi="Arial" w:cs="Arial"/>
          <w:sz w:val="24"/>
          <w:szCs w:val="24"/>
        </w:rPr>
        <w:t xml:space="preserve"> transforma-se, assim, em tempo de imaginação e de expressão.</w:t>
      </w:r>
    </w:p>
    <w:p w14:paraId="0AB26D9C" w14:textId="1B17B694" w:rsidR="00B653F6" w:rsidRDefault="00B653F6" w:rsidP="00E553E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A proposta emerge da inquietação sobre a ausência de espaços livres para a criação infantil e da vontade de reconhecer o tempo ocioso como tempo de formação. O objetivo deste trabalho é refletir sobre essa prática à luz do eixo de </w:t>
      </w:r>
      <w:r w:rsidR="002623E3">
        <w:rPr>
          <w:rFonts w:ascii="Arial" w:hAnsi="Arial" w:cs="Arial"/>
          <w:sz w:val="24"/>
          <w:szCs w:val="24"/>
        </w:rPr>
        <w:t>Plurilinguismo na Educação</w:t>
      </w:r>
      <w:r w:rsidRPr="00B653F6">
        <w:rPr>
          <w:rFonts w:ascii="Arial" w:hAnsi="Arial" w:cs="Arial"/>
          <w:sz w:val="24"/>
          <w:szCs w:val="24"/>
        </w:rPr>
        <w:t>, compreendendo</w:t>
      </w:r>
      <w:r w:rsidR="00F0358D">
        <w:rPr>
          <w:rFonts w:ascii="Arial" w:hAnsi="Arial" w:cs="Arial"/>
          <w:sz w:val="24"/>
          <w:szCs w:val="24"/>
        </w:rPr>
        <w:t xml:space="preserve"> diferentes linguagens </w:t>
      </w:r>
      <w:r w:rsidRPr="00B653F6">
        <w:rPr>
          <w:rFonts w:ascii="Arial" w:hAnsi="Arial" w:cs="Arial"/>
          <w:sz w:val="24"/>
          <w:szCs w:val="24"/>
        </w:rPr>
        <w:t>como experiência estética, expressiva e relacional no cotidiano escolar.</w:t>
      </w:r>
    </w:p>
    <w:p w14:paraId="0AC67B8D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7A23BE74" w14:textId="48396047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 xml:space="preserve">2. </w:t>
      </w:r>
      <w:r>
        <w:rPr>
          <w:rFonts w:ascii="Arial" w:hAnsi="Arial" w:cs="Arial"/>
          <w:b/>
          <w:sz w:val="24"/>
          <w:szCs w:val="24"/>
        </w:rPr>
        <w:t>REFERENCIAL</w:t>
      </w:r>
      <w:r w:rsidRPr="00B653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TEÓRICO</w:t>
      </w:r>
    </w:p>
    <w:p w14:paraId="1231A452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484E5E9A" w14:textId="7D9A05BF" w:rsidR="00B653F6" w:rsidRPr="00066C6F" w:rsidRDefault="00B653F6" w:rsidP="000649C9">
      <w:pPr>
        <w:spacing w:line="360" w:lineRule="auto"/>
        <w:ind w:firstLine="708"/>
        <w:rPr>
          <w:rFonts w:ascii="Arial" w:hAnsi="Arial" w:cs="Arial"/>
          <w:sz w:val="24"/>
        </w:rPr>
      </w:pPr>
      <w:r w:rsidRPr="00B653F6">
        <w:rPr>
          <w:rFonts w:ascii="Arial" w:hAnsi="Arial" w:cs="Arial"/>
          <w:sz w:val="24"/>
          <w:szCs w:val="24"/>
        </w:rPr>
        <w:t>A noção de experiência estética em John Dewey (2010) inspira a compreensão de que a arte e a expressão não estão apartadas da vida, mas a atravessam. Para o autor, a experiência estética é aquela em que o sujeito está integralmente envolvido no ato de fazer e de sentir. Assim, quando a criança se dedica ao seu caderno, o gesto criador torna-se experiência educativa e estética ao mesmo tempo.</w:t>
      </w:r>
      <w:r w:rsidR="00312D08" w:rsidRPr="00BB14AC">
        <w:rPr>
          <w:rFonts w:ascii="Arial" w:hAnsi="Arial" w:cs="Arial"/>
          <w:sz w:val="24"/>
          <w:szCs w:val="24"/>
        </w:rPr>
        <w:t xml:space="preserve"> </w:t>
      </w:r>
      <w:r w:rsidR="005E15B7" w:rsidRPr="00BB14AC">
        <w:rPr>
          <w:rFonts w:ascii="Arial" w:hAnsi="Arial" w:cs="Arial"/>
          <w:sz w:val="24"/>
          <w:szCs w:val="24"/>
        </w:rPr>
        <w:t>“</w:t>
      </w:r>
      <w:r w:rsidR="001E6E73" w:rsidRPr="00BB14AC">
        <w:rPr>
          <w:rFonts w:ascii="Arial" w:hAnsi="Arial" w:cs="Arial"/>
          <w:sz w:val="24"/>
          <w:szCs w:val="24"/>
        </w:rPr>
        <w:t>O estético aqui refere-se à experiência como apreciação, percepção e deleite” (Dewey, 2010, p. 127)</w:t>
      </w:r>
      <w:r w:rsidR="00EF0206">
        <w:rPr>
          <w:rFonts w:ascii="Arial" w:hAnsi="Arial" w:cs="Arial"/>
          <w:sz w:val="24"/>
          <w:szCs w:val="24"/>
        </w:rPr>
        <w:t>.</w:t>
      </w:r>
      <w:r w:rsidR="00156D19">
        <w:rPr>
          <w:rFonts w:ascii="Arial" w:hAnsi="Arial" w:cs="Arial"/>
          <w:sz w:val="24"/>
          <w:szCs w:val="24"/>
        </w:rPr>
        <w:t xml:space="preserve"> </w:t>
      </w:r>
      <w:r w:rsidR="00156D19" w:rsidRPr="00066C6F">
        <w:rPr>
          <w:rFonts w:ascii="Arial" w:hAnsi="Arial" w:cs="Arial"/>
          <w:sz w:val="24"/>
        </w:rPr>
        <w:t xml:space="preserve">Nesse sentido, quando a criança se entrega ao tempo ocioso para criar em seu caderno, sem enunciado prévio ou comando docente, ela vive uma experiência estética em sua forma mais autêntica. O gesto de desenhar, colar, recortar ou simplesmente deixar o pensamento fluir sobre a página em branco traduz um modo próprio de perceber o mundo e de expressar o que nele a toca. Trata-se de uma experiência que nasce da liberdade </w:t>
      </w:r>
      <w:r w:rsidR="0050659D">
        <w:rPr>
          <w:rFonts w:ascii="Arial" w:hAnsi="Arial" w:cs="Arial"/>
          <w:sz w:val="24"/>
        </w:rPr>
        <w:t>–</w:t>
      </w:r>
      <w:r w:rsidR="00156D19" w:rsidRPr="00066C6F">
        <w:rPr>
          <w:rFonts w:ascii="Arial" w:hAnsi="Arial" w:cs="Arial"/>
          <w:sz w:val="24"/>
        </w:rPr>
        <w:t xml:space="preserve"> liberdade de imaginar, de errar, de recompor ideias e de produzir sentidos que escapam à lógica escolar do certo e do errado. Nessa ação, o tempo se dilata: o fazer e o sentir se entrelaçam, e o caderno torna-se o espaço onde a criança pensa com as mãos, experimenta o pensamento como criação e transforma o ócio em linguagem.</w:t>
      </w:r>
    </w:p>
    <w:p w14:paraId="1693960B" w14:textId="31D33A58" w:rsidR="00FA08C6" w:rsidRPr="001C2C37" w:rsidRDefault="00B653F6" w:rsidP="00FA08C6">
      <w:pPr>
        <w:spacing w:line="360" w:lineRule="auto"/>
        <w:ind w:firstLine="708"/>
        <w:rPr>
          <w:rFonts w:ascii="Arial" w:hAnsi="Arial" w:cs="Arial"/>
          <w:color w:val="FF0000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Jorge Larrosa (20</w:t>
      </w:r>
      <w:r w:rsidR="0073327E">
        <w:rPr>
          <w:rFonts w:ascii="Arial" w:hAnsi="Arial" w:cs="Arial"/>
          <w:sz w:val="24"/>
          <w:szCs w:val="24"/>
        </w:rPr>
        <w:t>25</w:t>
      </w:r>
      <w:r w:rsidRPr="00B653F6">
        <w:rPr>
          <w:rFonts w:ascii="Arial" w:hAnsi="Arial" w:cs="Arial"/>
          <w:sz w:val="24"/>
          <w:szCs w:val="24"/>
        </w:rPr>
        <w:t xml:space="preserve">) amplia essa perspectiva ao propor uma educação que não seja apenas transmissão de saberes, mas abertura à experiência. A experiência, segundo ele, exige tempo, atenção e sensibilidade </w:t>
      </w:r>
      <w:r w:rsidR="001B69C3">
        <w:rPr>
          <w:rFonts w:ascii="Arial" w:hAnsi="Arial" w:cs="Arial"/>
          <w:sz w:val="24"/>
          <w:szCs w:val="24"/>
        </w:rPr>
        <w:t xml:space="preserve">– </w:t>
      </w:r>
      <w:r w:rsidRPr="00B653F6">
        <w:rPr>
          <w:rFonts w:ascii="Arial" w:hAnsi="Arial" w:cs="Arial"/>
          <w:sz w:val="24"/>
          <w:szCs w:val="24"/>
        </w:rPr>
        <w:t xml:space="preserve">qualidades raras em um mundo acelerado. </w:t>
      </w:r>
      <w:r w:rsidR="00F20FD3">
        <w:rPr>
          <w:rFonts w:ascii="Arial" w:hAnsi="Arial" w:cs="Arial"/>
          <w:sz w:val="24"/>
          <w:szCs w:val="24"/>
        </w:rPr>
        <w:t xml:space="preserve">A experiência </w:t>
      </w:r>
      <w:r w:rsidR="003A5B46">
        <w:rPr>
          <w:rFonts w:ascii="Arial" w:hAnsi="Arial" w:cs="Arial"/>
          <w:sz w:val="24"/>
          <w:szCs w:val="24"/>
        </w:rPr>
        <w:t xml:space="preserve">ainda, segundo o autor, </w:t>
      </w:r>
      <w:r w:rsidR="00577B67">
        <w:rPr>
          <w:rFonts w:ascii="Arial" w:hAnsi="Arial" w:cs="Arial"/>
          <w:sz w:val="24"/>
          <w:szCs w:val="24"/>
        </w:rPr>
        <w:t xml:space="preserve">“é o que nos passa, o que nos acontece, o que nos toca” (Larrosa, 2025, p. 18). </w:t>
      </w:r>
      <w:r w:rsidR="00FF5F41">
        <w:rPr>
          <w:rFonts w:ascii="Arial" w:hAnsi="Arial" w:cs="Arial"/>
          <w:sz w:val="24"/>
          <w:szCs w:val="24"/>
        </w:rPr>
        <w:t xml:space="preserve">Nessa perspectiva, o </w:t>
      </w:r>
      <w:r w:rsidR="00E32B56">
        <w:rPr>
          <w:rFonts w:ascii="Arial" w:hAnsi="Arial" w:cs="Arial"/>
          <w:sz w:val="24"/>
          <w:szCs w:val="24"/>
        </w:rPr>
        <w:t>C</w:t>
      </w:r>
      <w:r w:rsidRPr="00B653F6">
        <w:rPr>
          <w:rFonts w:ascii="Arial" w:hAnsi="Arial" w:cs="Arial"/>
          <w:sz w:val="24"/>
          <w:szCs w:val="24"/>
        </w:rPr>
        <w:t xml:space="preserve">aderno do Tempo Ocioso se sustenta justamente nesse tempo que sobra, nesse </w:t>
      </w:r>
      <w:r w:rsidR="00EF0206">
        <w:rPr>
          <w:rFonts w:ascii="Arial" w:hAnsi="Arial" w:cs="Arial"/>
          <w:sz w:val="24"/>
          <w:szCs w:val="24"/>
        </w:rPr>
        <w:t>‘</w:t>
      </w:r>
      <w:r w:rsidRPr="00B653F6">
        <w:rPr>
          <w:rFonts w:ascii="Arial" w:hAnsi="Arial" w:cs="Arial"/>
          <w:sz w:val="24"/>
          <w:szCs w:val="24"/>
        </w:rPr>
        <w:t>não fazer</w:t>
      </w:r>
      <w:r w:rsidR="00EF0206">
        <w:rPr>
          <w:rFonts w:ascii="Arial" w:hAnsi="Arial" w:cs="Arial"/>
          <w:sz w:val="24"/>
          <w:szCs w:val="24"/>
        </w:rPr>
        <w:t>’</w:t>
      </w:r>
      <w:r w:rsidRPr="00B653F6">
        <w:rPr>
          <w:rFonts w:ascii="Arial" w:hAnsi="Arial" w:cs="Arial"/>
          <w:sz w:val="24"/>
          <w:szCs w:val="24"/>
        </w:rPr>
        <w:t xml:space="preserve"> que, paradoxalmente, permite </w:t>
      </w:r>
      <w:r w:rsidR="00D27450">
        <w:rPr>
          <w:rFonts w:ascii="Arial" w:hAnsi="Arial" w:cs="Arial"/>
          <w:sz w:val="24"/>
          <w:szCs w:val="24"/>
        </w:rPr>
        <w:t xml:space="preserve">experiências, que dizem respeito </w:t>
      </w:r>
      <w:r w:rsidR="00EF0206">
        <w:rPr>
          <w:rFonts w:ascii="Arial" w:hAnsi="Arial" w:cs="Arial"/>
          <w:sz w:val="24"/>
          <w:szCs w:val="24"/>
        </w:rPr>
        <w:t>à</w:t>
      </w:r>
      <w:r w:rsidR="00D27450">
        <w:rPr>
          <w:rFonts w:ascii="Arial" w:hAnsi="Arial" w:cs="Arial"/>
          <w:sz w:val="24"/>
          <w:szCs w:val="24"/>
        </w:rPr>
        <w:t xml:space="preserve"> vida, </w:t>
      </w:r>
      <w:r w:rsidR="00EF0206">
        <w:rPr>
          <w:rFonts w:ascii="Arial" w:hAnsi="Arial" w:cs="Arial"/>
          <w:sz w:val="24"/>
          <w:szCs w:val="24"/>
        </w:rPr>
        <w:t>à</w:t>
      </w:r>
      <w:r w:rsidR="00D27450">
        <w:rPr>
          <w:rFonts w:ascii="Arial" w:hAnsi="Arial" w:cs="Arial"/>
          <w:sz w:val="24"/>
          <w:szCs w:val="24"/>
        </w:rPr>
        <w:t xml:space="preserve"> subjetividade, </w:t>
      </w:r>
      <w:r w:rsidR="00EF0206">
        <w:rPr>
          <w:rFonts w:ascii="Arial" w:hAnsi="Arial" w:cs="Arial"/>
          <w:sz w:val="24"/>
          <w:szCs w:val="24"/>
        </w:rPr>
        <w:t>a</w:t>
      </w:r>
      <w:r w:rsidR="00D27450">
        <w:rPr>
          <w:rFonts w:ascii="Arial" w:hAnsi="Arial" w:cs="Arial"/>
          <w:sz w:val="24"/>
          <w:szCs w:val="24"/>
        </w:rPr>
        <w:t xml:space="preserve"> tudo o que é parte da criança, inclusive para além da escola, mas, que nela muitas vezes se apresenta</w:t>
      </w:r>
      <w:r w:rsidR="009E278E">
        <w:rPr>
          <w:rFonts w:ascii="Arial" w:hAnsi="Arial" w:cs="Arial"/>
          <w:sz w:val="24"/>
          <w:szCs w:val="24"/>
        </w:rPr>
        <w:t xml:space="preserve"> quando há abertur</w:t>
      </w:r>
      <w:r w:rsidR="00E32B56">
        <w:rPr>
          <w:rFonts w:ascii="Arial" w:hAnsi="Arial" w:cs="Arial"/>
          <w:sz w:val="24"/>
          <w:szCs w:val="24"/>
        </w:rPr>
        <w:t>a, quando há possibilidades.</w:t>
      </w:r>
    </w:p>
    <w:p w14:paraId="10568C0E" w14:textId="2DABABDC" w:rsidR="00B653F6" w:rsidRPr="00B653F6" w:rsidRDefault="00B653F6" w:rsidP="00D203F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Na perspectiva de Jacques </w:t>
      </w:r>
      <w:proofErr w:type="spellStart"/>
      <w:r w:rsidRPr="00B653F6">
        <w:rPr>
          <w:rFonts w:ascii="Arial" w:hAnsi="Arial" w:cs="Arial"/>
          <w:sz w:val="24"/>
          <w:szCs w:val="24"/>
        </w:rPr>
        <w:t>Rancière</w:t>
      </w:r>
      <w:proofErr w:type="spellEnd"/>
      <w:r w:rsidRPr="00B653F6">
        <w:rPr>
          <w:rFonts w:ascii="Arial" w:hAnsi="Arial" w:cs="Arial"/>
          <w:sz w:val="24"/>
          <w:szCs w:val="24"/>
        </w:rPr>
        <w:t xml:space="preserve"> (2012), a experiência estética também é política: ela rompe hierarquias e redistribui o sensível, permitindo que cada sujeito se reconheça como autor de sua expressão. As produções das crianças </w:t>
      </w:r>
      <w:r w:rsidR="001B69C3">
        <w:rPr>
          <w:rFonts w:ascii="Arial" w:hAnsi="Arial" w:cs="Arial"/>
          <w:sz w:val="24"/>
          <w:szCs w:val="24"/>
        </w:rPr>
        <w:t>–</w:t>
      </w:r>
      <w:r w:rsidRPr="00B653F6">
        <w:rPr>
          <w:rFonts w:ascii="Arial" w:hAnsi="Arial" w:cs="Arial"/>
          <w:sz w:val="24"/>
          <w:szCs w:val="24"/>
        </w:rPr>
        <w:t xml:space="preserve"> desenhos, colagens, histórias inventadas </w:t>
      </w:r>
      <w:r w:rsidR="001B69C3">
        <w:rPr>
          <w:rFonts w:ascii="Arial" w:hAnsi="Arial" w:cs="Arial"/>
          <w:sz w:val="24"/>
          <w:szCs w:val="24"/>
        </w:rPr>
        <w:t xml:space="preserve">– </w:t>
      </w:r>
      <w:r w:rsidRPr="00B653F6">
        <w:rPr>
          <w:rFonts w:ascii="Arial" w:hAnsi="Arial" w:cs="Arial"/>
          <w:sz w:val="24"/>
          <w:szCs w:val="24"/>
        </w:rPr>
        <w:t>são gestos que afirmam a potência criadora de cada um.</w:t>
      </w:r>
      <w:r w:rsidR="00F407A4">
        <w:rPr>
          <w:rFonts w:ascii="Arial" w:hAnsi="Arial" w:cs="Arial"/>
          <w:sz w:val="24"/>
          <w:szCs w:val="24"/>
        </w:rPr>
        <w:t xml:space="preserve"> </w:t>
      </w:r>
      <w:r w:rsidR="001118B2">
        <w:rPr>
          <w:rFonts w:ascii="Arial" w:hAnsi="Arial" w:cs="Arial"/>
          <w:sz w:val="24"/>
          <w:szCs w:val="24"/>
        </w:rPr>
        <w:t>Abre espaço para o modo estético do pensamento</w:t>
      </w:r>
      <w:r w:rsidR="00857A91">
        <w:rPr>
          <w:rFonts w:ascii="Arial" w:hAnsi="Arial" w:cs="Arial"/>
          <w:sz w:val="24"/>
          <w:szCs w:val="24"/>
        </w:rPr>
        <w:t xml:space="preserve">. Segundo </w:t>
      </w:r>
      <w:proofErr w:type="spellStart"/>
      <w:r w:rsidR="00857A91">
        <w:rPr>
          <w:rFonts w:ascii="Arial" w:hAnsi="Arial" w:cs="Arial"/>
          <w:sz w:val="24"/>
          <w:szCs w:val="24"/>
        </w:rPr>
        <w:t>R</w:t>
      </w:r>
      <w:r w:rsidR="00EF0206">
        <w:rPr>
          <w:rFonts w:ascii="Arial" w:hAnsi="Arial" w:cs="Arial"/>
          <w:sz w:val="24"/>
          <w:szCs w:val="24"/>
        </w:rPr>
        <w:t>a</w:t>
      </w:r>
      <w:r w:rsidR="00857A91">
        <w:rPr>
          <w:rFonts w:ascii="Arial" w:hAnsi="Arial" w:cs="Arial"/>
          <w:sz w:val="24"/>
          <w:szCs w:val="24"/>
        </w:rPr>
        <w:t>ncière</w:t>
      </w:r>
      <w:proofErr w:type="spellEnd"/>
      <w:r w:rsidR="00857A91">
        <w:rPr>
          <w:rFonts w:ascii="Arial" w:hAnsi="Arial" w:cs="Arial"/>
          <w:sz w:val="24"/>
          <w:szCs w:val="24"/>
        </w:rPr>
        <w:t xml:space="preserve"> (2012, p. </w:t>
      </w:r>
      <w:r w:rsidR="003E23E3">
        <w:rPr>
          <w:rFonts w:ascii="Arial" w:hAnsi="Arial" w:cs="Arial"/>
          <w:sz w:val="24"/>
          <w:szCs w:val="24"/>
        </w:rPr>
        <w:lastRenderedPageBreak/>
        <w:t>33)</w:t>
      </w:r>
      <w:r w:rsidR="00EF0206">
        <w:rPr>
          <w:rFonts w:ascii="Arial" w:hAnsi="Arial" w:cs="Arial"/>
          <w:sz w:val="24"/>
          <w:szCs w:val="24"/>
        </w:rPr>
        <w:t>,</w:t>
      </w:r>
      <w:r w:rsidR="003E23E3">
        <w:rPr>
          <w:rFonts w:ascii="Arial" w:hAnsi="Arial" w:cs="Arial"/>
          <w:sz w:val="24"/>
          <w:szCs w:val="24"/>
        </w:rPr>
        <w:t xml:space="preserve"> </w:t>
      </w:r>
      <w:r w:rsidR="00557F5D">
        <w:rPr>
          <w:rFonts w:ascii="Arial" w:hAnsi="Arial" w:cs="Arial"/>
          <w:sz w:val="24"/>
          <w:szCs w:val="24"/>
        </w:rPr>
        <w:t xml:space="preserve">“O modo estético do pensamento é bem mais do que um pensamento da arte. É uma ideia do pensamento, ligado a uma ideia da partilha do sensível”. </w:t>
      </w:r>
      <w:r w:rsidR="00DB00F8" w:rsidRPr="00F35948">
        <w:rPr>
          <w:rFonts w:ascii="Arial" w:hAnsi="Arial" w:cs="Arial"/>
          <w:sz w:val="24"/>
        </w:rPr>
        <w:t>Vemos aqui</w:t>
      </w:r>
      <w:r w:rsidR="00C600B8" w:rsidRPr="00F35948">
        <w:rPr>
          <w:rFonts w:ascii="Arial" w:hAnsi="Arial" w:cs="Arial"/>
          <w:sz w:val="24"/>
        </w:rPr>
        <w:t xml:space="preserve"> o </w:t>
      </w:r>
      <w:r w:rsidR="00C600B8" w:rsidRPr="006F54E8">
        <w:rPr>
          <w:rStyle w:val="Emphasis"/>
          <w:rFonts w:ascii="Arial" w:hAnsi="Arial" w:cs="Arial"/>
          <w:i w:val="0"/>
          <w:sz w:val="24"/>
        </w:rPr>
        <w:t>Caderno do Tempo Ocioso</w:t>
      </w:r>
      <w:r w:rsidR="00C600B8" w:rsidRPr="00F35948">
        <w:rPr>
          <w:rFonts w:ascii="Arial" w:hAnsi="Arial" w:cs="Arial"/>
          <w:sz w:val="24"/>
        </w:rPr>
        <w:t xml:space="preserve"> compreendido como um espaço de </w:t>
      </w:r>
      <w:r w:rsidR="00C600B8" w:rsidRPr="00F35948">
        <w:rPr>
          <w:rStyle w:val="Strong"/>
          <w:rFonts w:ascii="Arial" w:hAnsi="Arial" w:cs="Arial"/>
          <w:b w:val="0"/>
          <w:sz w:val="24"/>
        </w:rPr>
        <w:t>partilha do sensível</w:t>
      </w:r>
      <w:r w:rsidR="00C600B8" w:rsidRPr="00F35948">
        <w:rPr>
          <w:rFonts w:ascii="Arial" w:hAnsi="Arial" w:cs="Arial"/>
          <w:sz w:val="24"/>
        </w:rPr>
        <w:t xml:space="preserve">, isto é, um território onde se redistribuem as formas de ver, sentir e dizer no contexto escolar. Ao permitir que as crianças criem livremente, sem um enunciado prescritivo, o caderno rompe a lógica que delimita quem fala, o que é considerado conhecimento e o que merece ser visto. Nessa experiência, cada gesto </w:t>
      </w:r>
      <w:r w:rsidR="00153106">
        <w:rPr>
          <w:rFonts w:ascii="Arial" w:hAnsi="Arial" w:cs="Arial"/>
          <w:sz w:val="24"/>
        </w:rPr>
        <w:t xml:space="preserve">– </w:t>
      </w:r>
      <w:r w:rsidR="00C600B8" w:rsidRPr="00F35948">
        <w:rPr>
          <w:rFonts w:ascii="Arial" w:hAnsi="Arial" w:cs="Arial"/>
          <w:sz w:val="24"/>
        </w:rPr>
        <w:t xml:space="preserve">um traço, um recorte, uma colagem </w:t>
      </w:r>
      <w:r w:rsidR="008D7877">
        <w:rPr>
          <w:rFonts w:ascii="Arial" w:hAnsi="Arial" w:cs="Arial"/>
          <w:sz w:val="24"/>
        </w:rPr>
        <w:t>–</w:t>
      </w:r>
      <w:r w:rsidR="00C600B8" w:rsidRPr="00F35948">
        <w:rPr>
          <w:rFonts w:ascii="Arial" w:hAnsi="Arial" w:cs="Arial"/>
          <w:sz w:val="24"/>
        </w:rPr>
        <w:t xml:space="preserve"> torna-se linguagem e afirmação de presença. É a criança que, ao criar, se autoriza a existir como sujeito sensível e pensante, desafiando o lugar que a escola, muitas vezes, lhe reserva como mera executora de tarefas. Assim, o </w:t>
      </w:r>
      <w:r w:rsidR="00C600B8" w:rsidRPr="00232F84">
        <w:rPr>
          <w:rStyle w:val="Emphasis"/>
          <w:rFonts w:ascii="Arial" w:hAnsi="Arial" w:cs="Arial"/>
          <w:i w:val="0"/>
          <w:sz w:val="24"/>
        </w:rPr>
        <w:t>Caderno do Tempo Ocioso</w:t>
      </w:r>
      <w:r w:rsidR="00C600B8" w:rsidRPr="00232F84">
        <w:rPr>
          <w:rFonts w:ascii="Arial" w:hAnsi="Arial" w:cs="Arial"/>
          <w:i/>
          <w:sz w:val="24"/>
        </w:rPr>
        <w:t xml:space="preserve"> </w:t>
      </w:r>
      <w:r w:rsidR="00C600B8" w:rsidRPr="00F35948">
        <w:rPr>
          <w:rFonts w:ascii="Arial" w:hAnsi="Arial" w:cs="Arial"/>
          <w:sz w:val="24"/>
        </w:rPr>
        <w:t>amplia o campo do sensível, tornando o cotidiano escolar um espaço de emancipação estética e política.</w:t>
      </w:r>
    </w:p>
    <w:p w14:paraId="6347B4D9" w14:textId="257192BB" w:rsidR="00B653F6" w:rsidRPr="005068B2" w:rsidRDefault="00B653F6" w:rsidP="00D203FC">
      <w:pPr>
        <w:spacing w:line="360" w:lineRule="auto"/>
        <w:ind w:firstLine="708"/>
        <w:rPr>
          <w:rFonts w:ascii="Arial" w:hAnsi="Arial" w:cs="Arial"/>
          <w:color w:val="FF0000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A</w:t>
      </w:r>
      <w:r w:rsidR="008D7877">
        <w:rPr>
          <w:rFonts w:ascii="Arial" w:hAnsi="Arial" w:cs="Arial"/>
          <w:sz w:val="24"/>
          <w:szCs w:val="24"/>
        </w:rPr>
        <w:t xml:space="preserve"> partir dessa discussão é relevante expressarmos nosso entendimento sobre a </w:t>
      </w:r>
      <w:r w:rsidRPr="00B653F6">
        <w:rPr>
          <w:rFonts w:ascii="Arial" w:hAnsi="Arial" w:cs="Arial"/>
          <w:sz w:val="24"/>
          <w:szCs w:val="24"/>
        </w:rPr>
        <w:t xml:space="preserve"> linguagem</w:t>
      </w:r>
      <w:r w:rsidR="00CC693D">
        <w:rPr>
          <w:rFonts w:ascii="Arial" w:hAnsi="Arial" w:cs="Arial"/>
          <w:sz w:val="24"/>
          <w:szCs w:val="24"/>
        </w:rPr>
        <w:t>, ou as múltiplas linguagens que se configura</w:t>
      </w:r>
      <w:r w:rsidR="00C06C4F">
        <w:rPr>
          <w:rFonts w:ascii="Arial" w:hAnsi="Arial" w:cs="Arial"/>
          <w:sz w:val="24"/>
          <w:szCs w:val="24"/>
        </w:rPr>
        <w:t xml:space="preserve"> </w:t>
      </w:r>
      <w:r w:rsidR="00CC693D">
        <w:rPr>
          <w:rFonts w:ascii="Arial" w:hAnsi="Arial" w:cs="Arial"/>
          <w:sz w:val="24"/>
          <w:szCs w:val="24"/>
        </w:rPr>
        <w:t>através de</w:t>
      </w:r>
      <w:r w:rsidRPr="00B653F6">
        <w:rPr>
          <w:rFonts w:ascii="Arial" w:hAnsi="Arial" w:cs="Arial"/>
          <w:sz w:val="24"/>
          <w:szCs w:val="24"/>
        </w:rPr>
        <w:t xml:space="preserve"> Bakhtin (</w:t>
      </w:r>
      <w:r w:rsidR="00DF6317">
        <w:rPr>
          <w:rFonts w:ascii="Arial" w:hAnsi="Arial" w:cs="Arial"/>
          <w:sz w:val="24"/>
          <w:szCs w:val="24"/>
        </w:rPr>
        <w:t>20</w:t>
      </w:r>
      <w:r w:rsidR="00EE39D1">
        <w:rPr>
          <w:rFonts w:ascii="Arial" w:hAnsi="Arial" w:cs="Arial"/>
          <w:sz w:val="24"/>
          <w:szCs w:val="24"/>
        </w:rPr>
        <w:t>17</w:t>
      </w:r>
      <w:r w:rsidRPr="00B653F6">
        <w:rPr>
          <w:rFonts w:ascii="Arial" w:hAnsi="Arial" w:cs="Arial"/>
          <w:sz w:val="24"/>
          <w:szCs w:val="24"/>
        </w:rPr>
        <w:t>)</w:t>
      </w:r>
      <w:r w:rsidR="00CB5DF8">
        <w:rPr>
          <w:rFonts w:ascii="Arial" w:hAnsi="Arial" w:cs="Arial"/>
          <w:sz w:val="24"/>
          <w:szCs w:val="24"/>
        </w:rPr>
        <w:t>.</w:t>
      </w:r>
      <w:r w:rsidRPr="00B653F6">
        <w:rPr>
          <w:rFonts w:ascii="Arial" w:hAnsi="Arial" w:cs="Arial"/>
          <w:sz w:val="24"/>
          <w:szCs w:val="24"/>
        </w:rPr>
        <w:t xml:space="preserve"> </w:t>
      </w:r>
      <w:r w:rsidR="00CB5DF8">
        <w:rPr>
          <w:rFonts w:ascii="Arial" w:hAnsi="Arial" w:cs="Arial"/>
          <w:sz w:val="24"/>
          <w:szCs w:val="24"/>
        </w:rPr>
        <w:t>Sendo</w:t>
      </w:r>
      <w:r w:rsidRPr="00B653F6">
        <w:rPr>
          <w:rFonts w:ascii="Arial" w:hAnsi="Arial" w:cs="Arial"/>
          <w:sz w:val="24"/>
          <w:szCs w:val="24"/>
        </w:rPr>
        <w:t xml:space="preserve"> dialógica</w:t>
      </w:r>
      <w:r w:rsidR="00CB5DF8">
        <w:rPr>
          <w:rFonts w:ascii="Arial" w:hAnsi="Arial" w:cs="Arial"/>
          <w:sz w:val="24"/>
          <w:szCs w:val="24"/>
        </w:rPr>
        <w:t>,</w:t>
      </w:r>
      <w:r w:rsidRPr="00B653F6">
        <w:rPr>
          <w:rFonts w:ascii="Arial" w:hAnsi="Arial" w:cs="Arial"/>
          <w:sz w:val="24"/>
          <w:szCs w:val="24"/>
        </w:rPr>
        <w:t xml:space="preserve"> </w:t>
      </w:r>
      <w:r w:rsidR="003C2F09">
        <w:rPr>
          <w:rFonts w:ascii="Arial" w:hAnsi="Arial" w:cs="Arial"/>
          <w:sz w:val="24"/>
          <w:szCs w:val="24"/>
        </w:rPr>
        <w:t xml:space="preserve">a linguagem </w:t>
      </w:r>
      <w:r w:rsidRPr="00B653F6">
        <w:rPr>
          <w:rFonts w:ascii="Arial" w:hAnsi="Arial" w:cs="Arial"/>
          <w:sz w:val="24"/>
          <w:szCs w:val="24"/>
        </w:rPr>
        <w:t>nasce do encontro entre vozes, do diálogo entre sujeitos e contextos. O caderno, ao circular e ser compartilhado entre as crianças, torna-se um espaço de linguage</w:t>
      </w:r>
      <w:r w:rsidR="00CB5DF8">
        <w:rPr>
          <w:rFonts w:ascii="Arial" w:hAnsi="Arial" w:cs="Arial"/>
          <w:sz w:val="24"/>
          <w:szCs w:val="24"/>
        </w:rPr>
        <w:t>ns</w:t>
      </w:r>
      <w:r w:rsidRPr="00B653F6">
        <w:rPr>
          <w:rFonts w:ascii="Arial" w:hAnsi="Arial" w:cs="Arial"/>
          <w:sz w:val="24"/>
          <w:szCs w:val="24"/>
        </w:rPr>
        <w:t xml:space="preserve"> viva</w:t>
      </w:r>
      <w:r w:rsidR="00CB5DF8">
        <w:rPr>
          <w:rFonts w:ascii="Arial" w:hAnsi="Arial" w:cs="Arial"/>
          <w:sz w:val="24"/>
          <w:szCs w:val="24"/>
        </w:rPr>
        <w:t>s</w:t>
      </w:r>
      <w:r w:rsidRPr="00B653F6">
        <w:rPr>
          <w:rFonts w:ascii="Arial" w:hAnsi="Arial" w:cs="Arial"/>
          <w:sz w:val="24"/>
          <w:szCs w:val="24"/>
        </w:rPr>
        <w:t>, onde sentidos se produzem no olhar</w:t>
      </w:r>
      <w:r w:rsidR="007D5D49">
        <w:rPr>
          <w:rFonts w:ascii="Arial" w:hAnsi="Arial" w:cs="Arial"/>
          <w:sz w:val="24"/>
          <w:szCs w:val="24"/>
        </w:rPr>
        <w:t>,</w:t>
      </w:r>
      <w:r w:rsidRPr="00B653F6">
        <w:rPr>
          <w:rFonts w:ascii="Arial" w:hAnsi="Arial" w:cs="Arial"/>
          <w:sz w:val="24"/>
          <w:szCs w:val="24"/>
        </w:rPr>
        <w:t xml:space="preserve"> na escuta</w:t>
      </w:r>
      <w:r w:rsidR="00630374">
        <w:rPr>
          <w:rFonts w:ascii="Arial" w:hAnsi="Arial" w:cs="Arial"/>
          <w:sz w:val="24"/>
          <w:szCs w:val="24"/>
        </w:rPr>
        <w:t xml:space="preserve"> e compreensão</w:t>
      </w:r>
      <w:r w:rsidRPr="00B653F6">
        <w:rPr>
          <w:rFonts w:ascii="Arial" w:hAnsi="Arial" w:cs="Arial"/>
          <w:sz w:val="24"/>
          <w:szCs w:val="24"/>
        </w:rPr>
        <w:t xml:space="preserve"> do outro.</w:t>
      </w:r>
      <w:r w:rsidR="005068B2">
        <w:rPr>
          <w:rFonts w:ascii="Arial" w:hAnsi="Arial" w:cs="Arial"/>
          <w:sz w:val="24"/>
          <w:szCs w:val="24"/>
        </w:rPr>
        <w:t xml:space="preserve"> </w:t>
      </w:r>
      <w:r w:rsidR="00A30812">
        <w:rPr>
          <w:rFonts w:ascii="Arial" w:hAnsi="Arial" w:cs="Arial"/>
          <w:sz w:val="24"/>
          <w:szCs w:val="24"/>
        </w:rPr>
        <w:t>Aqui evidenciam-se as singularidades</w:t>
      </w:r>
      <w:r w:rsidR="00C45849">
        <w:rPr>
          <w:rFonts w:ascii="Arial" w:hAnsi="Arial" w:cs="Arial"/>
          <w:sz w:val="24"/>
          <w:szCs w:val="24"/>
        </w:rPr>
        <w:t xml:space="preserve"> e a produção de sentidos</w:t>
      </w:r>
      <w:r w:rsidR="00BB494D">
        <w:rPr>
          <w:rFonts w:ascii="Arial" w:hAnsi="Arial" w:cs="Arial"/>
          <w:sz w:val="24"/>
          <w:szCs w:val="24"/>
        </w:rPr>
        <w:t xml:space="preserve"> nas interações entre sujeitos. </w:t>
      </w:r>
      <w:r w:rsidR="005A6C35">
        <w:rPr>
          <w:rFonts w:ascii="Arial" w:hAnsi="Arial" w:cs="Arial"/>
          <w:sz w:val="24"/>
          <w:szCs w:val="24"/>
        </w:rPr>
        <w:t>A produção de sentidos se apresenta</w:t>
      </w:r>
      <w:r w:rsidR="00630374">
        <w:rPr>
          <w:rFonts w:ascii="Arial" w:hAnsi="Arial" w:cs="Arial"/>
          <w:sz w:val="24"/>
          <w:szCs w:val="24"/>
        </w:rPr>
        <w:t xml:space="preserve"> nas diferenças. </w:t>
      </w:r>
      <w:r w:rsidR="005A6C35">
        <w:rPr>
          <w:rFonts w:ascii="Arial" w:hAnsi="Arial" w:cs="Arial"/>
          <w:sz w:val="24"/>
          <w:szCs w:val="24"/>
        </w:rPr>
        <w:t>E a</w:t>
      </w:r>
      <w:r w:rsidR="00E00095">
        <w:rPr>
          <w:rFonts w:ascii="Arial" w:hAnsi="Arial" w:cs="Arial"/>
          <w:sz w:val="24"/>
          <w:szCs w:val="24"/>
        </w:rPr>
        <w:t>s</w:t>
      </w:r>
      <w:r w:rsidR="00630374">
        <w:rPr>
          <w:rFonts w:ascii="Arial" w:hAnsi="Arial" w:cs="Arial"/>
          <w:sz w:val="24"/>
          <w:szCs w:val="24"/>
        </w:rPr>
        <w:t xml:space="preserve"> diferenças se </w:t>
      </w:r>
      <w:r w:rsidR="00E00095">
        <w:rPr>
          <w:rFonts w:ascii="Arial" w:hAnsi="Arial" w:cs="Arial"/>
          <w:sz w:val="24"/>
          <w:szCs w:val="24"/>
        </w:rPr>
        <w:t>apresentam</w:t>
      </w:r>
      <w:r w:rsidR="00630374">
        <w:rPr>
          <w:rFonts w:ascii="Arial" w:hAnsi="Arial" w:cs="Arial"/>
          <w:sz w:val="24"/>
          <w:szCs w:val="24"/>
        </w:rPr>
        <w:t xml:space="preserve"> em cada elemento composto </w:t>
      </w:r>
      <w:r w:rsidR="00E00095">
        <w:rPr>
          <w:rFonts w:ascii="Arial" w:hAnsi="Arial" w:cs="Arial"/>
          <w:sz w:val="24"/>
          <w:szCs w:val="24"/>
        </w:rPr>
        <w:t>a partir das folhas em bra</w:t>
      </w:r>
      <w:r w:rsidR="00B61952">
        <w:rPr>
          <w:rFonts w:ascii="Arial" w:hAnsi="Arial" w:cs="Arial"/>
          <w:sz w:val="24"/>
          <w:szCs w:val="24"/>
        </w:rPr>
        <w:t>n</w:t>
      </w:r>
      <w:r w:rsidR="00E00095">
        <w:rPr>
          <w:rFonts w:ascii="Arial" w:hAnsi="Arial" w:cs="Arial"/>
          <w:sz w:val="24"/>
          <w:szCs w:val="24"/>
        </w:rPr>
        <w:t xml:space="preserve">co no </w:t>
      </w:r>
      <w:r w:rsidR="00B61952">
        <w:rPr>
          <w:rFonts w:ascii="Arial" w:hAnsi="Arial" w:cs="Arial"/>
          <w:sz w:val="24"/>
          <w:szCs w:val="24"/>
        </w:rPr>
        <w:t>c</w:t>
      </w:r>
      <w:r w:rsidR="00E00095">
        <w:rPr>
          <w:rFonts w:ascii="Arial" w:hAnsi="Arial" w:cs="Arial"/>
          <w:sz w:val="24"/>
          <w:szCs w:val="24"/>
        </w:rPr>
        <w:t>aderno em tempo ocioso.</w:t>
      </w:r>
    </w:p>
    <w:p w14:paraId="72009AD6" w14:textId="2BD8EA1D" w:rsidR="00F234F1" w:rsidRDefault="00B653F6" w:rsidP="00D203F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Por fim, De Masi (2000) introduz a ideia de ócio criativo como condição para a invenção e a inovação. O tempo ocioso, longe de ser perda, é tempo de elaboração simbólica.</w:t>
      </w:r>
      <w:r w:rsidR="000B783D">
        <w:rPr>
          <w:rFonts w:ascii="Arial" w:hAnsi="Arial" w:cs="Arial"/>
          <w:sz w:val="24"/>
          <w:szCs w:val="24"/>
        </w:rPr>
        <w:t xml:space="preserve"> </w:t>
      </w:r>
      <w:r w:rsidR="007C2D12">
        <w:rPr>
          <w:rFonts w:ascii="Arial" w:hAnsi="Arial" w:cs="Arial"/>
          <w:sz w:val="24"/>
          <w:szCs w:val="24"/>
        </w:rPr>
        <w:t xml:space="preserve">Conforme o autor, </w:t>
      </w:r>
      <w:r w:rsidR="000B783D">
        <w:rPr>
          <w:rFonts w:ascii="Arial" w:hAnsi="Arial" w:cs="Arial"/>
          <w:sz w:val="24"/>
          <w:szCs w:val="24"/>
        </w:rPr>
        <w:t>“</w:t>
      </w:r>
      <w:r w:rsidR="00112CD2">
        <w:rPr>
          <w:rFonts w:ascii="Arial" w:hAnsi="Arial" w:cs="Arial"/>
          <w:sz w:val="24"/>
          <w:szCs w:val="24"/>
        </w:rPr>
        <w:t>O ócio é necessário à produção de ideias e as ideias são necessárias ao desenvolvimento da sociedade</w:t>
      </w:r>
      <w:r w:rsidR="006F0E23">
        <w:rPr>
          <w:rFonts w:ascii="Arial" w:hAnsi="Arial" w:cs="Arial"/>
          <w:sz w:val="24"/>
          <w:szCs w:val="24"/>
        </w:rPr>
        <w:t>” (De Ma</w:t>
      </w:r>
      <w:r w:rsidR="00EF0206">
        <w:rPr>
          <w:rFonts w:ascii="Arial" w:hAnsi="Arial" w:cs="Arial"/>
          <w:sz w:val="24"/>
          <w:szCs w:val="24"/>
        </w:rPr>
        <w:t>si</w:t>
      </w:r>
      <w:r w:rsidR="006F0E23">
        <w:rPr>
          <w:rFonts w:ascii="Arial" w:hAnsi="Arial" w:cs="Arial"/>
          <w:sz w:val="24"/>
          <w:szCs w:val="24"/>
        </w:rPr>
        <w:t xml:space="preserve">, 2000, p. 159). </w:t>
      </w:r>
      <w:r w:rsidRPr="00B653F6">
        <w:rPr>
          <w:rFonts w:ascii="Arial" w:hAnsi="Arial" w:cs="Arial"/>
          <w:sz w:val="24"/>
          <w:szCs w:val="24"/>
        </w:rPr>
        <w:t xml:space="preserve"> </w:t>
      </w:r>
      <w:r w:rsidR="004B5684">
        <w:rPr>
          <w:rFonts w:ascii="Arial" w:hAnsi="Arial" w:cs="Arial"/>
          <w:sz w:val="24"/>
          <w:szCs w:val="24"/>
        </w:rPr>
        <w:t xml:space="preserve">O ócio criativo </w:t>
      </w:r>
      <w:r w:rsidR="007C2D12">
        <w:rPr>
          <w:rFonts w:ascii="Arial" w:hAnsi="Arial" w:cs="Arial"/>
          <w:sz w:val="24"/>
          <w:szCs w:val="24"/>
        </w:rPr>
        <w:t xml:space="preserve">é aquele </w:t>
      </w:r>
      <w:r w:rsidR="00755C02">
        <w:rPr>
          <w:rFonts w:ascii="Arial" w:hAnsi="Arial" w:cs="Arial"/>
          <w:sz w:val="24"/>
          <w:szCs w:val="24"/>
        </w:rPr>
        <w:t xml:space="preserve">que opera longe das regras obrigatórias e do assédio do cronômetro. </w:t>
      </w:r>
      <w:r w:rsidR="007C2D12">
        <w:rPr>
          <w:rFonts w:ascii="Arial" w:hAnsi="Arial" w:cs="Arial"/>
          <w:sz w:val="24"/>
          <w:szCs w:val="24"/>
        </w:rPr>
        <w:t>Ele</w:t>
      </w:r>
      <w:r w:rsidR="0038534E">
        <w:rPr>
          <w:rFonts w:ascii="Arial" w:hAnsi="Arial" w:cs="Arial"/>
          <w:sz w:val="24"/>
          <w:szCs w:val="24"/>
        </w:rPr>
        <w:t xml:space="preserve"> vai um pouco mais longe nessa reflexão </w:t>
      </w:r>
      <w:r w:rsidR="007C2D12">
        <w:rPr>
          <w:rFonts w:ascii="Arial" w:hAnsi="Arial" w:cs="Arial"/>
          <w:sz w:val="24"/>
          <w:szCs w:val="24"/>
        </w:rPr>
        <w:t xml:space="preserve">ao </w:t>
      </w:r>
      <w:r w:rsidR="00AA7A7A">
        <w:rPr>
          <w:rFonts w:ascii="Arial" w:hAnsi="Arial" w:cs="Arial"/>
          <w:sz w:val="24"/>
          <w:szCs w:val="24"/>
        </w:rPr>
        <w:t>afirma</w:t>
      </w:r>
      <w:r w:rsidR="007C2D12">
        <w:rPr>
          <w:rFonts w:ascii="Arial" w:hAnsi="Arial" w:cs="Arial"/>
          <w:sz w:val="24"/>
          <w:szCs w:val="24"/>
        </w:rPr>
        <w:t>r</w:t>
      </w:r>
      <w:r w:rsidR="0038534E">
        <w:rPr>
          <w:rFonts w:ascii="Arial" w:hAnsi="Arial" w:cs="Arial"/>
          <w:sz w:val="24"/>
          <w:szCs w:val="24"/>
        </w:rPr>
        <w:t xml:space="preserve"> </w:t>
      </w:r>
      <w:r w:rsidR="00AB01C1">
        <w:rPr>
          <w:rFonts w:ascii="Arial" w:hAnsi="Arial" w:cs="Arial"/>
          <w:sz w:val="24"/>
          <w:szCs w:val="24"/>
        </w:rPr>
        <w:t xml:space="preserve">que </w:t>
      </w:r>
      <w:r w:rsidR="0038534E">
        <w:rPr>
          <w:rFonts w:ascii="Arial" w:hAnsi="Arial" w:cs="Arial"/>
          <w:sz w:val="24"/>
          <w:szCs w:val="24"/>
        </w:rPr>
        <w:t>a criatividade “</w:t>
      </w:r>
      <w:r w:rsidR="00AB01C1">
        <w:rPr>
          <w:rFonts w:ascii="Arial" w:hAnsi="Arial" w:cs="Arial"/>
          <w:sz w:val="24"/>
          <w:szCs w:val="24"/>
        </w:rPr>
        <w:t>não é só ter ideias, mas saber realizá-las, é unir fantasia e concretude</w:t>
      </w:r>
      <w:r w:rsidR="006D2851">
        <w:rPr>
          <w:rFonts w:ascii="Arial" w:hAnsi="Arial" w:cs="Arial"/>
          <w:sz w:val="24"/>
          <w:szCs w:val="24"/>
        </w:rPr>
        <w:t>”. (De Ma</w:t>
      </w:r>
      <w:r w:rsidR="007C2D12">
        <w:rPr>
          <w:rFonts w:ascii="Arial" w:hAnsi="Arial" w:cs="Arial"/>
          <w:sz w:val="24"/>
          <w:szCs w:val="24"/>
        </w:rPr>
        <w:t>si</w:t>
      </w:r>
      <w:r w:rsidR="006D2851">
        <w:rPr>
          <w:rFonts w:ascii="Arial" w:hAnsi="Arial" w:cs="Arial"/>
          <w:sz w:val="24"/>
          <w:szCs w:val="24"/>
        </w:rPr>
        <w:t>, 2000, p. 206).</w:t>
      </w:r>
    </w:p>
    <w:p w14:paraId="50F1E447" w14:textId="2300D538" w:rsidR="00B653F6" w:rsidRPr="00494F81" w:rsidRDefault="00494F81" w:rsidP="00D203FC">
      <w:pPr>
        <w:spacing w:line="360" w:lineRule="auto"/>
        <w:ind w:firstLine="708"/>
        <w:rPr>
          <w:rFonts w:ascii="Arial" w:hAnsi="Arial" w:cs="Arial"/>
          <w:sz w:val="24"/>
        </w:rPr>
      </w:pPr>
      <w:r w:rsidRPr="00494F81">
        <w:rPr>
          <w:rFonts w:ascii="Arial" w:hAnsi="Arial" w:cs="Arial"/>
          <w:sz w:val="24"/>
        </w:rPr>
        <w:t xml:space="preserve">No contexto escolar, o Caderno do Tempo Ocioso materializa a concepção de ócio criativo proposta por De Masi (2000), ao reconhecer no tempo livre um campo fértil para a imaginação e a invenção. Quando a criança se apropria desse tempo sem a tutela de um comando ou de uma tarefa imposta, ela experimenta a liberdade de pensar e de criar com autonomia, unindo </w:t>
      </w:r>
      <w:r>
        <w:rPr>
          <w:rFonts w:ascii="Arial" w:hAnsi="Arial" w:cs="Arial"/>
          <w:sz w:val="24"/>
        </w:rPr>
        <w:t>–</w:t>
      </w:r>
      <w:r w:rsidRPr="00494F81">
        <w:rPr>
          <w:rFonts w:ascii="Arial" w:hAnsi="Arial" w:cs="Arial"/>
          <w:sz w:val="24"/>
        </w:rPr>
        <w:t xml:space="preserve"> como sugere o autor </w:t>
      </w:r>
      <w:r w:rsidR="00F234F1">
        <w:rPr>
          <w:rFonts w:ascii="Arial" w:hAnsi="Arial" w:cs="Arial"/>
          <w:sz w:val="24"/>
        </w:rPr>
        <w:t>–</w:t>
      </w:r>
      <w:r w:rsidRPr="00494F81">
        <w:rPr>
          <w:rFonts w:ascii="Arial" w:hAnsi="Arial" w:cs="Arial"/>
          <w:sz w:val="24"/>
        </w:rPr>
        <w:t xml:space="preserve"> fantasia e </w:t>
      </w:r>
      <w:r w:rsidRPr="00494F81">
        <w:rPr>
          <w:rFonts w:ascii="Arial" w:hAnsi="Arial" w:cs="Arial"/>
          <w:sz w:val="24"/>
        </w:rPr>
        <w:lastRenderedPageBreak/>
        <w:t xml:space="preserve">concretude. O caderno, ao abrigar o traço, o recorte e a colagem, transforma o ócio em gesto produtivo, não no sentido utilitarista, mas no da produção simbólica, onde o pensamento se faz matéria e a sensibilidade encontra forma. É nesse entrelaçamento entre liberdade e criação que a escola pode reencontrar o seu papel humanizador: o de permitir que o tempo se converta em experiência, e a experiência, em linguagem. Assim, o Caderno do Tempo Ocioso encerra na simplicidade de suas páginas em branco uma potente pedagogia do sensível </w:t>
      </w:r>
      <w:r>
        <w:rPr>
          <w:rFonts w:ascii="Arial" w:hAnsi="Arial" w:cs="Arial"/>
          <w:sz w:val="24"/>
        </w:rPr>
        <w:t>–</w:t>
      </w:r>
      <w:r w:rsidRPr="00494F81">
        <w:rPr>
          <w:rFonts w:ascii="Arial" w:hAnsi="Arial" w:cs="Arial"/>
          <w:sz w:val="24"/>
        </w:rPr>
        <w:t xml:space="preserve"> uma educação que compreende o ócio não como pausa, mas como possibilidade de existência criadora.</w:t>
      </w:r>
    </w:p>
    <w:p w14:paraId="3EEB6312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6ACF481D" w14:textId="1EC37190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3. METODOLOGIA</w:t>
      </w:r>
    </w:p>
    <w:p w14:paraId="4B17AA69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7191B3AE" w14:textId="2CA552A6" w:rsidR="00F47169" w:rsidRDefault="00B653F6" w:rsidP="00141A4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A prática foi desenvolvida em turmas do Ensino Fundamental I, em escola</w:t>
      </w:r>
      <w:r w:rsidR="0014208B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>pública, ao longo de diferentes anos letivos</w:t>
      </w:r>
      <w:r w:rsidR="00416DA6">
        <w:rPr>
          <w:rFonts w:ascii="Arial" w:hAnsi="Arial" w:cs="Arial"/>
          <w:sz w:val="24"/>
          <w:szCs w:val="24"/>
        </w:rPr>
        <w:t xml:space="preserve"> em que </w:t>
      </w:r>
      <w:r w:rsidR="007C2D12">
        <w:rPr>
          <w:rFonts w:ascii="Arial" w:hAnsi="Arial" w:cs="Arial"/>
          <w:sz w:val="24"/>
          <w:szCs w:val="24"/>
        </w:rPr>
        <w:t xml:space="preserve">a primeira autora </w:t>
      </w:r>
      <w:r w:rsidR="00416DA6">
        <w:rPr>
          <w:rFonts w:ascii="Arial" w:hAnsi="Arial" w:cs="Arial"/>
          <w:sz w:val="24"/>
          <w:szCs w:val="24"/>
        </w:rPr>
        <w:t>atu</w:t>
      </w:r>
      <w:r w:rsidR="007C2D12">
        <w:rPr>
          <w:rFonts w:ascii="Arial" w:hAnsi="Arial" w:cs="Arial"/>
          <w:sz w:val="24"/>
          <w:szCs w:val="24"/>
        </w:rPr>
        <w:t>ou</w:t>
      </w:r>
      <w:r w:rsidR="00416DA6">
        <w:rPr>
          <w:rFonts w:ascii="Arial" w:hAnsi="Arial" w:cs="Arial"/>
          <w:sz w:val="24"/>
          <w:szCs w:val="24"/>
        </w:rPr>
        <w:t xml:space="preserve"> e ainda atu</w:t>
      </w:r>
      <w:r w:rsidR="007C2D12">
        <w:rPr>
          <w:rFonts w:ascii="Arial" w:hAnsi="Arial" w:cs="Arial"/>
          <w:sz w:val="24"/>
          <w:szCs w:val="24"/>
        </w:rPr>
        <w:t>a</w:t>
      </w:r>
      <w:r w:rsidR="00416DA6">
        <w:rPr>
          <w:rFonts w:ascii="Arial" w:hAnsi="Arial" w:cs="Arial"/>
          <w:sz w:val="24"/>
          <w:szCs w:val="24"/>
        </w:rPr>
        <w:t xml:space="preserve"> como professora regente</w:t>
      </w:r>
      <w:r w:rsidRPr="00B653F6">
        <w:rPr>
          <w:rFonts w:ascii="Arial" w:hAnsi="Arial" w:cs="Arial"/>
          <w:sz w:val="24"/>
          <w:szCs w:val="24"/>
        </w:rPr>
        <w:t xml:space="preserve">. O caderno foi apresentado às crianças como um espaço pessoal, mas também compartilhado. Cada aluno </w:t>
      </w:r>
      <w:r w:rsidR="00391709">
        <w:rPr>
          <w:rFonts w:ascii="Arial" w:hAnsi="Arial" w:cs="Arial"/>
          <w:sz w:val="24"/>
          <w:szCs w:val="24"/>
        </w:rPr>
        <w:t xml:space="preserve">com seu </w:t>
      </w:r>
      <w:r w:rsidRPr="00B653F6">
        <w:rPr>
          <w:rFonts w:ascii="Arial" w:hAnsi="Arial" w:cs="Arial"/>
          <w:sz w:val="24"/>
          <w:szCs w:val="24"/>
        </w:rPr>
        <w:t xml:space="preserve">exemplar composto por páginas em branco, </w:t>
      </w:r>
      <w:r w:rsidR="00020058">
        <w:rPr>
          <w:rFonts w:ascii="Arial" w:hAnsi="Arial" w:cs="Arial"/>
          <w:sz w:val="24"/>
          <w:szCs w:val="24"/>
        </w:rPr>
        <w:t xml:space="preserve">com ou </w:t>
      </w:r>
      <w:r w:rsidRPr="00B653F6">
        <w:rPr>
          <w:rFonts w:ascii="Arial" w:hAnsi="Arial" w:cs="Arial"/>
          <w:sz w:val="24"/>
          <w:szCs w:val="24"/>
        </w:rPr>
        <w:t>sem linhas</w:t>
      </w:r>
      <w:r w:rsidR="00DF473C">
        <w:rPr>
          <w:rFonts w:ascii="Arial" w:hAnsi="Arial" w:cs="Arial"/>
          <w:sz w:val="24"/>
          <w:szCs w:val="24"/>
        </w:rPr>
        <w:t xml:space="preserve">, mas, sem </w:t>
      </w:r>
      <w:r w:rsidRPr="00B653F6">
        <w:rPr>
          <w:rFonts w:ascii="Arial" w:hAnsi="Arial" w:cs="Arial"/>
          <w:sz w:val="24"/>
          <w:szCs w:val="24"/>
        </w:rPr>
        <w:t xml:space="preserve">orientações, para </w:t>
      </w:r>
      <w:r w:rsidR="00DF473C">
        <w:rPr>
          <w:rFonts w:ascii="Arial" w:hAnsi="Arial" w:cs="Arial"/>
          <w:sz w:val="24"/>
          <w:szCs w:val="24"/>
        </w:rPr>
        <w:t>utilizar</w:t>
      </w:r>
      <w:r w:rsidRPr="00B653F6">
        <w:rPr>
          <w:rFonts w:ascii="Arial" w:hAnsi="Arial" w:cs="Arial"/>
          <w:sz w:val="24"/>
          <w:szCs w:val="24"/>
        </w:rPr>
        <w:t xml:space="preserve"> nos momentos </w:t>
      </w:r>
      <w:r w:rsidR="00AF7C52">
        <w:rPr>
          <w:rFonts w:ascii="Arial" w:hAnsi="Arial" w:cs="Arial"/>
          <w:sz w:val="24"/>
          <w:szCs w:val="24"/>
        </w:rPr>
        <w:t xml:space="preserve">de tempo ocioso </w:t>
      </w:r>
      <w:r w:rsidRPr="00B653F6">
        <w:rPr>
          <w:rFonts w:ascii="Arial" w:hAnsi="Arial" w:cs="Arial"/>
          <w:sz w:val="24"/>
          <w:szCs w:val="24"/>
        </w:rPr>
        <w:t xml:space="preserve">ou </w:t>
      </w:r>
      <w:r w:rsidR="00AF7C52">
        <w:rPr>
          <w:rFonts w:ascii="Arial" w:hAnsi="Arial" w:cs="Arial"/>
          <w:sz w:val="24"/>
          <w:szCs w:val="24"/>
        </w:rPr>
        <w:t xml:space="preserve">quando </w:t>
      </w:r>
      <w:r w:rsidRPr="00B653F6">
        <w:rPr>
          <w:rFonts w:ascii="Arial" w:hAnsi="Arial" w:cs="Arial"/>
          <w:sz w:val="24"/>
          <w:szCs w:val="24"/>
        </w:rPr>
        <w:t>sentissem vontade de criar.</w:t>
      </w:r>
      <w:r w:rsidR="005E22AE">
        <w:rPr>
          <w:rFonts w:ascii="Arial" w:hAnsi="Arial" w:cs="Arial"/>
          <w:sz w:val="24"/>
          <w:szCs w:val="24"/>
        </w:rPr>
        <w:t xml:space="preserve"> </w:t>
      </w:r>
    </w:p>
    <w:p w14:paraId="1ECFB708" w14:textId="7E709E4B" w:rsidR="00B653F6" w:rsidRPr="00B653F6" w:rsidRDefault="00B653F6" w:rsidP="00141A4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Os materiais utilizados foram simples: lápis de cor, </w:t>
      </w:r>
      <w:r w:rsidR="00F47169">
        <w:rPr>
          <w:rFonts w:ascii="Arial" w:hAnsi="Arial" w:cs="Arial"/>
          <w:sz w:val="24"/>
          <w:szCs w:val="24"/>
        </w:rPr>
        <w:t xml:space="preserve">giz de cera, </w:t>
      </w:r>
      <w:r w:rsidRPr="00B653F6">
        <w:rPr>
          <w:rFonts w:ascii="Arial" w:hAnsi="Arial" w:cs="Arial"/>
          <w:sz w:val="24"/>
          <w:szCs w:val="24"/>
        </w:rPr>
        <w:t>canetas, revistas, papéis, tesoura e cola. O uso do caderno não era obrigatório nem avaliado, o que garantia a espontaneidade. Periodicamente, as crianças socializavam suas produções</w:t>
      </w:r>
      <w:r w:rsidR="009C236E">
        <w:rPr>
          <w:rFonts w:ascii="Arial" w:hAnsi="Arial" w:cs="Arial"/>
          <w:sz w:val="24"/>
          <w:szCs w:val="24"/>
        </w:rPr>
        <w:t xml:space="preserve"> às vezes em conversas informais dentro ou fora da sala de aula, outras</w:t>
      </w:r>
      <w:r w:rsidRPr="00B653F6">
        <w:rPr>
          <w:rFonts w:ascii="Arial" w:hAnsi="Arial" w:cs="Arial"/>
          <w:sz w:val="24"/>
          <w:szCs w:val="24"/>
        </w:rPr>
        <w:t xml:space="preserve"> em rodas de conversa, expondo o que criaram.</w:t>
      </w:r>
      <w:r w:rsidR="00AD2B46">
        <w:rPr>
          <w:rFonts w:ascii="Arial" w:hAnsi="Arial" w:cs="Arial"/>
          <w:sz w:val="24"/>
          <w:szCs w:val="24"/>
        </w:rPr>
        <w:t xml:space="preserve"> Certos momentos esse caderno se tornava diário</w:t>
      </w:r>
      <w:r w:rsidR="008F5A9C">
        <w:rPr>
          <w:rFonts w:ascii="Arial" w:hAnsi="Arial" w:cs="Arial"/>
          <w:sz w:val="24"/>
          <w:szCs w:val="24"/>
        </w:rPr>
        <w:t xml:space="preserve"> de ideias que se tornava expressão de si no início, no durante ou no final de uma aula.</w:t>
      </w:r>
      <w:r w:rsidR="00464B35">
        <w:rPr>
          <w:rFonts w:ascii="Arial" w:hAnsi="Arial" w:cs="Arial"/>
          <w:sz w:val="24"/>
          <w:szCs w:val="24"/>
        </w:rPr>
        <w:t xml:space="preserve"> Dele nasciam muitas possibilidades</w:t>
      </w:r>
      <w:r w:rsidR="005D184F">
        <w:rPr>
          <w:rFonts w:ascii="Arial" w:hAnsi="Arial" w:cs="Arial"/>
          <w:sz w:val="24"/>
          <w:szCs w:val="24"/>
        </w:rPr>
        <w:t>, sequ</w:t>
      </w:r>
      <w:r w:rsidR="007C2D12">
        <w:rPr>
          <w:rFonts w:ascii="Arial" w:hAnsi="Arial" w:cs="Arial"/>
          <w:sz w:val="24"/>
          <w:szCs w:val="24"/>
        </w:rPr>
        <w:t>ê</w:t>
      </w:r>
      <w:r w:rsidR="005D184F">
        <w:rPr>
          <w:rFonts w:ascii="Arial" w:hAnsi="Arial" w:cs="Arial"/>
          <w:sz w:val="24"/>
          <w:szCs w:val="24"/>
        </w:rPr>
        <w:t xml:space="preserve">ncias didáticas, projetos de estudos, momentos de expressão de emoções, de partilha de vida </w:t>
      </w:r>
      <w:r w:rsidR="008A5C85">
        <w:rPr>
          <w:rFonts w:ascii="Arial" w:hAnsi="Arial" w:cs="Arial"/>
          <w:sz w:val="24"/>
          <w:szCs w:val="24"/>
        </w:rPr>
        <w:t xml:space="preserve">vivida dentro da escola e fora dela. Ele se tornou um local onde se pode ser </w:t>
      </w:r>
      <w:r w:rsidR="00300B9A">
        <w:rPr>
          <w:rFonts w:ascii="Arial" w:hAnsi="Arial" w:cs="Arial"/>
          <w:sz w:val="24"/>
          <w:szCs w:val="24"/>
        </w:rPr>
        <w:t>em tempo próprio sem obrigatoriedades limitadas pelo tempo</w:t>
      </w:r>
      <w:r w:rsidR="00BB1622">
        <w:rPr>
          <w:rFonts w:ascii="Arial" w:hAnsi="Arial" w:cs="Arial"/>
          <w:sz w:val="24"/>
          <w:szCs w:val="24"/>
        </w:rPr>
        <w:t>,</w:t>
      </w:r>
      <w:r w:rsidR="00300B9A">
        <w:rPr>
          <w:rFonts w:ascii="Arial" w:hAnsi="Arial" w:cs="Arial"/>
          <w:sz w:val="24"/>
          <w:szCs w:val="24"/>
        </w:rPr>
        <w:t xml:space="preserve"> pelos enunciados</w:t>
      </w:r>
      <w:r w:rsidR="00E16589">
        <w:rPr>
          <w:rFonts w:ascii="Arial" w:hAnsi="Arial" w:cs="Arial"/>
          <w:sz w:val="24"/>
          <w:szCs w:val="24"/>
        </w:rPr>
        <w:t>, pela produtividade que classifica.</w:t>
      </w:r>
      <w:r w:rsidR="00300B9A">
        <w:rPr>
          <w:rFonts w:ascii="Arial" w:hAnsi="Arial" w:cs="Arial"/>
          <w:sz w:val="24"/>
          <w:szCs w:val="24"/>
        </w:rPr>
        <w:t xml:space="preserve"> </w:t>
      </w:r>
    </w:p>
    <w:p w14:paraId="21AD79E3" w14:textId="6C9BE3C4" w:rsidR="00B653F6" w:rsidRPr="00F76F4E" w:rsidRDefault="00B653F6" w:rsidP="00141A47">
      <w:pPr>
        <w:spacing w:line="360" w:lineRule="auto"/>
        <w:ind w:firstLine="708"/>
        <w:rPr>
          <w:rFonts w:ascii="Arial" w:hAnsi="Arial" w:cs="Arial"/>
          <w:color w:val="FF0000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A </w:t>
      </w:r>
      <w:r w:rsidR="005F14D0">
        <w:rPr>
          <w:rFonts w:ascii="Arial" w:hAnsi="Arial" w:cs="Arial"/>
          <w:sz w:val="24"/>
          <w:szCs w:val="24"/>
        </w:rPr>
        <w:t xml:space="preserve">prática </w:t>
      </w:r>
      <w:r w:rsidR="00B85AF0">
        <w:rPr>
          <w:rFonts w:ascii="Arial" w:hAnsi="Arial" w:cs="Arial"/>
          <w:sz w:val="24"/>
          <w:szCs w:val="24"/>
        </w:rPr>
        <w:t>dessa pesquisa</w:t>
      </w:r>
      <w:r w:rsidR="007C2D12">
        <w:rPr>
          <w:rFonts w:ascii="Arial" w:hAnsi="Arial" w:cs="Arial"/>
          <w:sz w:val="24"/>
          <w:szCs w:val="24"/>
        </w:rPr>
        <w:t xml:space="preserve"> </w:t>
      </w:r>
      <w:r w:rsidR="00380CB7">
        <w:rPr>
          <w:rFonts w:ascii="Arial" w:hAnsi="Arial" w:cs="Arial"/>
          <w:sz w:val="24"/>
          <w:szCs w:val="24"/>
        </w:rPr>
        <w:t>configura-se</w:t>
      </w:r>
      <w:r w:rsidR="00B85AF0">
        <w:rPr>
          <w:rFonts w:ascii="Arial" w:hAnsi="Arial" w:cs="Arial"/>
          <w:sz w:val="24"/>
          <w:szCs w:val="24"/>
        </w:rPr>
        <w:t xml:space="preserve"> em</w:t>
      </w:r>
      <w:r w:rsidR="005F14D0">
        <w:rPr>
          <w:rFonts w:ascii="Arial" w:hAnsi="Arial" w:cs="Arial"/>
          <w:sz w:val="24"/>
          <w:szCs w:val="24"/>
        </w:rPr>
        <w:t xml:space="preserve"> </w:t>
      </w:r>
      <w:r w:rsidRPr="007555B2">
        <w:rPr>
          <w:rFonts w:ascii="Arial" w:hAnsi="Arial" w:cs="Arial"/>
          <w:sz w:val="24"/>
          <w:szCs w:val="24"/>
        </w:rPr>
        <w:t>observação participante</w:t>
      </w:r>
      <w:r w:rsidR="004A64AA" w:rsidRPr="007555B2">
        <w:rPr>
          <w:rFonts w:ascii="Arial" w:hAnsi="Arial" w:cs="Arial"/>
          <w:sz w:val="24"/>
          <w:szCs w:val="24"/>
        </w:rPr>
        <w:t xml:space="preserve"> qu</w:t>
      </w:r>
      <w:r w:rsidR="00EA70EA" w:rsidRPr="007555B2">
        <w:rPr>
          <w:rFonts w:ascii="Arial" w:hAnsi="Arial" w:cs="Arial"/>
          <w:sz w:val="24"/>
          <w:szCs w:val="24"/>
        </w:rPr>
        <w:t>e</w:t>
      </w:r>
      <w:r w:rsidR="004A64AA" w:rsidRPr="007555B2">
        <w:rPr>
          <w:rFonts w:ascii="Arial" w:hAnsi="Arial" w:cs="Arial"/>
          <w:sz w:val="24"/>
          <w:szCs w:val="24"/>
        </w:rPr>
        <w:t xml:space="preserve"> “consiste na participação real do pesquisador com o grupo</w:t>
      </w:r>
      <w:r w:rsidR="00EC3B5F" w:rsidRPr="007555B2">
        <w:rPr>
          <w:rFonts w:ascii="Arial" w:hAnsi="Arial" w:cs="Arial"/>
          <w:sz w:val="24"/>
          <w:szCs w:val="24"/>
        </w:rPr>
        <w:t xml:space="preserve"> (...) tornando-se o observador um membro do grupo de molde a vivenciar o que eles vivenciam”</w:t>
      </w:r>
      <w:r w:rsidR="007C2D12">
        <w:rPr>
          <w:rFonts w:ascii="Arial" w:hAnsi="Arial" w:cs="Arial"/>
          <w:sz w:val="24"/>
          <w:szCs w:val="24"/>
        </w:rPr>
        <w:t xml:space="preserve"> </w:t>
      </w:r>
      <w:r w:rsidR="00380CB7" w:rsidRPr="007555B2">
        <w:rPr>
          <w:rFonts w:ascii="Arial" w:hAnsi="Arial" w:cs="Arial"/>
          <w:sz w:val="24"/>
          <w:szCs w:val="24"/>
        </w:rPr>
        <w:t>(</w:t>
      </w:r>
      <w:r w:rsidR="00EC3B5F" w:rsidRPr="007555B2">
        <w:rPr>
          <w:rFonts w:ascii="Arial" w:hAnsi="Arial" w:cs="Arial"/>
          <w:sz w:val="24"/>
          <w:szCs w:val="24"/>
        </w:rPr>
        <w:t>Marconi</w:t>
      </w:r>
      <w:r w:rsidR="007C2D12">
        <w:rPr>
          <w:rFonts w:ascii="Arial" w:hAnsi="Arial" w:cs="Arial"/>
          <w:sz w:val="24"/>
          <w:szCs w:val="24"/>
        </w:rPr>
        <w:t>;</w:t>
      </w:r>
      <w:r w:rsidR="00EC3B5F" w:rsidRPr="007555B2">
        <w:rPr>
          <w:rFonts w:ascii="Arial" w:hAnsi="Arial" w:cs="Arial"/>
          <w:sz w:val="24"/>
          <w:szCs w:val="24"/>
        </w:rPr>
        <w:t xml:space="preserve"> </w:t>
      </w:r>
      <w:r w:rsidR="007C2D12">
        <w:rPr>
          <w:rFonts w:ascii="Arial" w:hAnsi="Arial" w:cs="Arial"/>
          <w:sz w:val="24"/>
          <w:szCs w:val="24"/>
        </w:rPr>
        <w:t xml:space="preserve"> </w:t>
      </w:r>
      <w:r w:rsidR="00EC3B5F" w:rsidRPr="007555B2">
        <w:rPr>
          <w:rFonts w:ascii="Arial" w:hAnsi="Arial" w:cs="Arial"/>
          <w:sz w:val="24"/>
          <w:szCs w:val="24"/>
        </w:rPr>
        <w:t>Lakatos</w:t>
      </w:r>
      <w:r w:rsidR="00380CB7">
        <w:rPr>
          <w:rFonts w:ascii="Arial" w:hAnsi="Arial" w:cs="Arial"/>
          <w:sz w:val="24"/>
          <w:szCs w:val="24"/>
        </w:rPr>
        <w:t>, 1990, p. 82)</w:t>
      </w:r>
      <w:r w:rsidR="00C872DA">
        <w:rPr>
          <w:rFonts w:ascii="Arial" w:hAnsi="Arial" w:cs="Arial"/>
          <w:sz w:val="24"/>
          <w:szCs w:val="24"/>
        </w:rPr>
        <w:t>. A</w:t>
      </w:r>
      <w:r w:rsidRPr="00B653F6">
        <w:rPr>
          <w:rFonts w:ascii="Arial" w:hAnsi="Arial" w:cs="Arial"/>
          <w:sz w:val="24"/>
          <w:szCs w:val="24"/>
        </w:rPr>
        <w:t xml:space="preserve"> principal forma de registro da experiência</w:t>
      </w:r>
      <w:r w:rsidR="007C2D12">
        <w:rPr>
          <w:rFonts w:ascii="Arial" w:hAnsi="Arial" w:cs="Arial"/>
          <w:sz w:val="24"/>
          <w:szCs w:val="24"/>
        </w:rPr>
        <w:t xml:space="preserve"> envolveu</w:t>
      </w:r>
      <w:r w:rsidR="00C872DA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 xml:space="preserve">anotações reflexivas e registros fotográficos das produções. Mais do que mensurar resultados, o </w:t>
      </w:r>
      <w:r w:rsidRPr="00B653F6">
        <w:rPr>
          <w:rFonts w:ascii="Arial" w:hAnsi="Arial" w:cs="Arial"/>
          <w:sz w:val="24"/>
          <w:szCs w:val="24"/>
        </w:rPr>
        <w:lastRenderedPageBreak/>
        <w:t>olhar buscou compreender o sentido da criação e as relações que emergiam a partir dela.</w:t>
      </w:r>
      <w:r w:rsidR="00F76F4E">
        <w:rPr>
          <w:rFonts w:ascii="Arial" w:hAnsi="Arial" w:cs="Arial"/>
          <w:sz w:val="24"/>
          <w:szCs w:val="24"/>
        </w:rPr>
        <w:t xml:space="preserve"> </w:t>
      </w:r>
    </w:p>
    <w:p w14:paraId="7564C041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1729B3FD" w14:textId="4FCFC69F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4. RESULTADOS E DISCUSSÃO</w:t>
      </w:r>
    </w:p>
    <w:p w14:paraId="1C5DFA75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35EA9F11" w14:textId="4ECCCB41" w:rsidR="00B653F6" w:rsidRPr="00B653F6" w:rsidRDefault="00B653F6" w:rsidP="007C799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As produções revelaram a pluralidade das linguagens infantis. Algumas crianças expressavam sentimentos por meio de cores e traços; outras criavam histórias, colagens e pequenos poemas</w:t>
      </w:r>
      <w:r w:rsidR="005A23BC">
        <w:rPr>
          <w:rFonts w:ascii="Arial" w:hAnsi="Arial" w:cs="Arial"/>
          <w:sz w:val="24"/>
          <w:szCs w:val="24"/>
        </w:rPr>
        <w:t>, desenhos com frases e representações da vida dentro e fora da escola</w:t>
      </w:r>
      <w:r w:rsidRPr="00B653F6">
        <w:rPr>
          <w:rFonts w:ascii="Arial" w:hAnsi="Arial" w:cs="Arial"/>
          <w:sz w:val="24"/>
          <w:szCs w:val="24"/>
        </w:rPr>
        <w:t>. O caderno se tornou um espelho de suas vivências e afetos.</w:t>
      </w:r>
      <w:r w:rsidR="002A3CEA">
        <w:rPr>
          <w:rFonts w:ascii="Arial" w:hAnsi="Arial" w:cs="Arial"/>
          <w:sz w:val="24"/>
          <w:szCs w:val="24"/>
        </w:rPr>
        <w:t xml:space="preserve"> </w:t>
      </w:r>
    </w:p>
    <w:p w14:paraId="65C2575D" w14:textId="726934C0" w:rsidR="00B653F6" w:rsidRPr="00B653F6" w:rsidRDefault="00B653F6" w:rsidP="007C799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 xml:space="preserve">Durante as socializações, observou-se o desenvolvimento da oralidade e da escuta sensível. Ao apresentar seus cadernos, as crianças narravam o que haviam criado, explicavam suas intenções e dialogavam com os colegas </w:t>
      </w:r>
      <w:r w:rsidR="00406E61">
        <w:rPr>
          <w:rFonts w:ascii="Arial" w:hAnsi="Arial" w:cs="Arial"/>
          <w:sz w:val="24"/>
          <w:szCs w:val="24"/>
        </w:rPr>
        <w:t xml:space="preserve">– </w:t>
      </w:r>
      <w:r w:rsidRPr="00B653F6">
        <w:rPr>
          <w:rFonts w:ascii="Arial" w:hAnsi="Arial" w:cs="Arial"/>
          <w:sz w:val="24"/>
          <w:szCs w:val="24"/>
        </w:rPr>
        <w:t>transformando o gesto individual em experiência coletiva.</w:t>
      </w:r>
      <w:r w:rsidR="00406E61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>Essa dinâmica confirma o que Bakhtin (</w:t>
      </w:r>
      <w:r w:rsidR="00AC7E35">
        <w:rPr>
          <w:rFonts w:ascii="Arial" w:hAnsi="Arial" w:cs="Arial"/>
          <w:sz w:val="24"/>
          <w:szCs w:val="24"/>
        </w:rPr>
        <w:t>2017</w:t>
      </w:r>
      <w:r w:rsidRPr="00B653F6">
        <w:rPr>
          <w:rFonts w:ascii="Arial" w:hAnsi="Arial" w:cs="Arial"/>
          <w:sz w:val="24"/>
          <w:szCs w:val="24"/>
        </w:rPr>
        <w:t>) propõe: toda linguagem é encontro, toda palavra é resposta. As produções no Caderno do Tempo Ocioso são respostas criativas ao mundo e à própria escola, reinventando o cotidiano.</w:t>
      </w:r>
    </w:p>
    <w:p w14:paraId="6B9E8B23" w14:textId="511D1941" w:rsidR="00B653F6" w:rsidRPr="00B653F6" w:rsidRDefault="00B653F6" w:rsidP="009F487F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Do ponto de vista estético, a proposta desafia a lógica produtivista da escola contemporânea,</w:t>
      </w:r>
      <w:r w:rsidR="009E67F7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 xml:space="preserve">ao valorizar o tempo do sentir e do imaginar. </w:t>
      </w:r>
      <w:proofErr w:type="spellStart"/>
      <w:r w:rsidRPr="00B653F6">
        <w:rPr>
          <w:rFonts w:ascii="Arial" w:hAnsi="Arial" w:cs="Arial"/>
          <w:sz w:val="24"/>
          <w:szCs w:val="24"/>
        </w:rPr>
        <w:t>Rancière</w:t>
      </w:r>
      <w:proofErr w:type="spellEnd"/>
      <w:r w:rsidRPr="00B653F6">
        <w:rPr>
          <w:rFonts w:ascii="Arial" w:hAnsi="Arial" w:cs="Arial"/>
          <w:sz w:val="24"/>
          <w:szCs w:val="24"/>
        </w:rPr>
        <w:t xml:space="preserve"> (2012) nos ajuda a perceber que, ao dar visibilidade ao sensível, o caderno amplia a noção de linguagem e redistribui o lugar da autoria na sala de aula.</w:t>
      </w:r>
    </w:p>
    <w:p w14:paraId="3C4C9D53" w14:textId="645EA94E" w:rsidR="00B653F6" w:rsidRPr="009364AA" w:rsidRDefault="00B653F6" w:rsidP="009F487F">
      <w:pPr>
        <w:spacing w:line="360" w:lineRule="auto"/>
        <w:ind w:firstLine="708"/>
        <w:rPr>
          <w:rFonts w:ascii="Arial" w:hAnsi="Arial" w:cs="Arial"/>
          <w:color w:val="FF0000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Além disso, o caderno se constitui como prática de educação das emoções e das sensibilidades. O tempo ocioso, ao invés de vazio, mostra-se fértil: nele florescem narrativas, memórias e modos de ver o mundo que não caberiam nas margens do caderno tradicional.</w:t>
      </w:r>
      <w:r w:rsidR="009364AA">
        <w:rPr>
          <w:rFonts w:ascii="Arial" w:hAnsi="Arial" w:cs="Arial"/>
          <w:sz w:val="24"/>
          <w:szCs w:val="24"/>
        </w:rPr>
        <w:t xml:space="preserve"> </w:t>
      </w:r>
    </w:p>
    <w:p w14:paraId="206D7ACC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623C4A4C" w14:textId="6F25D6F8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5. CONSIDERAÇÕES FINAIS</w:t>
      </w:r>
    </w:p>
    <w:p w14:paraId="328C3395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32F6F30B" w14:textId="2B6550AF" w:rsidR="00B653F6" w:rsidRDefault="00B653F6" w:rsidP="000A668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B653F6">
        <w:rPr>
          <w:rFonts w:ascii="Arial" w:hAnsi="Arial" w:cs="Arial"/>
          <w:sz w:val="24"/>
          <w:szCs w:val="24"/>
        </w:rPr>
        <w:t>O Caderno do Tempo Ocioso é, antes de tudo, uma aposta na potência criadora da infância e na ampliação do conceito de linguagem na escola. Ele revela que aprender também é brincar com o tempo, inventar sentidos e compartilhar gestos.</w:t>
      </w:r>
      <w:r w:rsidR="000A6680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 xml:space="preserve">Em uma educação muitas vezes orientada por resultados, o caderno representa resistência: uma pedagogia da delicadeza, do tempo e da escuta. Ele ensina que o </w:t>
      </w:r>
      <w:r w:rsidRPr="00B653F6">
        <w:rPr>
          <w:rFonts w:ascii="Arial" w:hAnsi="Arial" w:cs="Arial"/>
          <w:sz w:val="24"/>
          <w:szCs w:val="24"/>
        </w:rPr>
        <w:lastRenderedPageBreak/>
        <w:t>silêncio também fala, que o traço comunica, e que o ócio pode ser o início de uma nova forma de aprender e ensinar.</w:t>
      </w:r>
      <w:r w:rsidR="000A6680">
        <w:rPr>
          <w:rFonts w:ascii="Arial" w:hAnsi="Arial" w:cs="Arial"/>
          <w:sz w:val="24"/>
          <w:szCs w:val="24"/>
        </w:rPr>
        <w:t xml:space="preserve"> </w:t>
      </w:r>
      <w:r w:rsidRPr="00B653F6">
        <w:rPr>
          <w:rFonts w:ascii="Arial" w:hAnsi="Arial" w:cs="Arial"/>
          <w:sz w:val="24"/>
          <w:szCs w:val="24"/>
        </w:rPr>
        <w:t>Mais do que uma prática, o Caderno do Tempo Ocioso é uma ética e uma estética da docência: educar com tempo, com afeto e com espaço para o inesperado.</w:t>
      </w:r>
    </w:p>
    <w:p w14:paraId="35EC3DFC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46D6AB43" w14:textId="4A6ED24E" w:rsid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B653F6">
        <w:rPr>
          <w:rFonts w:ascii="Arial" w:hAnsi="Arial" w:cs="Arial"/>
          <w:b/>
          <w:sz w:val="24"/>
          <w:szCs w:val="24"/>
        </w:rPr>
        <w:t>REFERÊNCIAS</w:t>
      </w:r>
    </w:p>
    <w:p w14:paraId="3EA59FED" w14:textId="77777777" w:rsidR="0051703A" w:rsidRPr="00B653F6" w:rsidRDefault="0051703A" w:rsidP="00B653F6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14:paraId="169143E4" w14:textId="77777777" w:rsidR="00686143" w:rsidRDefault="007C6D65" w:rsidP="00B653F6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BAKHTIN, Mikhail. </w:t>
      </w:r>
      <w:r w:rsidRPr="00D9249C">
        <w:rPr>
          <w:rFonts w:ascii="Arial" w:hAnsi="Arial" w:cs="Arial"/>
          <w:b/>
          <w:bCs/>
          <w:sz w:val="24"/>
          <w:szCs w:val="24"/>
        </w:rPr>
        <w:t>Para uma filosofia do ato responsável</w:t>
      </w:r>
      <w:r>
        <w:rPr>
          <w:rFonts w:ascii="Arial" w:hAnsi="Arial" w:cs="Arial"/>
          <w:sz w:val="24"/>
          <w:szCs w:val="24"/>
        </w:rPr>
        <w:t xml:space="preserve">. </w:t>
      </w:r>
      <w:r w:rsidR="000526E7">
        <w:rPr>
          <w:rFonts w:ascii="Arial" w:hAnsi="Arial" w:cs="Arial"/>
          <w:sz w:val="24"/>
          <w:szCs w:val="24"/>
        </w:rPr>
        <w:t xml:space="preserve">São Carlos: Pedro e João, 2017. </w:t>
      </w:r>
      <w:r w:rsidR="00B653F6" w:rsidRPr="00B653F6">
        <w:rPr>
          <w:rFonts w:ascii="Arial" w:hAnsi="Arial" w:cs="Arial"/>
          <w:sz w:val="24"/>
          <w:szCs w:val="24"/>
        </w:rPr>
        <w:br/>
        <w:t xml:space="preserve">DE MASI, Domenico. </w:t>
      </w:r>
      <w:r w:rsidR="00B653F6" w:rsidRPr="00D9249C">
        <w:rPr>
          <w:rFonts w:ascii="Arial" w:hAnsi="Arial" w:cs="Arial"/>
          <w:b/>
          <w:bCs/>
          <w:sz w:val="24"/>
          <w:szCs w:val="24"/>
        </w:rPr>
        <w:t>O ócio criativo</w:t>
      </w:r>
      <w:r w:rsidR="00B653F6" w:rsidRPr="00B653F6">
        <w:rPr>
          <w:rFonts w:ascii="Arial" w:hAnsi="Arial" w:cs="Arial"/>
          <w:sz w:val="24"/>
          <w:szCs w:val="24"/>
        </w:rPr>
        <w:t>. Rio de Janeiro: Sextante, 2000.</w:t>
      </w:r>
      <w:r w:rsidR="00B653F6" w:rsidRPr="00B653F6">
        <w:rPr>
          <w:rFonts w:ascii="Arial" w:hAnsi="Arial" w:cs="Arial"/>
          <w:sz w:val="24"/>
          <w:szCs w:val="24"/>
        </w:rPr>
        <w:br/>
        <w:t xml:space="preserve">DEWEY, John. </w:t>
      </w:r>
      <w:r w:rsidR="00B653F6" w:rsidRPr="00D9249C">
        <w:rPr>
          <w:rFonts w:ascii="Arial" w:hAnsi="Arial" w:cs="Arial"/>
          <w:b/>
          <w:bCs/>
          <w:sz w:val="24"/>
          <w:szCs w:val="24"/>
        </w:rPr>
        <w:t>Arte como experiência</w:t>
      </w:r>
      <w:r w:rsidR="00B653F6" w:rsidRPr="00B653F6">
        <w:rPr>
          <w:rFonts w:ascii="Arial" w:hAnsi="Arial" w:cs="Arial"/>
          <w:sz w:val="24"/>
          <w:szCs w:val="24"/>
        </w:rPr>
        <w:t>. São Paulo: Martins Fontes, 2010.</w:t>
      </w:r>
      <w:r w:rsidR="00B653F6" w:rsidRPr="00B653F6">
        <w:rPr>
          <w:rFonts w:ascii="Arial" w:hAnsi="Arial" w:cs="Arial"/>
          <w:sz w:val="24"/>
          <w:szCs w:val="24"/>
        </w:rPr>
        <w:br/>
        <w:t xml:space="preserve">LARROSA, Jorge. </w:t>
      </w:r>
      <w:r w:rsidR="00B653F6" w:rsidRPr="00D9249C">
        <w:rPr>
          <w:rFonts w:ascii="Arial" w:hAnsi="Arial" w:cs="Arial"/>
          <w:b/>
          <w:bCs/>
          <w:sz w:val="24"/>
          <w:szCs w:val="24"/>
        </w:rPr>
        <w:t>Tremores:</w:t>
      </w:r>
      <w:r w:rsidR="00B653F6" w:rsidRPr="00B653F6">
        <w:rPr>
          <w:rFonts w:ascii="Arial" w:hAnsi="Arial" w:cs="Arial"/>
          <w:sz w:val="24"/>
          <w:szCs w:val="24"/>
        </w:rPr>
        <w:t xml:space="preserve"> escritos sobre experiência. Belo Horizonte: Autêntica, 2018.</w:t>
      </w:r>
    </w:p>
    <w:p w14:paraId="400A594F" w14:textId="50ACFA72" w:rsidR="001E54C1" w:rsidRPr="00D9249C" w:rsidRDefault="00686143" w:rsidP="00D9249C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MARCONI, Marina de Andrade; LAKATOS, Eva Maria</w:t>
      </w:r>
      <w:r w:rsidR="00D9249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D9249C">
        <w:rPr>
          <w:rFonts w:ascii="Arial" w:hAnsi="Arial" w:cs="Arial"/>
          <w:b/>
          <w:bCs/>
          <w:sz w:val="24"/>
          <w:szCs w:val="24"/>
        </w:rPr>
        <w:t>Técnicas de Pesquisa</w:t>
      </w:r>
      <w:r>
        <w:rPr>
          <w:rFonts w:ascii="Arial" w:hAnsi="Arial" w:cs="Arial"/>
          <w:sz w:val="24"/>
          <w:szCs w:val="24"/>
        </w:rPr>
        <w:t>: planejamento e execução de pesquisas</w:t>
      </w:r>
      <w:r w:rsidR="00274B5D">
        <w:rPr>
          <w:rFonts w:ascii="Arial" w:hAnsi="Arial" w:cs="Arial"/>
          <w:sz w:val="24"/>
          <w:szCs w:val="24"/>
        </w:rPr>
        <w:t>, amostragem e técnicas de pesquisa, elaboração análise e interpretação de dados. São Paulo: Atlas, 1990.</w:t>
      </w:r>
      <w:r w:rsidR="00B653F6" w:rsidRPr="00B653F6">
        <w:rPr>
          <w:rFonts w:ascii="Arial" w:hAnsi="Arial" w:cs="Arial"/>
          <w:sz w:val="24"/>
          <w:szCs w:val="24"/>
        </w:rPr>
        <w:br/>
        <w:t xml:space="preserve">RANCIÈRE, Jacques. </w:t>
      </w:r>
      <w:r w:rsidR="00B653F6" w:rsidRPr="00D9249C">
        <w:rPr>
          <w:rFonts w:ascii="Arial" w:hAnsi="Arial" w:cs="Arial"/>
          <w:b/>
          <w:bCs/>
          <w:sz w:val="24"/>
          <w:szCs w:val="24"/>
        </w:rPr>
        <w:t>O mestre ignorante</w:t>
      </w:r>
      <w:r w:rsidR="00B653F6" w:rsidRPr="00B653F6">
        <w:rPr>
          <w:rFonts w:ascii="Arial" w:hAnsi="Arial" w:cs="Arial"/>
          <w:sz w:val="24"/>
          <w:szCs w:val="24"/>
        </w:rPr>
        <w:t>: cinco lições sobre a emancipação intelectual. Belo Horizonte: Autêntica, 2012.</w:t>
      </w:r>
    </w:p>
    <w:sectPr w:rsidR="001E54C1" w:rsidRPr="00D9249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3B0D2" w14:textId="77777777" w:rsidR="00757E42" w:rsidRDefault="00757E42" w:rsidP="00026BCD">
      <w:pPr>
        <w:spacing w:line="240" w:lineRule="auto"/>
      </w:pPr>
      <w:r>
        <w:separator/>
      </w:r>
    </w:p>
  </w:endnote>
  <w:endnote w:type="continuationSeparator" w:id="0">
    <w:p w14:paraId="400B637B" w14:textId="77777777" w:rsidR="00757E42" w:rsidRDefault="00757E42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AA150" w14:textId="77777777" w:rsidR="00757E42" w:rsidRDefault="00757E42" w:rsidP="00026BCD">
      <w:pPr>
        <w:spacing w:line="240" w:lineRule="auto"/>
      </w:pPr>
      <w:r>
        <w:separator/>
      </w:r>
    </w:p>
  </w:footnote>
  <w:footnote w:type="continuationSeparator" w:id="0">
    <w:p w14:paraId="31D9EF9A" w14:textId="77777777" w:rsidR="00757E42" w:rsidRDefault="00757E42" w:rsidP="00026BCD">
      <w:pPr>
        <w:spacing w:line="240" w:lineRule="auto"/>
      </w:pPr>
      <w:r>
        <w:continuationSeparator/>
      </w:r>
    </w:p>
  </w:footnote>
  <w:footnote w:id="1">
    <w:p w14:paraId="1AC9CA40" w14:textId="65C55108" w:rsidR="00893F68" w:rsidRPr="00013BA8" w:rsidRDefault="00893F68" w:rsidP="00EF0206">
      <w:pPr>
        <w:pStyle w:val="FootnoteText"/>
        <w:ind w:firstLine="0"/>
        <w:rPr>
          <w:rFonts w:ascii="Arial" w:hAnsi="Arial" w:cs="Arial"/>
        </w:rPr>
      </w:pPr>
      <w:r w:rsidRPr="00013BA8">
        <w:rPr>
          <w:rStyle w:val="FootnoteReference"/>
          <w:rFonts w:ascii="Arial" w:hAnsi="Arial" w:cs="Arial"/>
        </w:rPr>
        <w:footnoteRef/>
      </w:r>
      <w:r w:rsidRPr="00013BA8">
        <w:rPr>
          <w:rFonts w:ascii="Arial" w:hAnsi="Arial" w:cs="Arial"/>
        </w:rPr>
        <w:t xml:space="preserve"> </w:t>
      </w:r>
      <w:r w:rsidR="00013BA8" w:rsidRPr="00013BA8">
        <w:rPr>
          <w:rFonts w:ascii="Arial" w:hAnsi="Arial" w:cs="Arial"/>
        </w:rPr>
        <w:t>Doutoranda em Educação</w:t>
      </w:r>
      <w:r w:rsidRPr="00013BA8">
        <w:rPr>
          <w:rFonts w:ascii="Arial" w:eastAsia="Arial" w:hAnsi="Arial" w:cs="Arial"/>
        </w:rPr>
        <w:t xml:space="preserve">, </w:t>
      </w:r>
      <w:r w:rsidR="00013BA8">
        <w:rPr>
          <w:rFonts w:ascii="Arial" w:eastAsia="Arial" w:hAnsi="Arial" w:cs="Arial"/>
        </w:rPr>
        <w:t>Universidade Regional de Blumenau</w:t>
      </w:r>
      <w:r w:rsidR="00DE5D59">
        <w:rPr>
          <w:rFonts w:ascii="Arial" w:eastAsia="Arial" w:hAnsi="Arial" w:cs="Arial"/>
        </w:rPr>
        <w:t xml:space="preserve"> - FURB</w:t>
      </w:r>
      <w:r w:rsidRPr="00013BA8">
        <w:rPr>
          <w:rFonts w:ascii="Arial" w:eastAsia="Arial" w:hAnsi="Arial" w:cs="Arial"/>
        </w:rPr>
        <w:t xml:space="preserve">, </w:t>
      </w:r>
      <w:r w:rsidR="00DE5D59">
        <w:rPr>
          <w:rFonts w:ascii="Arial" w:eastAsia="Arial" w:hAnsi="Arial" w:cs="Arial"/>
        </w:rPr>
        <w:t>Blumenau</w:t>
      </w:r>
      <w:r w:rsidRPr="00013BA8">
        <w:rPr>
          <w:rFonts w:ascii="Arial" w:eastAsia="Arial" w:hAnsi="Arial" w:cs="Arial"/>
        </w:rPr>
        <w:t xml:space="preserve">, </w:t>
      </w:r>
      <w:r w:rsidR="00DE5D59">
        <w:rPr>
          <w:rFonts w:ascii="Arial" w:eastAsia="Arial" w:hAnsi="Arial" w:cs="Arial"/>
        </w:rPr>
        <w:t>Santa Catarina</w:t>
      </w:r>
      <w:r w:rsidRPr="00013BA8">
        <w:rPr>
          <w:rFonts w:ascii="Arial" w:eastAsia="Arial" w:hAnsi="Arial" w:cs="Arial"/>
        </w:rPr>
        <w:t xml:space="preserve">, </w:t>
      </w:r>
      <w:r w:rsidR="00DE5D59">
        <w:rPr>
          <w:rFonts w:ascii="Arial" w:eastAsia="Arial" w:hAnsi="Arial" w:cs="Arial"/>
        </w:rPr>
        <w:t>Brasil</w:t>
      </w:r>
      <w:r w:rsidRPr="00013BA8">
        <w:rPr>
          <w:rFonts w:ascii="Arial" w:eastAsia="Arial" w:hAnsi="Arial" w:cs="Arial"/>
        </w:rPr>
        <w:t>,</w:t>
      </w:r>
      <w:r w:rsidR="00DE5D59">
        <w:rPr>
          <w:rFonts w:ascii="Arial" w:eastAsia="Arial" w:hAnsi="Arial" w:cs="Arial"/>
        </w:rPr>
        <w:t xml:space="preserve"> </w:t>
      </w:r>
      <w:hyperlink r:id="rId1" w:history="1">
        <w:r w:rsidR="00DE5D59" w:rsidRPr="00F70762">
          <w:rPr>
            <w:rStyle w:val="Hyperlink"/>
            <w:rFonts w:ascii="Arial" w:eastAsia="Arial" w:hAnsi="Arial" w:cs="Arial"/>
          </w:rPr>
          <w:t>claudiarp@furb.br</w:t>
        </w:r>
      </w:hyperlink>
      <w:r w:rsidR="00EF0206">
        <w:rPr>
          <w:rFonts w:ascii="Arial" w:eastAsia="Arial" w:hAnsi="Arial" w:cs="Arial"/>
        </w:rPr>
        <w:t>.</w:t>
      </w:r>
    </w:p>
  </w:footnote>
  <w:footnote w:id="2">
    <w:p w14:paraId="7DF5422E" w14:textId="70B11BB9" w:rsidR="00EC1D2E" w:rsidRPr="00EC1D2E" w:rsidRDefault="00EC1D2E" w:rsidP="00EF0206">
      <w:pPr>
        <w:pStyle w:val="FootnoteText"/>
        <w:ind w:firstLine="0"/>
        <w:rPr>
          <w:rFonts w:ascii="Arial" w:hAnsi="Arial" w:cs="Arial"/>
        </w:rPr>
      </w:pPr>
      <w:r w:rsidRPr="00EC1D2E">
        <w:rPr>
          <w:rStyle w:val="FootnoteReference"/>
          <w:rFonts w:ascii="Arial" w:hAnsi="Arial" w:cs="Arial"/>
        </w:rPr>
        <w:footnoteRef/>
      </w:r>
      <w:r w:rsidRPr="00EC1D2E">
        <w:rPr>
          <w:rFonts w:ascii="Arial" w:hAnsi="Arial" w:cs="Arial"/>
        </w:rPr>
        <w:t xml:space="preserve"> Doutora em </w:t>
      </w:r>
      <w:r w:rsidR="00EF0206">
        <w:rPr>
          <w:rFonts w:ascii="Arial" w:hAnsi="Arial" w:cs="Arial"/>
        </w:rPr>
        <w:t>Estudos da Linguagem</w:t>
      </w:r>
      <w:r w:rsidRPr="00EC1D2E">
        <w:rPr>
          <w:rFonts w:ascii="Arial" w:hAnsi="Arial" w:cs="Arial"/>
        </w:rPr>
        <w:t xml:space="preserve">, FURB, Blumenau, Santa Catarina, Brasil, </w:t>
      </w:r>
      <w:hyperlink r:id="rId2" w:history="1">
        <w:r w:rsidRPr="00EC1D2E">
          <w:rPr>
            <w:rStyle w:val="Hyperlink"/>
            <w:rFonts w:ascii="Arial" w:hAnsi="Arial" w:cs="Arial"/>
          </w:rPr>
          <w:t>cbailer@furb.br</w:t>
        </w:r>
      </w:hyperlink>
      <w:r w:rsidR="00EF0206"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5E4" w14:textId="604B6F8E" w:rsidR="008562B7" w:rsidRDefault="00757E42">
    <w:pPr>
      <w:pStyle w:val="Header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C001" w14:textId="675325A4" w:rsidR="34CB68DF" w:rsidRDefault="00757E42" w:rsidP="00E31A9B">
    <w:pPr>
      <w:pStyle w:val="Header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FA9C" w14:textId="4E46BFD7" w:rsidR="008562B7" w:rsidRDefault="00757E42">
    <w:pPr>
      <w:pStyle w:val="Header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602972">
    <w:abstractNumId w:val="3"/>
  </w:num>
  <w:num w:numId="2" w16cid:durableId="451443891">
    <w:abstractNumId w:val="6"/>
  </w:num>
  <w:num w:numId="3" w16cid:durableId="358042985">
    <w:abstractNumId w:val="4"/>
  </w:num>
  <w:num w:numId="4" w16cid:durableId="562064712">
    <w:abstractNumId w:val="0"/>
  </w:num>
  <w:num w:numId="5" w16cid:durableId="1685352375">
    <w:abstractNumId w:val="5"/>
  </w:num>
  <w:num w:numId="6" w16cid:durableId="1707557210">
    <w:abstractNumId w:val="1"/>
  </w:num>
  <w:num w:numId="7" w16cid:durableId="1812361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3BA8"/>
    <w:rsid w:val="00017230"/>
    <w:rsid w:val="00020058"/>
    <w:rsid w:val="000251AB"/>
    <w:rsid w:val="00026BCD"/>
    <w:rsid w:val="0004284F"/>
    <w:rsid w:val="00042954"/>
    <w:rsid w:val="000526E7"/>
    <w:rsid w:val="00055BA2"/>
    <w:rsid w:val="00057443"/>
    <w:rsid w:val="000649C9"/>
    <w:rsid w:val="00066C6F"/>
    <w:rsid w:val="00083ECD"/>
    <w:rsid w:val="0008414C"/>
    <w:rsid w:val="00091F4C"/>
    <w:rsid w:val="000A6680"/>
    <w:rsid w:val="000B3107"/>
    <w:rsid w:val="000B3767"/>
    <w:rsid w:val="000B783D"/>
    <w:rsid w:val="000D4380"/>
    <w:rsid w:val="001118B2"/>
    <w:rsid w:val="00112CD2"/>
    <w:rsid w:val="00116C61"/>
    <w:rsid w:val="001242D6"/>
    <w:rsid w:val="00126DD2"/>
    <w:rsid w:val="00127FCF"/>
    <w:rsid w:val="00133DE8"/>
    <w:rsid w:val="00141A47"/>
    <w:rsid w:val="0014208B"/>
    <w:rsid w:val="00143DA4"/>
    <w:rsid w:val="0015196A"/>
    <w:rsid w:val="00153106"/>
    <w:rsid w:val="00154AF7"/>
    <w:rsid w:val="00156D19"/>
    <w:rsid w:val="00163493"/>
    <w:rsid w:val="00172360"/>
    <w:rsid w:val="00194448"/>
    <w:rsid w:val="00196652"/>
    <w:rsid w:val="001A1913"/>
    <w:rsid w:val="001A3BDA"/>
    <w:rsid w:val="001B0B31"/>
    <w:rsid w:val="001B1723"/>
    <w:rsid w:val="001B69C3"/>
    <w:rsid w:val="001C1515"/>
    <w:rsid w:val="001C2C37"/>
    <w:rsid w:val="001D23A0"/>
    <w:rsid w:val="001D3797"/>
    <w:rsid w:val="001E54C1"/>
    <w:rsid w:val="001E6E73"/>
    <w:rsid w:val="001E75F3"/>
    <w:rsid w:val="001F6136"/>
    <w:rsid w:val="00211F66"/>
    <w:rsid w:val="00217CF3"/>
    <w:rsid w:val="00232F84"/>
    <w:rsid w:val="002506BE"/>
    <w:rsid w:val="00250E5E"/>
    <w:rsid w:val="00251815"/>
    <w:rsid w:val="002623E3"/>
    <w:rsid w:val="00273288"/>
    <w:rsid w:val="00274B5D"/>
    <w:rsid w:val="0029403C"/>
    <w:rsid w:val="00297730"/>
    <w:rsid w:val="002A3CEA"/>
    <w:rsid w:val="002A6224"/>
    <w:rsid w:val="002A7DDF"/>
    <w:rsid w:val="002D4387"/>
    <w:rsid w:val="002E5744"/>
    <w:rsid w:val="00300B9A"/>
    <w:rsid w:val="0030144E"/>
    <w:rsid w:val="0030158D"/>
    <w:rsid w:val="003063C9"/>
    <w:rsid w:val="00312D08"/>
    <w:rsid w:val="00380CB7"/>
    <w:rsid w:val="0038534E"/>
    <w:rsid w:val="00390C0D"/>
    <w:rsid w:val="00391709"/>
    <w:rsid w:val="00391E0A"/>
    <w:rsid w:val="00391F87"/>
    <w:rsid w:val="00397EDA"/>
    <w:rsid w:val="003A16B9"/>
    <w:rsid w:val="003A53FB"/>
    <w:rsid w:val="003A5B46"/>
    <w:rsid w:val="003B2FAA"/>
    <w:rsid w:val="003B5B9D"/>
    <w:rsid w:val="003B6045"/>
    <w:rsid w:val="003C2F09"/>
    <w:rsid w:val="003D08B6"/>
    <w:rsid w:val="003D65DD"/>
    <w:rsid w:val="003E23E3"/>
    <w:rsid w:val="003E279A"/>
    <w:rsid w:val="003F656B"/>
    <w:rsid w:val="00403677"/>
    <w:rsid w:val="00406E61"/>
    <w:rsid w:val="00416DA6"/>
    <w:rsid w:val="00435A4C"/>
    <w:rsid w:val="004371A8"/>
    <w:rsid w:val="00442C14"/>
    <w:rsid w:val="00454912"/>
    <w:rsid w:val="00464B35"/>
    <w:rsid w:val="0047366B"/>
    <w:rsid w:val="00483A93"/>
    <w:rsid w:val="00485239"/>
    <w:rsid w:val="00485697"/>
    <w:rsid w:val="00494F81"/>
    <w:rsid w:val="004A64AA"/>
    <w:rsid w:val="004B0EE5"/>
    <w:rsid w:val="004B5684"/>
    <w:rsid w:val="004C0FF1"/>
    <w:rsid w:val="004C10A5"/>
    <w:rsid w:val="004C446D"/>
    <w:rsid w:val="004D022B"/>
    <w:rsid w:val="00501902"/>
    <w:rsid w:val="0050659D"/>
    <w:rsid w:val="005068B2"/>
    <w:rsid w:val="0051703A"/>
    <w:rsid w:val="00522804"/>
    <w:rsid w:val="00526D12"/>
    <w:rsid w:val="00531E8C"/>
    <w:rsid w:val="00557F5D"/>
    <w:rsid w:val="0057474E"/>
    <w:rsid w:val="00576DF9"/>
    <w:rsid w:val="00577B67"/>
    <w:rsid w:val="00582130"/>
    <w:rsid w:val="00597F8A"/>
    <w:rsid w:val="005A23BC"/>
    <w:rsid w:val="005A2B0A"/>
    <w:rsid w:val="005A6C35"/>
    <w:rsid w:val="005C5724"/>
    <w:rsid w:val="005C58D8"/>
    <w:rsid w:val="005D184F"/>
    <w:rsid w:val="005D3A9E"/>
    <w:rsid w:val="005E15B7"/>
    <w:rsid w:val="005E22AE"/>
    <w:rsid w:val="005F14D0"/>
    <w:rsid w:val="0060173B"/>
    <w:rsid w:val="006017C1"/>
    <w:rsid w:val="006032B4"/>
    <w:rsid w:val="00630374"/>
    <w:rsid w:val="006306D9"/>
    <w:rsid w:val="00646D7A"/>
    <w:rsid w:val="00673FBA"/>
    <w:rsid w:val="0068327B"/>
    <w:rsid w:val="00686143"/>
    <w:rsid w:val="00695D93"/>
    <w:rsid w:val="006A4C56"/>
    <w:rsid w:val="006B5ECD"/>
    <w:rsid w:val="006C2E27"/>
    <w:rsid w:val="006D2851"/>
    <w:rsid w:val="006D2F5D"/>
    <w:rsid w:val="006D3ABF"/>
    <w:rsid w:val="006E7866"/>
    <w:rsid w:val="006F0E23"/>
    <w:rsid w:val="006F54E8"/>
    <w:rsid w:val="007016EA"/>
    <w:rsid w:val="00704890"/>
    <w:rsid w:val="00707214"/>
    <w:rsid w:val="00714088"/>
    <w:rsid w:val="00717678"/>
    <w:rsid w:val="007203C6"/>
    <w:rsid w:val="0073327E"/>
    <w:rsid w:val="007555B2"/>
    <w:rsid w:val="00755C02"/>
    <w:rsid w:val="00757E42"/>
    <w:rsid w:val="00760B15"/>
    <w:rsid w:val="0076389E"/>
    <w:rsid w:val="00771FC1"/>
    <w:rsid w:val="00777399"/>
    <w:rsid w:val="00777958"/>
    <w:rsid w:val="007A1F67"/>
    <w:rsid w:val="007B3083"/>
    <w:rsid w:val="007B7881"/>
    <w:rsid w:val="007C257B"/>
    <w:rsid w:val="007C2D12"/>
    <w:rsid w:val="007C6D65"/>
    <w:rsid w:val="007C7993"/>
    <w:rsid w:val="007D0EAE"/>
    <w:rsid w:val="007D5D49"/>
    <w:rsid w:val="007E2E87"/>
    <w:rsid w:val="007E33B8"/>
    <w:rsid w:val="008067AC"/>
    <w:rsid w:val="00812F49"/>
    <w:rsid w:val="00816D36"/>
    <w:rsid w:val="00823FCA"/>
    <w:rsid w:val="00836A3A"/>
    <w:rsid w:val="008562B7"/>
    <w:rsid w:val="00857A91"/>
    <w:rsid w:val="00865FF8"/>
    <w:rsid w:val="0087040B"/>
    <w:rsid w:val="00884194"/>
    <w:rsid w:val="00892CA9"/>
    <w:rsid w:val="00893F68"/>
    <w:rsid w:val="008967EE"/>
    <w:rsid w:val="008A5C85"/>
    <w:rsid w:val="008B711F"/>
    <w:rsid w:val="008C02E5"/>
    <w:rsid w:val="008C6DFB"/>
    <w:rsid w:val="008D7877"/>
    <w:rsid w:val="008E347F"/>
    <w:rsid w:val="008E535E"/>
    <w:rsid w:val="008F32E8"/>
    <w:rsid w:val="008F3891"/>
    <w:rsid w:val="008F5A9C"/>
    <w:rsid w:val="00906304"/>
    <w:rsid w:val="0090786F"/>
    <w:rsid w:val="00915550"/>
    <w:rsid w:val="009173EC"/>
    <w:rsid w:val="00926367"/>
    <w:rsid w:val="009364AA"/>
    <w:rsid w:val="00965B62"/>
    <w:rsid w:val="009676AF"/>
    <w:rsid w:val="00971680"/>
    <w:rsid w:val="0098531D"/>
    <w:rsid w:val="009A0059"/>
    <w:rsid w:val="009A33DE"/>
    <w:rsid w:val="009A4094"/>
    <w:rsid w:val="009B4393"/>
    <w:rsid w:val="009C236E"/>
    <w:rsid w:val="009E278E"/>
    <w:rsid w:val="009E3B90"/>
    <w:rsid w:val="009E67F7"/>
    <w:rsid w:val="009E6C0F"/>
    <w:rsid w:val="009F487F"/>
    <w:rsid w:val="00A0298E"/>
    <w:rsid w:val="00A161E5"/>
    <w:rsid w:val="00A223FB"/>
    <w:rsid w:val="00A27006"/>
    <w:rsid w:val="00A30812"/>
    <w:rsid w:val="00A35ED3"/>
    <w:rsid w:val="00A4026A"/>
    <w:rsid w:val="00A47061"/>
    <w:rsid w:val="00AA7A7A"/>
    <w:rsid w:val="00AB01C1"/>
    <w:rsid w:val="00AB2173"/>
    <w:rsid w:val="00AB47AE"/>
    <w:rsid w:val="00AC7E35"/>
    <w:rsid w:val="00AD2B46"/>
    <w:rsid w:val="00AD5392"/>
    <w:rsid w:val="00AD658C"/>
    <w:rsid w:val="00AF346D"/>
    <w:rsid w:val="00AF4418"/>
    <w:rsid w:val="00AF7C52"/>
    <w:rsid w:val="00B2706C"/>
    <w:rsid w:val="00B31EAA"/>
    <w:rsid w:val="00B35ECD"/>
    <w:rsid w:val="00B47A4E"/>
    <w:rsid w:val="00B61952"/>
    <w:rsid w:val="00B61B60"/>
    <w:rsid w:val="00B6500C"/>
    <w:rsid w:val="00B653F6"/>
    <w:rsid w:val="00B663F7"/>
    <w:rsid w:val="00B7745C"/>
    <w:rsid w:val="00B801C6"/>
    <w:rsid w:val="00B807BB"/>
    <w:rsid w:val="00B85AF0"/>
    <w:rsid w:val="00BA460D"/>
    <w:rsid w:val="00BA68B0"/>
    <w:rsid w:val="00BB14AC"/>
    <w:rsid w:val="00BB1622"/>
    <w:rsid w:val="00BB3206"/>
    <w:rsid w:val="00BB34FF"/>
    <w:rsid w:val="00BB494D"/>
    <w:rsid w:val="00BD004B"/>
    <w:rsid w:val="00BD042D"/>
    <w:rsid w:val="00BD0F6C"/>
    <w:rsid w:val="00BD278E"/>
    <w:rsid w:val="00BD722D"/>
    <w:rsid w:val="00BE76DE"/>
    <w:rsid w:val="00BF09E3"/>
    <w:rsid w:val="00C06C4F"/>
    <w:rsid w:val="00C45849"/>
    <w:rsid w:val="00C600B8"/>
    <w:rsid w:val="00C63708"/>
    <w:rsid w:val="00C872DA"/>
    <w:rsid w:val="00C8769A"/>
    <w:rsid w:val="00CA612A"/>
    <w:rsid w:val="00CB5DF8"/>
    <w:rsid w:val="00CC3A42"/>
    <w:rsid w:val="00CC693D"/>
    <w:rsid w:val="00CD2AF8"/>
    <w:rsid w:val="00CD581C"/>
    <w:rsid w:val="00CD7E56"/>
    <w:rsid w:val="00CE441B"/>
    <w:rsid w:val="00CF427F"/>
    <w:rsid w:val="00D07AAE"/>
    <w:rsid w:val="00D16DAA"/>
    <w:rsid w:val="00D17DEF"/>
    <w:rsid w:val="00D203FC"/>
    <w:rsid w:val="00D27450"/>
    <w:rsid w:val="00D4622B"/>
    <w:rsid w:val="00D77336"/>
    <w:rsid w:val="00D86381"/>
    <w:rsid w:val="00D9249C"/>
    <w:rsid w:val="00D97213"/>
    <w:rsid w:val="00DA1797"/>
    <w:rsid w:val="00DB00F8"/>
    <w:rsid w:val="00DC05DC"/>
    <w:rsid w:val="00DC0714"/>
    <w:rsid w:val="00DE30BE"/>
    <w:rsid w:val="00DE5D59"/>
    <w:rsid w:val="00DF040B"/>
    <w:rsid w:val="00DF473C"/>
    <w:rsid w:val="00DF6317"/>
    <w:rsid w:val="00E00095"/>
    <w:rsid w:val="00E044EA"/>
    <w:rsid w:val="00E05F28"/>
    <w:rsid w:val="00E16589"/>
    <w:rsid w:val="00E31A9B"/>
    <w:rsid w:val="00E32B56"/>
    <w:rsid w:val="00E406F6"/>
    <w:rsid w:val="00E553E6"/>
    <w:rsid w:val="00E57BDA"/>
    <w:rsid w:val="00E65BC9"/>
    <w:rsid w:val="00E73320"/>
    <w:rsid w:val="00E91D9C"/>
    <w:rsid w:val="00EA70EA"/>
    <w:rsid w:val="00EC1D2E"/>
    <w:rsid w:val="00EC1F91"/>
    <w:rsid w:val="00EC3B5F"/>
    <w:rsid w:val="00ED4385"/>
    <w:rsid w:val="00ED7BE5"/>
    <w:rsid w:val="00EE2639"/>
    <w:rsid w:val="00EE39D1"/>
    <w:rsid w:val="00EF0206"/>
    <w:rsid w:val="00F0358D"/>
    <w:rsid w:val="00F20FD3"/>
    <w:rsid w:val="00F234F1"/>
    <w:rsid w:val="00F27CE0"/>
    <w:rsid w:val="00F27F9C"/>
    <w:rsid w:val="00F32F47"/>
    <w:rsid w:val="00F34992"/>
    <w:rsid w:val="00F35948"/>
    <w:rsid w:val="00F407A4"/>
    <w:rsid w:val="00F46CF2"/>
    <w:rsid w:val="00F47169"/>
    <w:rsid w:val="00F647DC"/>
    <w:rsid w:val="00F72FD3"/>
    <w:rsid w:val="00F76F4E"/>
    <w:rsid w:val="00F97363"/>
    <w:rsid w:val="00F9750B"/>
    <w:rsid w:val="00F97C22"/>
    <w:rsid w:val="00FA08C6"/>
    <w:rsid w:val="00FB7715"/>
    <w:rsid w:val="00FC02FB"/>
    <w:rsid w:val="00FC4166"/>
    <w:rsid w:val="00FC6AF0"/>
    <w:rsid w:val="00FE005E"/>
    <w:rsid w:val="00FE40BB"/>
    <w:rsid w:val="00FE5684"/>
    <w:rsid w:val="00FF169B"/>
    <w:rsid w:val="00FF5F41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B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B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B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6B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6B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FootnoteText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DefaultParagraphFont"/>
    <w:uiPriority w:val="99"/>
    <w:unhideWhenUsed/>
    <w:rsid w:val="00AD53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6F6"/>
  </w:style>
  <w:style w:type="paragraph" w:styleId="Footer">
    <w:name w:val="footer"/>
    <w:basedOn w:val="Normal"/>
    <w:link w:val="Foot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6F6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C600B8"/>
    <w:rPr>
      <w:i/>
      <w:iCs/>
    </w:rPr>
  </w:style>
  <w:style w:type="character" w:styleId="Strong">
    <w:name w:val="Strong"/>
    <w:basedOn w:val="DefaultParagraphFont"/>
    <w:uiPriority w:val="22"/>
    <w:qFormat/>
    <w:rsid w:val="00C600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cbailer@furb.br" TargetMode="External"/><Relationship Id="rId1" Type="http://schemas.openxmlformats.org/officeDocument/2006/relationships/hyperlink" Target="mailto:claudiarp@fur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33A3B-37BB-4BE2-9086-8DFFA3DAF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1751</Words>
  <Characters>9981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Cyntia Bailer</cp:lastModifiedBy>
  <cp:revision>2</cp:revision>
  <dcterms:created xsi:type="dcterms:W3CDTF">2025-10-27T19:18:00Z</dcterms:created>
  <dcterms:modified xsi:type="dcterms:W3CDTF">2025-10-27T19:18:00Z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