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14" w:rsidRDefault="00192F14" w:rsidP="00541BF1">
      <w:pPr>
        <w:spacing w:after="0" w:line="240" w:lineRule="auto"/>
        <w:jc w:val="center"/>
        <w:rPr>
          <w:rFonts w:ascii="Arial" w:hAnsi="Arial" w:cs="Arial"/>
          <w:b/>
          <w:bCs/>
          <w:sz w:val="28"/>
          <w:szCs w:val="28"/>
        </w:rPr>
      </w:pPr>
      <w:bookmarkStart w:id="0" w:name="_Hlk529903753"/>
      <w:r w:rsidRPr="00192F14">
        <w:rPr>
          <w:rFonts w:ascii="Arial" w:hAnsi="Arial" w:cs="Arial"/>
          <w:b/>
          <w:bCs/>
          <w:sz w:val="28"/>
          <w:szCs w:val="28"/>
        </w:rPr>
        <w:t>VIVENCIANDO A GESTAÇÃO EM SITUAÇÃO DE CÁRCERE PRIVADO: BUSCA DE AUTOPROTEÇÃO</w:t>
      </w:r>
      <w:bookmarkEnd w:id="0"/>
      <w:r w:rsidRPr="00192F14">
        <w:rPr>
          <w:rFonts w:ascii="Arial" w:hAnsi="Arial" w:cs="Arial"/>
          <w:b/>
          <w:bCs/>
          <w:sz w:val="28"/>
          <w:szCs w:val="28"/>
        </w:rPr>
        <w:t xml:space="preserve"> </w:t>
      </w:r>
    </w:p>
    <w:p w:rsidR="00192F14" w:rsidRDefault="00192F14" w:rsidP="00541BF1">
      <w:pPr>
        <w:spacing w:after="0" w:line="240" w:lineRule="auto"/>
        <w:jc w:val="center"/>
        <w:rPr>
          <w:rFonts w:ascii="Arial" w:hAnsi="Arial" w:cs="Arial"/>
          <w:b/>
          <w:bCs/>
          <w:sz w:val="28"/>
          <w:szCs w:val="28"/>
        </w:rPr>
      </w:pPr>
    </w:p>
    <w:p w:rsidR="00192F14" w:rsidRPr="00192F14" w:rsidRDefault="00937DB8" w:rsidP="00192F14">
      <w:pPr>
        <w:spacing w:after="0" w:line="240" w:lineRule="auto"/>
        <w:jc w:val="center"/>
        <w:rPr>
          <w:rFonts w:ascii="Arial" w:hAnsi="Arial" w:cs="Arial"/>
          <w:sz w:val="20"/>
          <w:szCs w:val="20"/>
        </w:rPr>
      </w:pPr>
      <w:r>
        <w:rPr>
          <w:rFonts w:ascii="Arial" w:hAnsi="Arial" w:cs="Arial"/>
          <w:sz w:val="20"/>
          <w:szCs w:val="20"/>
        </w:rPr>
        <w:t>Evelyn Maria da Silva Vieira</w:t>
      </w:r>
      <w:r w:rsidR="00192F14" w:rsidRPr="00192F14">
        <w:rPr>
          <w:rFonts w:ascii="Arial" w:hAnsi="Arial" w:cs="Arial"/>
          <w:sz w:val="20"/>
          <w:szCs w:val="20"/>
          <w:vertAlign w:val="superscript"/>
        </w:rPr>
        <w:t>1</w:t>
      </w:r>
      <w:r>
        <w:rPr>
          <w:rFonts w:ascii="Arial" w:hAnsi="Arial" w:cs="Arial"/>
          <w:sz w:val="20"/>
          <w:szCs w:val="20"/>
        </w:rPr>
        <w:t xml:space="preserve">; </w:t>
      </w:r>
      <w:proofErr w:type="spellStart"/>
      <w:r>
        <w:rPr>
          <w:rFonts w:ascii="Arial" w:hAnsi="Arial" w:cs="Arial"/>
          <w:sz w:val="20"/>
          <w:szCs w:val="20"/>
        </w:rPr>
        <w:t>Herika</w:t>
      </w:r>
      <w:proofErr w:type="spellEnd"/>
      <w:r>
        <w:rPr>
          <w:rFonts w:ascii="Arial" w:hAnsi="Arial" w:cs="Arial"/>
          <w:sz w:val="20"/>
          <w:szCs w:val="20"/>
        </w:rPr>
        <w:t xml:space="preserve"> do Nascimento Lima</w:t>
      </w:r>
      <w:r w:rsidR="00192F14" w:rsidRPr="00192F14">
        <w:rPr>
          <w:rFonts w:ascii="Arial" w:hAnsi="Arial" w:cs="Arial"/>
          <w:sz w:val="20"/>
          <w:szCs w:val="20"/>
          <w:vertAlign w:val="superscript"/>
        </w:rPr>
        <w:t>2;</w:t>
      </w:r>
      <w:r w:rsidR="00192F14" w:rsidRPr="00192F14">
        <w:rPr>
          <w:rFonts w:ascii="Arial" w:hAnsi="Arial" w:cs="Arial"/>
          <w:sz w:val="20"/>
          <w:szCs w:val="20"/>
        </w:rPr>
        <w:t xml:space="preserve"> </w:t>
      </w:r>
      <w:r>
        <w:rPr>
          <w:rFonts w:ascii="Arial" w:hAnsi="Arial" w:cs="Arial"/>
          <w:sz w:val="20"/>
          <w:szCs w:val="20"/>
        </w:rPr>
        <w:t>João Pedro Soares de Moura</w:t>
      </w:r>
      <w:r w:rsidR="00192F14" w:rsidRPr="00192F14">
        <w:rPr>
          <w:rFonts w:ascii="Arial" w:hAnsi="Arial" w:cs="Arial"/>
          <w:sz w:val="20"/>
          <w:szCs w:val="20"/>
          <w:vertAlign w:val="superscript"/>
        </w:rPr>
        <w:t>3</w:t>
      </w:r>
      <w:r w:rsidR="00192F14" w:rsidRPr="00192F14">
        <w:rPr>
          <w:rFonts w:ascii="Arial" w:hAnsi="Arial" w:cs="Arial"/>
          <w:sz w:val="20"/>
          <w:szCs w:val="20"/>
        </w:rPr>
        <w:t xml:space="preserve">; </w:t>
      </w:r>
      <w:r w:rsidRPr="00192F14">
        <w:rPr>
          <w:rFonts w:ascii="Arial" w:hAnsi="Arial" w:cs="Arial"/>
          <w:sz w:val="20"/>
          <w:szCs w:val="20"/>
        </w:rPr>
        <w:t xml:space="preserve">Barbara </w:t>
      </w:r>
      <w:proofErr w:type="spellStart"/>
      <w:r w:rsidRPr="00192F14">
        <w:rPr>
          <w:rFonts w:ascii="Arial" w:hAnsi="Arial" w:cs="Arial"/>
          <w:sz w:val="20"/>
          <w:szCs w:val="20"/>
        </w:rPr>
        <w:t>Tamilly</w:t>
      </w:r>
      <w:proofErr w:type="spellEnd"/>
      <w:r w:rsidRPr="00192F14">
        <w:rPr>
          <w:rFonts w:ascii="Arial" w:hAnsi="Arial" w:cs="Arial"/>
          <w:sz w:val="20"/>
          <w:szCs w:val="20"/>
        </w:rPr>
        <w:t xml:space="preserve"> de Carvalho Pinto Lisboa</w:t>
      </w:r>
      <w:r w:rsidR="00192F14" w:rsidRPr="00192F14">
        <w:rPr>
          <w:rFonts w:ascii="Arial" w:hAnsi="Arial" w:cs="Arial"/>
          <w:sz w:val="20"/>
          <w:szCs w:val="20"/>
          <w:vertAlign w:val="superscript"/>
        </w:rPr>
        <w:t>4</w:t>
      </w:r>
      <w:r w:rsidR="00192F14" w:rsidRPr="00192F14">
        <w:rPr>
          <w:rFonts w:ascii="Arial" w:hAnsi="Arial" w:cs="Arial"/>
          <w:sz w:val="20"/>
          <w:szCs w:val="20"/>
        </w:rPr>
        <w:t xml:space="preserve">; </w:t>
      </w:r>
      <w:r w:rsidR="00192F14">
        <w:rPr>
          <w:rFonts w:ascii="Arial" w:hAnsi="Arial" w:cs="Arial"/>
          <w:sz w:val="20"/>
          <w:szCs w:val="20"/>
        </w:rPr>
        <w:t>Mariana Gomes de Oliveira</w:t>
      </w:r>
      <w:r w:rsidRPr="00192F14">
        <w:rPr>
          <w:rFonts w:ascii="Arial" w:hAnsi="Arial" w:cs="Arial"/>
          <w:sz w:val="20"/>
          <w:szCs w:val="20"/>
          <w:vertAlign w:val="superscript"/>
        </w:rPr>
        <w:t>5</w:t>
      </w:r>
      <w:r w:rsidR="00192F14" w:rsidRPr="00192F14">
        <w:rPr>
          <w:rFonts w:ascii="Arial" w:hAnsi="Arial" w:cs="Arial"/>
          <w:sz w:val="20"/>
          <w:szCs w:val="20"/>
        </w:rPr>
        <w:t xml:space="preserve">; </w:t>
      </w:r>
      <w:r w:rsidR="00192F14" w:rsidRPr="00192F14">
        <w:rPr>
          <w:rFonts w:ascii="Arial" w:hAnsi="Arial" w:cs="Arial"/>
          <w:bCs/>
          <w:sz w:val="20"/>
          <w:szCs w:val="20"/>
        </w:rPr>
        <w:t>Be</w:t>
      </w:r>
      <w:r w:rsidR="00237860">
        <w:rPr>
          <w:rFonts w:ascii="Arial" w:hAnsi="Arial" w:cs="Arial"/>
          <w:bCs/>
          <w:sz w:val="20"/>
          <w:szCs w:val="20"/>
        </w:rPr>
        <w:t>a</w:t>
      </w:r>
      <w:r w:rsidR="00192F14" w:rsidRPr="00192F14">
        <w:rPr>
          <w:rFonts w:ascii="Arial" w:hAnsi="Arial" w:cs="Arial"/>
          <w:bCs/>
          <w:sz w:val="20"/>
          <w:szCs w:val="20"/>
        </w:rPr>
        <w:t>triz Santana de Souza Lima</w:t>
      </w:r>
      <w:r w:rsidR="00192F14" w:rsidRPr="00192F14">
        <w:rPr>
          <w:rFonts w:ascii="Arial" w:hAnsi="Arial" w:cs="Arial"/>
          <w:sz w:val="20"/>
          <w:szCs w:val="20"/>
          <w:vertAlign w:val="superscript"/>
        </w:rPr>
        <w:t xml:space="preserve"> 6 </w:t>
      </w:r>
    </w:p>
    <w:p w:rsidR="00192F14" w:rsidRPr="00192F14" w:rsidRDefault="00192F14" w:rsidP="00192F14">
      <w:pPr>
        <w:spacing w:after="0" w:line="240" w:lineRule="auto"/>
        <w:jc w:val="center"/>
        <w:rPr>
          <w:rFonts w:ascii="Arial" w:hAnsi="Arial" w:cs="Arial"/>
          <w:sz w:val="20"/>
          <w:szCs w:val="20"/>
        </w:rPr>
      </w:pPr>
      <w:r w:rsidRPr="00192F14">
        <w:rPr>
          <w:rFonts w:ascii="Arial" w:hAnsi="Arial" w:cs="Arial"/>
          <w:sz w:val="20"/>
          <w:szCs w:val="20"/>
          <w:vertAlign w:val="superscript"/>
        </w:rPr>
        <w:t xml:space="preserve">1 </w:t>
      </w:r>
      <w:r w:rsidRPr="00192F14">
        <w:rPr>
          <w:rFonts w:ascii="Arial" w:hAnsi="Arial" w:cs="Arial"/>
          <w:sz w:val="20"/>
          <w:szCs w:val="20"/>
        </w:rPr>
        <w:t xml:space="preserve">Acadêmica de enfermagem - </w:t>
      </w:r>
      <w:proofErr w:type="spellStart"/>
      <w:r w:rsidRPr="00192F14">
        <w:rPr>
          <w:rFonts w:ascii="Arial" w:hAnsi="Arial" w:cs="Arial"/>
          <w:sz w:val="20"/>
          <w:szCs w:val="20"/>
        </w:rPr>
        <w:t>Cesmac</w:t>
      </w:r>
      <w:proofErr w:type="spellEnd"/>
      <w:r w:rsidRPr="00192F14">
        <w:rPr>
          <w:rFonts w:ascii="Arial" w:hAnsi="Arial" w:cs="Arial"/>
          <w:sz w:val="20"/>
          <w:szCs w:val="20"/>
        </w:rPr>
        <w:t xml:space="preserve">, evelynvieirinha@gmail.com; </w:t>
      </w:r>
      <w:r w:rsidRPr="00192F14">
        <w:rPr>
          <w:rFonts w:ascii="Arial" w:hAnsi="Arial" w:cs="Arial"/>
          <w:sz w:val="20"/>
          <w:szCs w:val="20"/>
          <w:vertAlign w:val="superscript"/>
        </w:rPr>
        <w:t>2</w:t>
      </w:r>
      <w:r w:rsidRPr="00192F14">
        <w:rPr>
          <w:rFonts w:ascii="Arial" w:hAnsi="Arial" w:cs="Arial"/>
          <w:sz w:val="20"/>
          <w:szCs w:val="20"/>
        </w:rPr>
        <w:t xml:space="preserve">Acadêmica de enfermagem - </w:t>
      </w:r>
      <w:proofErr w:type="spellStart"/>
      <w:r w:rsidRPr="00192F14">
        <w:rPr>
          <w:rFonts w:ascii="Arial" w:hAnsi="Arial" w:cs="Arial"/>
          <w:sz w:val="20"/>
          <w:szCs w:val="20"/>
        </w:rPr>
        <w:t>Cesmac</w:t>
      </w:r>
      <w:proofErr w:type="spellEnd"/>
      <w:r w:rsidRPr="00192F14">
        <w:rPr>
          <w:rFonts w:ascii="Arial" w:hAnsi="Arial" w:cs="Arial"/>
          <w:sz w:val="20"/>
          <w:szCs w:val="20"/>
        </w:rPr>
        <w:t>;</w:t>
      </w:r>
      <w:r w:rsidRPr="00192F14">
        <w:rPr>
          <w:rFonts w:ascii="Arial" w:hAnsi="Arial" w:cs="Arial"/>
          <w:sz w:val="20"/>
          <w:szCs w:val="20"/>
          <w:vertAlign w:val="superscript"/>
        </w:rPr>
        <w:t xml:space="preserve"> 3</w:t>
      </w:r>
      <w:r w:rsidRPr="00192F14">
        <w:rPr>
          <w:rFonts w:ascii="Arial" w:hAnsi="Arial" w:cs="Arial"/>
          <w:sz w:val="20"/>
          <w:szCs w:val="20"/>
        </w:rPr>
        <w:t>Acadêmic</w:t>
      </w:r>
      <w:r w:rsidR="00937DB8">
        <w:rPr>
          <w:rFonts w:ascii="Arial" w:hAnsi="Arial" w:cs="Arial"/>
          <w:sz w:val="20"/>
          <w:szCs w:val="20"/>
        </w:rPr>
        <w:t>o</w:t>
      </w:r>
      <w:r w:rsidRPr="00192F14">
        <w:rPr>
          <w:rFonts w:ascii="Arial" w:hAnsi="Arial" w:cs="Arial"/>
          <w:sz w:val="20"/>
          <w:szCs w:val="20"/>
        </w:rPr>
        <w:t xml:space="preserve"> de enfermagem - </w:t>
      </w:r>
      <w:proofErr w:type="spellStart"/>
      <w:r w:rsidRPr="00192F14">
        <w:rPr>
          <w:rFonts w:ascii="Arial" w:hAnsi="Arial" w:cs="Arial"/>
          <w:sz w:val="20"/>
          <w:szCs w:val="20"/>
        </w:rPr>
        <w:t>Cesmac</w:t>
      </w:r>
      <w:proofErr w:type="spellEnd"/>
      <w:r w:rsidRPr="00192F14">
        <w:rPr>
          <w:rFonts w:ascii="Arial" w:hAnsi="Arial" w:cs="Arial"/>
          <w:sz w:val="20"/>
          <w:szCs w:val="20"/>
        </w:rPr>
        <w:t xml:space="preserve">; </w:t>
      </w:r>
      <w:r w:rsidRPr="00192F14">
        <w:rPr>
          <w:rFonts w:ascii="Arial" w:hAnsi="Arial" w:cs="Arial"/>
          <w:sz w:val="20"/>
          <w:szCs w:val="20"/>
          <w:vertAlign w:val="superscript"/>
        </w:rPr>
        <w:t>4</w:t>
      </w:r>
      <w:r w:rsidRPr="00192F14">
        <w:rPr>
          <w:rFonts w:ascii="Arial" w:hAnsi="Arial" w:cs="Arial"/>
          <w:sz w:val="20"/>
          <w:szCs w:val="20"/>
        </w:rPr>
        <w:t xml:space="preserve">Acadêmica de enfermagem - </w:t>
      </w:r>
      <w:proofErr w:type="spellStart"/>
      <w:r w:rsidRPr="00192F14">
        <w:rPr>
          <w:rFonts w:ascii="Arial" w:hAnsi="Arial" w:cs="Arial"/>
          <w:sz w:val="20"/>
          <w:szCs w:val="20"/>
        </w:rPr>
        <w:t>Cesmac</w:t>
      </w:r>
      <w:proofErr w:type="spellEnd"/>
      <w:r w:rsidRPr="00192F14">
        <w:rPr>
          <w:rFonts w:ascii="Arial" w:hAnsi="Arial" w:cs="Arial"/>
          <w:sz w:val="20"/>
          <w:szCs w:val="20"/>
        </w:rPr>
        <w:t xml:space="preserve">; </w:t>
      </w:r>
      <w:r w:rsidRPr="00192F14">
        <w:rPr>
          <w:rFonts w:ascii="Arial" w:hAnsi="Arial" w:cs="Arial"/>
          <w:sz w:val="20"/>
          <w:szCs w:val="20"/>
          <w:vertAlign w:val="superscript"/>
        </w:rPr>
        <w:t>5</w:t>
      </w:r>
      <w:r w:rsidR="00937DB8">
        <w:rPr>
          <w:rFonts w:ascii="Arial" w:hAnsi="Arial" w:cs="Arial"/>
          <w:sz w:val="20"/>
          <w:szCs w:val="20"/>
        </w:rPr>
        <w:t>Do</w:t>
      </w:r>
      <w:r w:rsidRPr="00192F14">
        <w:rPr>
          <w:rFonts w:ascii="Arial" w:hAnsi="Arial" w:cs="Arial"/>
          <w:sz w:val="20"/>
          <w:szCs w:val="20"/>
        </w:rPr>
        <w:t xml:space="preserve">cente do curso de enfermagem - </w:t>
      </w:r>
      <w:proofErr w:type="spellStart"/>
      <w:r w:rsidRPr="00192F14">
        <w:rPr>
          <w:rFonts w:ascii="Arial" w:hAnsi="Arial" w:cs="Arial"/>
          <w:sz w:val="20"/>
          <w:szCs w:val="20"/>
        </w:rPr>
        <w:t>Cesmac</w:t>
      </w:r>
      <w:proofErr w:type="spellEnd"/>
      <w:r w:rsidR="00937DB8">
        <w:rPr>
          <w:rFonts w:ascii="Arial" w:hAnsi="Arial" w:cs="Arial"/>
          <w:sz w:val="20"/>
          <w:szCs w:val="20"/>
          <w:vertAlign w:val="superscript"/>
        </w:rPr>
        <w:t xml:space="preserve">; </w:t>
      </w:r>
      <w:r w:rsidR="00937DB8" w:rsidRPr="00192F14">
        <w:rPr>
          <w:rFonts w:ascii="Arial" w:hAnsi="Arial" w:cs="Arial"/>
          <w:sz w:val="20"/>
          <w:szCs w:val="20"/>
          <w:vertAlign w:val="superscript"/>
        </w:rPr>
        <w:t>6</w:t>
      </w:r>
      <w:r w:rsidR="00937DB8">
        <w:rPr>
          <w:rFonts w:ascii="Arial" w:hAnsi="Arial" w:cs="Arial"/>
          <w:sz w:val="20"/>
          <w:szCs w:val="20"/>
        </w:rPr>
        <w:t>Do</w:t>
      </w:r>
      <w:r w:rsidRPr="00192F14">
        <w:rPr>
          <w:rFonts w:ascii="Arial" w:hAnsi="Arial" w:cs="Arial"/>
          <w:sz w:val="20"/>
          <w:szCs w:val="20"/>
        </w:rPr>
        <w:t xml:space="preserve">cente do curso de enfermagem - </w:t>
      </w:r>
      <w:proofErr w:type="spellStart"/>
      <w:r w:rsidRPr="00192F14">
        <w:rPr>
          <w:rFonts w:ascii="Arial" w:hAnsi="Arial" w:cs="Arial"/>
          <w:sz w:val="20"/>
          <w:szCs w:val="20"/>
        </w:rPr>
        <w:t>Cesmac</w:t>
      </w:r>
      <w:proofErr w:type="spellEnd"/>
      <w:r w:rsidRPr="00192F14">
        <w:rPr>
          <w:rFonts w:ascii="Arial" w:hAnsi="Arial" w:cs="Arial"/>
          <w:sz w:val="20"/>
          <w:szCs w:val="20"/>
        </w:rPr>
        <w:t>; orientadora</w:t>
      </w:r>
    </w:p>
    <w:p w:rsidR="00541BF1" w:rsidRPr="007D2B56" w:rsidRDefault="00541BF1" w:rsidP="00541BF1">
      <w:pPr>
        <w:spacing w:after="0" w:line="240" w:lineRule="auto"/>
        <w:jc w:val="center"/>
        <w:rPr>
          <w:rFonts w:ascii="Arial" w:hAnsi="Arial" w:cs="Arial"/>
          <w:sz w:val="20"/>
          <w:szCs w:val="20"/>
          <w:vertAlign w:val="superscript"/>
        </w:rPr>
      </w:pPr>
    </w:p>
    <w:p w:rsidR="00192F14" w:rsidRDefault="00192F14" w:rsidP="002724C8">
      <w:pPr>
        <w:pStyle w:val="Default"/>
        <w:jc w:val="both"/>
        <w:rPr>
          <w:b/>
          <w:bCs/>
          <w:sz w:val="22"/>
          <w:szCs w:val="22"/>
        </w:rPr>
      </w:pPr>
    </w:p>
    <w:p w:rsidR="002724C8" w:rsidRPr="00D755CA" w:rsidRDefault="00541BF1" w:rsidP="00D755CA">
      <w:pPr>
        <w:pStyle w:val="Default"/>
        <w:jc w:val="both"/>
        <w:rPr>
          <w:sz w:val="22"/>
          <w:szCs w:val="22"/>
        </w:rPr>
      </w:pPr>
      <w:r w:rsidRPr="00D755CA">
        <w:rPr>
          <w:b/>
          <w:bCs/>
          <w:sz w:val="22"/>
          <w:szCs w:val="22"/>
        </w:rPr>
        <w:t>I</w:t>
      </w:r>
      <w:r w:rsidR="006549C3" w:rsidRPr="00D755CA">
        <w:rPr>
          <w:b/>
          <w:bCs/>
          <w:sz w:val="22"/>
          <w:szCs w:val="22"/>
        </w:rPr>
        <w:t>NTRODUÇÃO</w:t>
      </w:r>
      <w:r w:rsidRPr="00D755CA">
        <w:rPr>
          <w:b/>
          <w:bCs/>
          <w:sz w:val="22"/>
          <w:szCs w:val="22"/>
        </w:rPr>
        <w:t xml:space="preserve">: </w:t>
      </w:r>
      <w:r w:rsidR="00D755CA" w:rsidRPr="00D755CA">
        <w:rPr>
          <w:bCs/>
          <w:sz w:val="22"/>
          <w:szCs w:val="22"/>
        </w:rPr>
        <w:t>Este estudo trata da análise da vivência das mulheres em privação de liberdade durante o período gestacional. Nesse sentido, a motivação pela escolha do objeto de pesquisa se deu por considerar que ainda são poucos os estudos acerca dessa temática. Nesse contexto, muitos são os quesitos que merecem uma sensatez quando se refere a mulheres privadas de liberdade como a gravidez, maternidade e amamentação</w:t>
      </w:r>
      <w:r w:rsidR="0030305F">
        <w:rPr>
          <w:bCs/>
          <w:sz w:val="22"/>
          <w:szCs w:val="22"/>
        </w:rPr>
        <w:t xml:space="preserve"> (MOKI, 2012)</w:t>
      </w:r>
      <w:r w:rsidR="00D755CA" w:rsidRPr="00D755CA">
        <w:rPr>
          <w:bCs/>
          <w:sz w:val="22"/>
          <w:szCs w:val="22"/>
        </w:rPr>
        <w:t xml:space="preserve">. </w:t>
      </w:r>
      <w:r w:rsidRPr="00D755CA">
        <w:rPr>
          <w:b/>
          <w:color w:val="auto"/>
          <w:sz w:val="22"/>
          <w:szCs w:val="22"/>
        </w:rPr>
        <w:t>OBJETIVOS:</w:t>
      </w:r>
      <w:r w:rsidRPr="00D755CA">
        <w:rPr>
          <w:color w:val="auto"/>
          <w:sz w:val="22"/>
          <w:szCs w:val="22"/>
        </w:rPr>
        <w:t xml:space="preserve"> </w:t>
      </w:r>
      <w:r w:rsidR="00D755CA" w:rsidRPr="00D755CA">
        <w:rPr>
          <w:color w:val="auto"/>
          <w:sz w:val="22"/>
          <w:szCs w:val="22"/>
        </w:rPr>
        <w:t>analisar a vivência das mulheres em privação de liberdade durante a gestação.</w:t>
      </w:r>
      <w:r w:rsidR="004159F5" w:rsidRPr="00D755CA">
        <w:rPr>
          <w:sz w:val="22"/>
          <w:szCs w:val="22"/>
        </w:rPr>
        <w:t xml:space="preserve"> </w:t>
      </w:r>
      <w:r w:rsidR="004159F5" w:rsidRPr="00D755CA">
        <w:rPr>
          <w:b/>
          <w:bCs/>
          <w:color w:val="auto"/>
          <w:sz w:val="22"/>
          <w:szCs w:val="22"/>
        </w:rPr>
        <w:t xml:space="preserve">MÉTODO: </w:t>
      </w:r>
      <w:r w:rsidR="00192F14" w:rsidRPr="00D755CA">
        <w:rPr>
          <w:color w:val="auto"/>
          <w:sz w:val="22"/>
          <w:szCs w:val="22"/>
        </w:rPr>
        <w:t>Trata-se de um estudo descritivo, de caráter exploratório, com abordagem qualitativa</w:t>
      </w:r>
      <w:r w:rsidR="004159F5" w:rsidRPr="00D755CA">
        <w:rPr>
          <w:color w:val="auto"/>
          <w:sz w:val="22"/>
          <w:szCs w:val="22"/>
        </w:rPr>
        <w:t>.</w:t>
      </w:r>
      <w:r w:rsidR="00D755CA" w:rsidRPr="00D755CA">
        <w:rPr>
          <w:color w:val="auto"/>
          <w:sz w:val="22"/>
          <w:szCs w:val="22"/>
        </w:rPr>
        <w:t xml:space="preserve"> O presente estudo foi aprovado pelo Comitê de Ética e Pesquisa do CESMAC, sob o protocolo número 79318417.6.0000.0039.</w:t>
      </w:r>
      <w:r w:rsidR="004159F5" w:rsidRPr="00D755CA">
        <w:rPr>
          <w:color w:val="auto"/>
          <w:sz w:val="22"/>
          <w:szCs w:val="22"/>
        </w:rPr>
        <w:t xml:space="preserve"> </w:t>
      </w:r>
      <w:r w:rsidR="002724C8" w:rsidRPr="00D755CA">
        <w:rPr>
          <w:b/>
          <w:bCs/>
          <w:color w:val="auto"/>
          <w:sz w:val="22"/>
          <w:szCs w:val="22"/>
        </w:rPr>
        <w:t xml:space="preserve">RESULTADOS: </w:t>
      </w:r>
      <w:r w:rsidR="00D755CA" w:rsidRPr="00D755CA">
        <w:rPr>
          <w:sz w:val="22"/>
          <w:szCs w:val="22"/>
        </w:rPr>
        <w:t>o ambiente carcerário é um forte influenciador de dano para a gravidez, sendo o aprisionamento um forte preditor de resultados perinatais ruins, refletindo prejuízos à saúde mental consequentemente experimentados por essas gestantes.</w:t>
      </w:r>
      <w:r w:rsidR="0030305F" w:rsidRPr="0030305F">
        <w:rPr>
          <w:rFonts w:eastAsia="Times New Roman"/>
          <w:color w:val="auto"/>
          <w:lang w:eastAsia="pt-BR"/>
        </w:rPr>
        <w:t xml:space="preserve"> </w:t>
      </w:r>
      <w:r w:rsidR="0030305F" w:rsidRPr="0030305F">
        <w:rPr>
          <w:sz w:val="22"/>
          <w:szCs w:val="22"/>
        </w:rPr>
        <w:t>No caso da gravidez e/ou maternidade ocorrerem em contexto prisional, estas mudanças físicas e psíquicas dificultam a reclusão e a adaptação à vida prisional, tornando-a, no geral, muito difícil e problemática para as mulheres grávidas ou que têm recém-nascidos a seu cargo</w:t>
      </w:r>
      <w:r w:rsidR="00CF4CD8">
        <w:rPr>
          <w:sz w:val="22"/>
          <w:szCs w:val="22"/>
        </w:rPr>
        <w:t xml:space="preserve"> (GUEDES, 2013)</w:t>
      </w:r>
      <w:r w:rsidR="0030305F">
        <w:rPr>
          <w:sz w:val="22"/>
          <w:szCs w:val="22"/>
        </w:rPr>
        <w:t>.</w:t>
      </w:r>
      <w:r w:rsidR="00D755CA">
        <w:rPr>
          <w:sz w:val="22"/>
          <w:szCs w:val="22"/>
        </w:rPr>
        <w:t xml:space="preserve"> </w:t>
      </w:r>
      <w:r w:rsidR="002724C8" w:rsidRPr="00D755CA">
        <w:rPr>
          <w:b/>
          <w:bCs/>
          <w:color w:val="auto"/>
          <w:sz w:val="22"/>
          <w:szCs w:val="22"/>
        </w:rPr>
        <w:t xml:space="preserve">CONCLUSÃO: </w:t>
      </w:r>
      <w:r w:rsidR="0030305F" w:rsidRPr="0030305F">
        <w:rPr>
          <w:color w:val="auto"/>
          <w:sz w:val="22"/>
          <w:szCs w:val="22"/>
        </w:rPr>
        <w:t>Conviver com a gestação no presídio é referido pelas mulheres como um período horrível e de grandes dificuldades</w:t>
      </w:r>
      <w:r w:rsidR="0030305F">
        <w:rPr>
          <w:color w:val="auto"/>
          <w:sz w:val="22"/>
          <w:szCs w:val="22"/>
        </w:rPr>
        <w:t xml:space="preserve">. </w:t>
      </w:r>
      <w:r w:rsidR="0030305F" w:rsidRPr="0030305F">
        <w:rPr>
          <w:color w:val="auto"/>
          <w:sz w:val="22"/>
          <w:szCs w:val="22"/>
        </w:rPr>
        <w:t xml:space="preserve">As mulheres gravidas em situação prisional buscam se </w:t>
      </w:r>
      <w:proofErr w:type="spellStart"/>
      <w:r w:rsidR="0030305F" w:rsidRPr="0030305F">
        <w:rPr>
          <w:color w:val="auto"/>
          <w:sz w:val="22"/>
          <w:szCs w:val="22"/>
        </w:rPr>
        <w:t>autoproteger</w:t>
      </w:r>
      <w:proofErr w:type="spellEnd"/>
      <w:r w:rsidR="0030305F" w:rsidRPr="0030305F">
        <w:rPr>
          <w:color w:val="auto"/>
          <w:sz w:val="22"/>
          <w:szCs w:val="22"/>
        </w:rPr>
        <w:t xml:space="preserve"> para sobreviver as perdas e ao sofrimento</w:t>
      </w:r>
      <w:bookmarkStart w:id="1" w:name="_GoBack"/>
      <w:bookmarkEnd w:id="1"/>
      <w:r w:rsidR="0030305F" w:rsidRPr="0030305F">
        <w:rPr>
          <w:color w:val="auto"/>
          <w:sz w:val="22"/>
          <w:szCs w:val="22"/>
        </w:rPr>
        <w:t xml:space="preserve"> do rompimento dos laços afetivos e sociais.</w:t>
      </w:r>
    </w:p>
    <w:p w:rsidR="002724C8" w:rsidRPr="007D2B56" w:rsidRDefault="002724C8" w:rsidP="002724C8">
      <w:pPr>
        <w:pStyle w:val="Default"/>
        <w:jc w:val="both"/>
        <w:rPr>
          <w:color w:val="auto"/>
          <w:sz w:val="22"/>
          <w:szCs w:val="22"/>
        </w:rPr>
      </w:pPr>
    </w:p>
    <w:p w:rsidR="002724C8" w:rsidRDefault="006549C3" w:rsidP="002724C8">
      <w:pPr>
        <w:pStyle w:val="Default"/>
        <w:jc w:val="both"/>
        <w:rPr>
          <w:color w:val="auto"/>
          <w:sz w:val="22"/>
          <w:szCs w:val="22"/>
        </w:rPr>
      </w:pPr>
      <w:r w:rsidRPr="007D2B56">
        <w:rPr>
          <w:b/>
          <w:color w:val="auto"/>
          <w:sz w:val="22"/>
          <w:szCs w:val="22"/>
        </w:rPr>
        <w:t>DESCRITORES</w:t>
      </w:r>
      <w:r w:rsidR="002724C8" w:rsidRPr="007D2B56">
        <w:rPr>
          <w:b/>
          <w:color w:val="auto"/>
          <w:sz w:val="22"/>
          <w:szCs w:val="22"/>
        </w:rPr>
        <w:t xml:space="preserve">: </w:t>
      </w:r>
      <w:r w:rsidR="00192F14" w:rsidRPr="00192F14">
        <w:rPr>
          <w:color w:val="auto"/>
          <w:sz w:val="22"/>
          <w:szCs w:val="22"/>
        </w:rPr>
        <w:t>Cárcere; Assistência à saúde; Mulheres</w:t>
      </w:r>
    </w:p>
    <w:p w:rsidR="00CF4CD8" w:rsidRDefault="00CF4CD8" w:rsidP="002724C8">
      <w:pPr>
        <w:pStyle w:val="Default"/>
        <w:jc w:val="both"/>
        <w:rPr>
          <w:color w:val="auto"/>
          <w:sz w:val="22"/>
          <w:szCs w:val="22"/>
        </w:rPr>
      </w:pPr>
    </w:p>
    <w:p w:rsidR="00CF4CD8" w:rsidRPr="00CF4CD8" w:rsidRDefault="00CF4CD8" w:rsidP="00CF4CD8">
      <w:pPr>
        <w:pStyle w:val="Default"/>
        <w:jc w:val="both"/>
        <w:rPr>
          <w:color w:val="auto"/>
          <w:sz w:val="22"/>
          <w:szCs w:val="22"/>
        </w:rPr>
      </w:pPr>
      <w:r w:rsidRPr="00CF4CD8">
        <w:rPr>
          <w:b/>
          <w:color w:val="auto"/>
          <w:sz w:val="22"/>
          <w:szCs w:val="22"/>
        </w:rPr>
        <w:t>EIXO TEMÁTICO</w:t>
      </w:r>
      <w:r w:rsidRPr="00CF4CD8">
        <w:rPr>
          <w:color w:val="auto"/>
          <w:sz w:val="22"/>
          <w:szCs w:val="22"/>
        </w:rPr>
        <w:t xml:space="preserve">: </w:t>
      </w:r>
      <w:r w:rsidRPr="00CF4CD8">
        <w:rPr>
          <w:sz w:val="22"/>
          <w:szCs w:val="22"/>
        </w:rPr>
        <w:t>Políticas Públicas, Gestão e Educação em Saúde</w:t>
      </w:r>
    </w:p>
    <w:p w:rsidR="002724C8" w:rsidRPr="007D2B56" w:rsidRDefault="002724C8" w:rsidP="002724C8">
      <w:pPr>
        <w:pStyle w:val="Default"/>
        <w:jc w:val="both"/>
        <w:rPr>
          <w:color w:val="auto"/>
          <w:sz w:val="22"/>
          <w:szCs w:val="22"/>
        </w:rPr>
      </w:pPr>
    </w:p>
    <w:p w:rsidR="002724C8" w:rsidRDefault="006549C3" w:rsidP="002724C8">
      <w:pPr>
        <w:pStyle w:val="Default"/>
        <w:jc w:val="both"/>
        <w:rPr>
          <w:sz w:val="22"/>
          <w:szCs w:val="22"/>
        </w:rPr>
      </w:pPr>
      <w:r w:rsidRPr="007D2B56">
        <w:rPr>
          <w:b/>
          <w:color w:val="auto"/>
          <w:sz w:val="22"/>
          <w:szCs w:val="22"/>
        </w:rPr>
        <w:t>REFERÊNCIAS</w:t>
      </w:r>
      <w:r w:rsidR="002724C8" w:rsidRPr="007D2B56">
        <w:rPr>
          <w:b/>
          <w:color w:val="auto"/>
          <w:sz w:val="22"/>
          <w:szCs w:val="22"/>
        </w:rPr>
        <w:t xml:space="preserve">: </w:t>
      </w:r>
    </w:p>
    <w:p w:rsidR="0030305F" w:rsidRDefault="0030305F" w:rsidP="002724C8">
      <w:pPr>
        <w:pStyle w:val="Default"/>
        <w:jc w:val="both"/>
        <w:rPr>
          <w:sz w:val="22"/>
          <w:szCs w:val="22"/>
        </w:rPr>
      </w:pPr>
    </w:p>
    <w:p w:rsidR="0030305F" w:rsidRPr="0030305F" w:rsidRDefault="0030305F" w:rsidP="0030305F">
      <w:pPr>
        <w:jc w:val="both"/>
        <w:rPr>
          <w:rFonts w:ascii="Arial" w:eastAsia="Calibri" w:hAnsi="Arial" w:cs="Arial"/>
          <w:color w:val="000000"/>
        </w:rPr>
      </w:pPr>
      <w:r w:rsidRPr="0030305F">
        <w:rPr>
          <w:rFonts w:ascii="Arial" w:eastAsia="Calibri" w:hAnsi="Arial" w:cs="Arial"/>
        </w:rPr>
        <w:t xml:space="preserve">MOKI, M. P. </w:t>
      </w:r>
      <w:r w:rsidRPr="0030305F">
        <w:rPr>
          <w:rFonts w:ascii="Arial" w:eastAsia="Calibri" w:hAnsi="Arial" w:cs="Arial"/>
          <w:b/>
        </w:rPr>
        <w:t>Representações sociais do trabalho carcerário feminino</w:t>
      </w:r>
      <w:r w:rsidRPr="0030305F">
        <w:rPr>
          <w:rFonts w:ascii="Arial" w:eastAsia="Calibri" w:hAnsi="Arial" w:cs="Arial"/>
        </w:rPr>
        <w:t xml:space="preserve">. 2012, 220f. Dissertação (Mestrado) – Universidade Federal de São Carlos, São Paulo, 2012. Disponível em: </w:t>
      </w:r>
      <w:hyperlink r:id="rId6" w:history="1">
        <w:r w:rsidRPr="0030305F">
          <w:rPr>
            <w:rFonts w:ascii="Arial" w:eastAsia="Calibri" w:hAnsi="Arial" w:cs="Arial"/>
            <w:color w:val="000000"/>
            <w:u w:val="single"/>
          </w:rPr>
          <w:t>https://repositorio.ufscar.br/bitstream/handle/ufscar/1502/DissMPM.pdf?sequence</w:t>
        </w:r>
      </w:hyperlink>
      <w:r w:rsidRPr="0030305F">
        <w:rPr>
          <w:rFonts w:ascii="Arial" w:eastAsia="Calibri" w:hAnsi="Arial" w:cs="Arial"/>
          <w:color w:val="000000"/>
        </w:rPr>
        <w:t xml:space="preserve">. Acesso em: 20 de </w:t>
      </w:r>
      <w:r>
        <w:rPr>
          <w:rFonts w:ascii="Arial" w:eastAsia="Calibri" w:hAnsi="Arial" w:cs="Arial"/>
          <w:color w:val="000000"/>
        </w:rPr>
        <w:t>dezembro</w:t>
      </w:r>
      <w:r w:rsidRPr="0030305F">
        <w:rPr>
          <w:rFonts w:ascii="Arial" w:eastAsia="Calibri" w:hAnsi="Arial" w:cs="Arial"/>
          <w:color w:val="000000"/>
        </w:rPr>
        <w:t xml:space="preserve"> de 2018;</w:t>
      </w:r>
    </w:p>
    <w:p w:rsidR="0030305F" w:rsidRPr="0030305F" w:rsidRDefault="0030305F" w:rsidP="0030305F">
      <w:pPr>
        <w:pStyle w:val="Default"/>
        <w:jc w:val="both"/>
        <w:rPr>
          <w:b/>
          <w:color w:val="auto"/>
          <w:sz w:val="22"/>
          <w:szCs w:val="22"/>
        </w:rPr>
      </w:pPr>
    </w:p>
    <w:p w:rsidR="0030305F" w:rsidRPr="0030305F" w:rsidRDefault="0030305F" w:rsidP="0030305F">
      <w:pPr>
        <w:jc w:val="both"/>
        <w:rPr>
          <w:rFonts w:ascii="Arial" w:eastAsia="Calibri" w:hAnsi="Arial" w:cs="Arial"/>
          <w:color w:val="000000"/>
        </w:rPr>
      </w:pPr>
      <w:r w:rsidRPr="0030305F">
        <w:rPr>
          <w:rFonts w:ascii="Arial" w:eastAsia="Calibri" w:hAnsi="Arial" w:cs="Arial"/>
        </w:rPr>
        <w:t xml:space="preserve">GUEDES, M. A. intervenções psicossociais no sistema carcerário feminino. </w:t>
      </w:r>
      <w:r w:rsidRPr="0030305F">
        <w:rPr>
          <w:rFonts w:ascii="Arial" w:eastAsia="Calibri" w:hAnsi="Arial" w:cs="Arial"/>
          <w:b/>
        </w:rPr>
        <w:t>Psicologia ciência e profissão</w:t>
      </w:r>
      <w:r w:rsidRPr="0030305F">
        <w:rPr>
          <w:rFonts w:ascii="Arial" w:eastAsia="Calibri" w:hAnsi="Arial" w:cs="Arial"/>
        </w:rPr>
        <w:t xml:space="preserve">. v. 26, n. 4, p. 69-102. 2013. Disponível em: </w:t>
      </w:r>
      <w:hyperlink r:id="rId7" w:history="1">
        <w:r w:rsidRPr="0030305F">
          <w:rPr>
            <w:rFonts w:ascii="Arial" w:eastAsia="Calibri" w:hAnsi="Arial" w:cs="Arial"/>
            <w:color w:val="000000"/>
            <w:u w:val="single"/>
          </w:rPr>
          <w:t>http://pepsic.bvsalud.org/scielo.php?script=sci_arttext&amp;pid=S1414-98932006000400004</w:t>
        </w:r>
      </w:hyperlink>
      <w:r>
        <w:rPr>
          <w:rFonts w:ascii="Arial" w:eastAsia="Calibri" w:hAnsi="Arial" w:cs="Arial"/>
          <w:color w:val="000000"/>
        </w:rPr>
        <w:t>. Acesso em: 14 de maio</w:t>
      </w:r>
      <w:r w:rsidRPr="0030305F">
        <w:rPr>
          <w:rFonts w:ascii="Arial" w:eastAsia="Calibri" w:hAnsi="Arial" w:cs="Arial"/>
          <w:color w:val="000000"/>
        </w:rPr>
        <w:t xml:space="preserve"> de 201</w:t>
      </w:r>
      <w:r>
        <w:rPr>
          <w:rFonts w:ascii="Arial" w:eastAsia="Calibri" w:hAnsi="Arial" w:cs="Arial"/>
          <w:color w:val="000000"/>
        </w:rPr>
        <w:t>9.</w:t>
      </w:r>
    </w:p>
    <w:p w:rsidR="004159F5" w:rsidRPr="007D2B56" w:rsidRDefault="004159F5" w:rsidP="004159F5">
      <w:pPr>
        <w:pStyle w:val="Default"/>
        <w:jc w:val="both"/>
        <w:rPr>
          <w:color w:val="auto"/>
        </w:rPr>
      </w:pPr>
    </w:p>
    <w:p w:rsidR="00541BF1" w:rsidRPr="007D2B56" w:rsidRDefault="00541BF1" w:rsidP="00541BF1">
      <w:pPr>
        <w:pStyle w:val="Default"/>
        <w:rPr>
          <w:color w:val="auto"/>
        </w:rPr>
      </w:pPr>
    </w:p>
    <w:p w:rsidR="00541BF1" w:rsidRPr="00541BF1" w:rsidRDefault="00541BF1" w:rsidP="00541BF1">
      <w:pPr>
        <w:spacing w:after="0" w:line="240" w:lineRule="auto"/>
        <w:jc w:val="both"/>
        <w:rPr>
          <w:b/>
          <w:sz w:val="20"/>
          <w:szCs w:val="20"/>
        </w:rPr>
      </w:pPr>
    </w:p>
    <w:p w:rsidR="00541BF1" w:rsidRPr="00541BF1" w:rsidRDefault="00541BF1" w:rsidP="00541BF1">
      <w:pPr>
        <w:spacing w:after="0" w:line="240" w:lineRule="auto"/>
        <w:jc w:val="both"/>
        <w:rPr>
          <w:b/>
          <w:sz w:val="20"/>
          <w:szCs w:val="20"/>
        </w:rPr>
      </w:pPr>
    </w:p>
    <w:p w:rsidR="00530290" w:rsidRDefault="00530290" w:rsidP="00541BF1">
      <w:pPr>
        <w:jc w:val="center"/>
      </w:pPr>
    </w:p>
    <w:sectPr w:rsidR="00530290" w:rsidSect="001D2AD8">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91" w:rsidRDefault="00FB1891" w:rsidP="006A1B00">
      <w:pPr>
        <w:spacing w:after="0" w:line="240" w:lineRule="auto"/>
      </w:pPr>
      <w:r>
        <w:separator/>
      </w:r>
    </w:p>
  </w:endnote>
  <w:endnote w:type="continuationSeparator" w:id="0">
    <w:p w:rsidR="00FB1891" w:rsidRDefault="00FB1891"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91" w:rsidRDefault="00FB1891" w:rsidP="006A1B00">
      <w:pPr>
        <w:spacing w:after="0" w:line="240" w:lineRule="auto"/>
      </w:pPr>
      <w:r>
        <w:separator/>
      </w:r>
    </w:p>
  </w:footnote>
  <w:footnote w:type="continuationSeparator" w:id="0">
    <w:p w:rsidR="00FB1891" w:rsidRDefault="00FB1891" w:rsidP="006A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5A2B5C"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32B7DB"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00"/>
    <w:rsid w:val="000F4DAB"/>
    <w:rsid w:val="0010755F"/>
    <w:rsid w:val="001109C6"/>
    <w:rsid w:val="00162530"/>
    <w:rsid w:val="00192F14"/>
    <w:rsid w:val="001D2AD8"/>
    <w:rsid w:val="00237860"/>
    <w:rsid w:val="002724C8"/>
    <w:rsid w:val="0030305F"/>
    <w:rsid w:val="00410B51"/>
    <w:rsid w:val="004159F5"/>
    <w:rsid w:val="00487F22"/>
    <w:rsid w:val="004F7C6F"/>
    <w:rsid w:val="00530290"/>
    <w:rsid w:val="00541BF1"/>
    <w:rsid w:val="005A1105"/>
    <w:rsid w:val="00612D59"/>
    <w:rsid w:val="006463F2"/>
    <w:rsid w:val="006549C3"/>
    <w:rsid w:val="006A1B00"/>
    <w:rsid w:val="006E7B49"/>
    <w:rsid w:val="00703B2C"/>
    <w:rsid w:val="007B3D0F"/>
    <w:rsid w:val="007D2B56"/>
    <w:rsid w:val="008616B3"/>
    <w:rsid w:val="00937DB8"/>
    <w:rsid w:val="00A517C0"/>
    <w:rsid w:val="00AB7942"/>
    <w:rsid w:val="00AE5B1F"/>
    <w:rsid w:val="00BB1133"/>
    <w:rsid w:val="00C4248C"/>
    <w:rsid w:val="00CF4CD8"/>
    <w:rsid w:val="00D755CA"/>
    <w:rsid w:val="00FB1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4E03"/>
  <w15:docId w15:val="{C1D35DC0-8460-4C95-AAA0-1E07B1DC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epsic.bvsalud.org/scielo.php?script=sci_arttext&amp;pid=S1414-98932006000400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sitorio.ufscar.br/bitstream/handle/ufscar/1502/DissMPM.pdf?seque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464</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Evelyn</cp:lastModifiedBy>
  <cp:revision>5</cp:revision>
  <cp:lastPrinted>2019-05-15T19:53:00Z</cp:lastPrinted>
  <dcterms:created xsi:type="dcterms:W3CDTF">2019-05-18T02:39:00Z</dcterms:created>
  <dcterms:modified xsi:type="dcterms:W3CDTF">2019-05-24T00:55:00Z</dcterms:modified>
</cp:coreProperties>
</file>