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AD6A4" w14:textId="51EA58C7" w:rsidR="00ED751C" w:rsidRDefault="00B61F22" w:rsidP="0071450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Produção e mortalidade em um teste de espaçamentos de </w:t>
      </w:r>
      <w:proofErr w:type="spellStart"/>
      <w:r>
        <w:rPr>
          <w:b/>
          <w:sz w:val="28"/>
          <w:szCs w:val="28"/>
        </w:rPr>
        <w:t>tachi</w:t>
      </w:r>
      <w:proofErr w:type="spellEnd"/>
      <w:r>
        <w:rPr>
          <w:b/>
          <w:sz w:val="28"/>
          <w:szCs w:val="28"/>
        </w:rPr>
        <w:t xml:space="preserve">-branco </w:t>
      </w:r>
      <w:r w:rsidR="00EF3CAA">
        <w:rPr>
          <w:b/>
          <w:sz w:val="28"/>
          <w:szCs w:val="28"/>
        </w:rPr>
        <w:t>no</w:t>
      </w:r>
      <w:r>
        <w:rPr>
          <w:b/>
          <w:sz w:val="28"/>
          <w:szCs w:val="28"/>
        </w:rPr>
        <w:t xml:space="preserve"> norte do Pará</w:t>
      </w:r>
    </w:p>
    <w:p w14:paraId="7A903FDF" w14:textId="77777777" w:rsidR="0071450F" w:rsidRDefault="0071450F" w:rsidP="00B02D09">
      <w:pPr>
        <w:spacing w:after="0" w:line="240" w:lineRule="auto"/>
        <w:jc w:val="center"/>
        <w:rPr>
          <w:b/>
          <w:sz w:val="28"/>
          <w:szCs w:val="28"/>
        </w:rPr>
      </w:pPr>
    </w:p>
    <w:p w14:paraId="2B690F65" w14:textId="19E8B362" w:rsidR="00ED751C" w:rsidRDefault="00ED751C" w:rsidP="0071450F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Ana Carolina de Fatima Cardoso Nunes¹</w:t>
      </w:r>
      <w:r w:rsidR="00385FCB">
        <w:rPr>
          <w:b/>
          <w:szCs w:val="24"/>
        </w:rPr>
        <w:t> </w:t>
      </w:r>
      <w:r w:rsidR="00BE3F4B" w:rsidRPr="00C6098D">
        <w:rPr>
          <w:szCs w:val="24"/>
        </w:rPr>
        <w:t>(</w:t>
      </w:r>
      <w:hyperlink r:id="rId7" w:history="1">
        <w:r w:rsidR="00910A69" w:rsidRPr="00C008AD">
          <w:rPr>
            <w:rStyle w:val="Hyperlink"/>
            <w:szCs w:val="24"/>
          </w:rPr>
          <w:t>cardosokarol14@gmail.com</w:t>
        </w:r>
      </w:hyperlink>
      <w:r w:rsidR="00BE3F4B" w:rsidRPr="00C6098D">
        <w:rPr>
          <w:szCs w:val="24"/>
        </w:rPr>
        <w:t>)</w:t>
      </w:r>
      <w:r w:rsidR="00910A69">
        <w:rPr>
          <w:szCs w:val="24"/>
        </w:rPr>
        <w:t xml:space="preserve">, </w:t>
      </w:r>
      <w:r w:rsidR="00385FCB">
        <w:rPr>
          <w:b/>
          <w:szCs w:val="24"/>
        </w:rPr>
        <w:t>Larissa</w:t>
      </w:r>
      <w:r w:rsidR="003E1822">
        <w:rPr>
          <w:b/>
          <w:szCs w:val="24"/>
        </w:rPr>
        <w:t xml:space="preserve"> de Oliveira Ramos</w:t>
      </w:r>
      <w:r w:rsidR="00503B9A">
        <w:rPr>
          <w:b/>
          <w:szCs w:val="24"/>
        </w:rPr>
        <w:t>¹</w:t>
      </w:r>
      <w:r w:rsidR="00385FCB">
        <w:rPr>
          <w:b/>
          <w:szCs w:val="24"/>
        </w:rPr>
        <w:t>, T</w:t>
      </w:r>
      <w:r w:rsidR="00910A69">
        <w:rPr>
          <w:b/>
          <w:szCs w:val="24"/>
        </w:rPr>
        <w:t xml:space="preserve">hiago de Paula Protásio², </w:t>
      </w:r>
      <w:proofErr w:type="spellStart"/>
      <w:r w:rsidR="00910A69">
        <w:rPr>
          <w:b/>
          <w:szCs w:val="24"/>
        </w:rPr>
        <w:t>Delman</w:t>
      </w:r>
      <w:proofErr w:type="spellEnd"/>
      <w:r w:rsidR="007347E0">
        <w:rPr>
          <w:b/>
          <w:szCs w:val="24"/>
        </w:rPr>
        <w:t xml:space="preserve"> de Almeida Gonçalves</w:t>
      </w:r>
      <w:r w:rsidR="00910A69">
        <w:rPr>
          <w:b/>
          <w:szCs w:val="24"/>
        </w:rPr>
        <w:t xml:space="preserve">³, Rodrigo Otávio Veiga de Miranda¹, </w:t>
      </w:r>
      <w:proofErr w:type="spellStart"/>
      <w:r w:rsidR="00910A69">
        <w:rPr>
          <w:b/>
          <w:szCs w:val="24"/>
        </w:rPr>
        <w:t>Alvaro</w:t>
      </w:r>
      <w:proofErr w:type="spellEnd"/>
      <w:r w:rsidR="00910A69">
        <w:rPr>
          <w:b/>
          <w:szCs w:val="24"/>
        </w:rPr>
        <w:t xml:space="preserve"> Augusto Vieira Soares</w:t>
      </w:r>
      <w:r w:rsidR="00503B9A">
        <w:rPr>
          <w:b/>
          <w:szCs w:val="24"/>
        </w:rPr>
        <w:t>¹</w:t>
      </w:r>
    </w:p>
    <w:p w14:paraId="3FA2769F" w14:textId="77777777" w:rsidR="0071450F" w:rsidRDefault="0071450F" w:rsidP="00B02D09">
      <w:pPr>
        <w:spacing w:after="0" w:line="240" w:lineRule="auto"/>
        <w:jc w:val="center"/>
        <w:rPr>
          <w:b/>
          <w:szCs w:val="24"/>
        </w:rPr>
      </w:pPr>
    </w:p>
    <w:p w14:paraId="788069E8" w14:textId="36FD6284" w:rsidR="00ED751C" w:rsidRDefault="00ED751C" w:rsidP="00B02D09">
      <w:pPr>
        <w:spacing w:after="0" w:line="240" w:lineRule="auto"/>
        <w:jc w:val="both"/>
        <w:rPr>
          <w:szCs w:val="24"/>
        </w:rPr>
      </w:pPr>
      <w:r w:rsidRPr="00B02D09">
        <w:rPr>
          <w:sz w:val="22"/>
        </w:rPr>
        <w:t>¹Instituto de Ciências Agrárias, Universidade Federal de Uberlândia, Monte Carmelo, MG</w:t>
      </w:r>
      <w:r w:rsidRPr="00B02D09">
        <w:rPr>
          <w:sz w:val="22"/>
          <w:szCs w:val="24"/>
        </w:rPr>
        <w:t>;</w:t>
      </w:r>
      <w:r w:rsidR="00910A69" w:rsidRPr="00B02D09">
        <w:rPr>
          <w:sz w:val="22"/>
          <w:szCs w:val="24"/>
        </w:rPr>
        <w:t xml:space="preserve"> ²Universidade Federal Rural da Amazônia – Campus Parauapebas</w:t>
      </w:r>
      <w:r w:rsidR="008A2CDA" w:rsidRPr="00B02D09">
        <w:rPr>
          <w:sz w:val="22"/>
          <w:szCs w:val="24"/>
        </w:rPr>
        <w:t>;</w:t>
      </w:r>
      <w:r w:rsidR="00910A69" w:rsidRPr="00B02D09">
        <w:rPr>
          <w:sz w:val="22"/>
          <w:szCs w:val="24"/>
        </w:rPr>
        <w:t xml:space="preserve"> ³EMBRAPA Amazônia Oriental.</w:t>
      </w:r>
    </w:p>
    <w:p w14:paraId="704D18AC" w14:textId="77777777" w:rsidR="00910A69" w:rsidRPr="00F64599" w:rsidRDefault="00910A69" w:rsidP="00B02D09">
      <w:pPr>
        <w:spacing w:after="0" w:line="240" w:lineRule="auto"/>
        <w:jc w:val="both"/>
        <w:rPr>
          <w:szCs w:val="24"/>
        </w:rPr>
      </w:pPr>
    </w:p>
    <w:p w14:paraId="7C1C3265" w14:textId="064C47F3" w:rsidR="0071450F" w:rsidRDefault="00BE3F4B" w:rsidP="00B02D09">
      <w:pPr>
        <w:spacing w:after="0" w:line="276" w:lineRule="auto"/>
        <w:jc w:val="both"/>
        <w:rPr>
          <w:szCs w:val="24"/>
        </w:rPr>
      </w:pPr>
      <w:r w:rsidRPr="00ED751C">
        <w:rPr>
          <w:b/>
        </w:rPr>
        <w:t>RESUMO</w:t>
      </w:r>
      <w:r w:rsidR="0071450F">
        <w:rPr>
          <w:b/>
        </w:rPr>
        <w:t>:</w:t>
      </w:r>
      <w:r w:rsidR="0071450F">
        <w:t xml:space="preserve"> </w:t>
      </w:r>
      <w:r w:rsidR="005D6824" w:rsidRPr="00A06826">
        <w:t xml:space="preserve">O </w:t>
      </w:r>
      <w:proofErr w:type="spellStart"/>
      <w:r w:rsidR="005D6824" w:rsidRPr="00A06826">
        <w:t>tachi</w:t>
      </w:r>
      <w:proofErr w:type="spellEnd"/>
      <w:r w:rsidR="005D6824" w:rsidRPr="00A06826">
        <w:t>-branco é uma espécie altamente promissora na silvicultura brasileira</w:t>
      </w:r>
      <w:r w:rsidR="000C68AB">
        <w:t xml:space="preserve">. </w:t>
      </w:r>
      <w:r w:rsidR="00D55E72">
        <w:t xml:space="preserve"> </w:t>
      </w:r>
      <w:r w:rsidR="000C68AB">
        <w:t>N</w:t>
      </w:r>
      <w:r w:rsidR="005D6824" w:rsidRPr="00A06826">
        <w:t xml:space="preserve">ativa do território nacional, </w:t>
      </w:r>
      <w:r w:rsidR="000C68AB">
        <w:t>apresenta</w:t>
      </w:r>
      <w:r w:rsidR="005D6824" w:rsidRPr="00A06826">
        <w:t xml:space="preserve"> rápido crescimento e elevado potencial para ser utilizada tanto para fins comerciais, em especial para energia da biomassa, quanto para recuperação de áreas degradadas.</w:t>
      </w:r>
      <w:r w:rsidR="005D6824">
        <w:t xml:space="preserve"> </w:t>
      </w:r>
      <w:r w:rsidR="005D6824" w:rsidRPr="00A06826">
        <w:t>No entanto,</w:t>
      </w:r>
      <w:r w:rsidR="005D6824">
        <w:t xml:space="preserve"> </w:t>
      </w:r>
      <w:r w:rsidR="005D6824" w:rsidRPr="00A06826">
        <w:t xml:space="preserve">os estudos sobre sua silvicultura e manejo </w:t>
      </w:r>
      <w:r w:rsidR="005D6824">
        <w:t xml:space="preserve">estão em desenvolvimento inicial em </w:t>
      </w:r>
      <w:r w:rsidR="005D6824" w:rsidRPr="00A06826">
        <w:t>compara</w:t>
      </w:r>
      <w:r w:rsidR="005D6824">
        <w:t>ção</w:t>
      </w:r>
      <w:r w:rsidR="005D6824" w:rsidRPr="00A06826">
        <w:t xml:space="preserve"> a outras espécies de maior representatividade na silvicultura nacional, como os </w:t>
      </w:r>
      <w:proofErr w:type="spellStart"/>
      <w:r w:rsidR="005D6824" w:rsidRPr="00A06826">
        <w:rPr>
          <w:i/>
          <w:iCs/>
        </w:rPr>
        <w:t>Eucalyptus</w:t>
      </w:r>
      <w:proofErr w:type="spellEnd"/>
      <w:r w:rsidR="005D6824" w:rsidRPr="00A06826">
        <w:t xml:space="preserve"> e </w:t>
      </w:r>
      <w:r w:rsidR="005D6824" w:rsidRPr="00A06826">
        <w:rPr>
          <w:i/>
          <w:iCs/>
        </w:rPr>
        <w:t>Pinus</w:t>
      </w:r>
      <w:r w:rsidR="005D6824">
        <w:t xml:space="preserve">. </w:t>
      </w:r>
      <w:bookmarkStart w:id="0" w:name="_Hlk16794512"/>
      <w:r w:rsidR="005D6824">
        <w:t xml:space="preserve">Assim, o objetivo deste trabalho foi analisar a produção de madeira do tronco e a taxa de mortalidade em um teste de espaçamentos de </w:t>
      </w:r>
      <w:proofErr w:type="spellStart"/>
      <w:r w:rsidR="005D6824">
        <w:t>tachi</w:t>
      </w:r>
      <w:proofErr w:type="spellEnd"/>
      <w:r w:rsidR="005D6824">
        <w:t>-branco</w:t>
      </w:r>
      <w:r w:rsidR="00FD1BE3">
        <w:t xml:space="preserve"> com nove anos de idade, </w:t>
      </w:r>
      <w:r w:rsidR="005D6824">
        <w:t>no norte do Pará</w:t>
      </w:r>
      <w:bookmarkEnd w:id="0"/>
      <w:r w:rsidR="000C68AB">
        <w:t>. F</w:t>
      </w:r>
      <w:r w:rsidR="005D6824">
        <w:t>oram testados os seguintes espaçamentos</w:t>
      </w:r>
      <w:r w:rsidR="005D6824" w:rsidRPr="00C708FC">
        <w:rPr>
          <w:szCs w:val="24"/>
        </w:rPr>
        <w:t>:</w:t>
      </w:r>
      <w:r w:rsidR="005D6824">
        <w:rPr>
          <w:szCs w:val="24"/>
        </w:rPr>
        <w:t xml:space="preserve"> 3,0 m × 1,5 m; 3,0 m × 2,0 m; 3,0 m × 2,5 m; 3,0 m × 3,0 m; </w:t>
      </w:r>
      <w:bookmarkStart w:id="1" w:name="_GoBack"/>
      <w:bookmarkEnd w:id="1"/>
      <w:r w:rsidR="005D6824">
        <w:rPr>
          <w:szCs w:val="24"/>
        </w:rPr>
        <w:t>3,0 m × 3,5 m; e 3,0 m × 4,0 m</w:t>
      </w:r>
      <w:r w:rsidR="005D6824" w:rsidRPr="00C708FC">
        <w:rPr>
          <w:szCs w:val="24"/>
        </w:rPr>
        <w:t>.</w:t>
      </w:r>
      <w:r w:rsidR="005D6824">
        <w:rPr>
          <w:szCs w:val="24"/>
        </w:rPr>
        <w:t xml:space="preserve"> Não foi encontrada diferença significativa na produção de madeira do tronco</w:t>
      </w:r>
      <w:r w:rsidR="00F25F6A">
        <w:rPr>
          <w:szCs w:val="24"/>
        </w:rPr>
        <w:t>,</w:t>
      </w:r>
      <w:r w:rsidR="005D6824">
        <w:rPr>
          <w:szCs w:val="24"/>
        </w:rPr>
        <w:t xml:space="preserve"> </w:t>
      </w:r>
      <w:r w:rsidR="00F25F6A">
        <w:rPr>
          <w:szCs w:val="24"/>
        </w:rPr>
        <w:t>a qual</w:t>
      </w:r>
      <w:r w:rsidR="00910A69">
        <w:rPr>
          <w:szCs w:val="24"/>
        </w:rPr>
        <w:t xml:space="preserve"> variou de 174,3 m³</w:t>
      </w:r>
      <w:r w:rsidR="00432EBE">
        <w:rPr>
          <w:szCs w:val="24"/>
        </w:rPr>
        <w:t xml:space="preserve"> </w:t>
      </w:r>
      <w:r w:rsidR="00910A69">
        <w:rPr>
          <w:szCs w:val="24"/>
        </w:rPr>
        <w:t>ha</w:t>
      </w:r>
      <w:r w:rsidR="00910A69" w:rsidRPr="00B02D09">
        <w:rPr>
          <w:szCs w:val="24"/>
          <w:vertAlign w:val="superscript"/>
        </w:rPr>
        <w:t>-1</w:t>
      </w:r>
      <w:r w:rsidR="00910A69">
        <w:rPr>
          <w:szCs w:val="24"/>
        </w:rPr>
        <w:t xml:space="preserve"> a 214,7 m³</w:t>
      </w:r>
      <w:r w:rsidR="00432EBE">
        <w:rPr>
          <w:szCs w:val="24"/>
        </w:rPr>
        <w:t xml:space="preserve"> </w:t>
      </w:r>
      <w:r w:rsidR="00910A69">
        <w:rPr>
          <w:szCs w:val="24"/>
        </w:rPr>
        <w:t>ha</w:t>
      </w:r>
      <w:r w:rsidR="00910A69">
        <w:rPr>
          <w:szCs w:val="24"/>
          <w:vertAlign w:val="superscript"/>
        </w:rPr>
        <w:noBreakHyphen/>
      </w:r>
      <w:r w:rsidR="00910A69" w:rsidRPr="00ED385F">
        <w:rPr>
          <w:szCs w:val="24"/>
          <w:vertAlign w:val="superscript"/>
        </w:rPr>
        <w:t>1</w:t>
      </w:r>
      <w:r w:rsidR="005D6824">
        <w:rPr>
          <w:szCs w:val="24"/>
        </w:rPr>
        <w:t>.</w:t>
      </w:r>
      <w:r w:rsidR="00910A69">
        <w:rPr>
          <w:szCs w:val="24"/>
        </w:rPr>
        <w:t xml:space="preserve"> </w:t>
      </w:r>
      <w:r w:rsidR="005D6824">
        <w:rPr>
          <w:szCs w:val="24"/>
        </w:rPr>
        <w:t>Houve diferença significativa na mortalidade das árvores</w:t>
      </w:r>
      <w:r w:rsidR="00910A69">
        <w:rPr>
          <w:szCs w:val="24"/>
        </w:rPr>
        <w:t xml:space="preserve">, que foi maior </w:t>
      </w:r>
      <w:proofErr w:type="gramStart"/>
      <w:r w:rsidR="00910A69">
        <w:rPr>
          <w:szCs w:val="24"/>
        </w:rPr>
        <w:t>quanto</w:t>
      </w:r>
      <w:proofErr w:type="gramEnd"/>
      <w:r w:rsidR="00910A69">
        <w:rPr>
          <w:szCs w:val="24"/>
        </w:rPr>
        <w:t xml:space="preserve"> menor o espaçamento de plantio.</w:t>
      </w:r>
    </w:p>
    <w:p w14:paraId="77E8BB39" w14:textId="3809E4AB" w:rsidR="00D55E72" w:rsidRDefault="00CF63CA" w:rsidP="00B02D09">
      <w:pPr>
        <w:spacing w:after="0" w:line="276" w:lineRule="auto"/>
        <w:rPr>
          <w:szCs w:val="24"/>
        </w:rPr>
      </w:pPr>
      <w:r w:rsidRPr="00CF63CA">
        <w:rPr>
          <w:b/>
          <w:szCs w:val="24"/>
        </w:rPr>
        <w:t>Palavras-chave:</w:t>
      </w:r>
      <w:r>
        <w:rPr>
          <w:szCs w:val="24"/>
        </w:rPr>
        <w:t xml:space="preserve"> </w:t>
      </w:r>
      <w:proofErr w:type="spellStart"/>
      <w:r w:rsidRPr="00B02D09">
        <w:rPr>
          <w:i/>
          <w:iCs/>
          <w:szCs w:val="24"/>
        </w:rPr>
        <w:t>Tachi</w:t>
      </w:r>
      <w:r w:rsidR="00910A69" w:rsidRPr="00B02D09">
        <w:rPr>
          <w:i/>
          <w:iCs/>
          <w:szCs w:val="24"/>
        </w:rPr>
        <w:t>gali</w:t>
      </w:r>
      <w:proofErr w:type="spellEnd"/>
      <w:r w:rsidR="00910A69" w:rsidRPr="00B02D09">
        <w:rPr>
          <w:i/>
          <w:iCs/>
          <w:szCs w:val="24"/>
        </w:rPr>
        <w:t xml:space="preserve"> </w:t>
      </w:r>
      <w:proofErr w:type="spellStart"/>
      <w:r w:rsidR="00910A69" w:rsidRPr="00B02D09">
        <w:rPr>
          <w:i/>
          <w:iCs/>
          <w:szCs w:val="24"/>
        </w:rPr>
        <w:t>vulgaris</w:t>
      </w:r>
      <w:proofErr w:type="spellEnd"/>
      <w:r>
        <w:rPr>
          <w:szCs w:val="24"/>
        </w:rPr>
        <w:t>,</w:t>
      </w:r>
      <w:r w:rsidR="00910A69">
        <w:rPr>
          <w:szCs w:val="24"/>
        </w:rPr>
        <w:t xml:space="preserve"> espécie potencial, produtividade</w:t>
      </w:r>
      <w:r w:rsidR="00E03389">
        <w:rPr>
          <w:szCs w:val="24"/>
        </w:rPr>
        <w:t>.</w:t>
      </w:r>
    </w:p>
    <w:p w14:paraId="6E9654DA" w14:textId="77777777" w:rsidR="00774A06" w:rsidRDefault="00774A06" w:rsidP="00B02D09">
      <w:pPr>
        <w:spacing w:after="0" w:line="276" w:lineRule="auto"/>
        <w:rPr>
          <w:b/>
        </w:rPr>
      </w:pPr>
    </w:p>
    <w:p w14:paraId="1F4EC828" w14:textId="77777777" w:rsidR="00D55E72" w:rsidRDefault="00D55E72" w:rsidP="00B02D09">
      <w:pPr>
        <w:spacing w:after="0" w:line="276" w:lineRule="auto"/>
        <w:rPr>
          <w:b/>
        </w:rPr>
      </w:pPr>
    </w:p>
    <w:p w14:paraId="203945D1" w14:textId="4C2EDAAA" w:rsidR="00ED751C" w:rsidRDefault="00BE3F4B" w:rsidP="009F7181">
      <w:pPr>
        <w:spacing w:after="0" w:line="276" w:lineRule="auto"/>
        <w:jc w:val="both"/>
        <w:rPr>
          <w:b/>
        </w:rPr>
      </w:pPr>
      <w:r w:rsidRPr="00ED751C">
        <w:rPr>
          <w:b/>
        </w:rPr>
        <w:t>INTRODUÇÃO</w:t>
      </w:r>
    </w:p>
    <w:p w14:paraId="2FCC9459" w14:textId="77777777" w:rsidR="0071450F" w:rsidRPr="00ED751C" w:rsidRDefault="0071450F" w:rsidP="009F7181">
      <w:pPr>
        <w:spacing w:after="0" w:line="276" w:lineRule="auto"/>
        <w:jc w:val="both"/>
        <w:rPr>
          <w:b/>
        </w:rPr>
      </w:pPr>
    </w:p>
    <w:p w14:paraId="7377592D" w14:textId="6274A047" w:rsidR="008C2A10" w:rsidRDefault="00910A69" w:rsidP="009F7181">
      <w:pPr>
        <w:pStyle w:val="PargrafodaLista"/>
        <w:spacing w:after="0" w:line="276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O </w:t>
      </w:r>
      <w:proofErr w:type="spellStart"/>
      <w:r>
        <w:rPr>
          <w:szCs w:val="24"/>
        </w:rPr>
        <w:t>tachi</w:t>
      </w:r>
      <w:proofErr w:type="spellEnd"/>
      <w:r>
        <w:rPr>
          <w:szCs w:val="24"/>
        </w:rPr>
        <w:t>-branco (</w:t>
      </w:r>
      <w:proofErr w:type="spellStart"/>
      <w:r>
        <w:rPr>
          <w:i/>
          <w:szCs w:val="24"/>
        </w:rPr>
        <w:t>Tachigali</w:t>
      </w:r>
      <w:proofErr w:type="spellEnd"/>
      <w:r w:rsidRPr="00274FC3">
        <w:rPr>
          <w:i/>
          <w:szCs w:val="24"/>
        </w:rPr>
        <w:t xml:space="preserve"> </w:t>
      </w:r>
      <w:proofErr w:type="spellStart"/>
      <w:r w:rsidRPr="00274FC3">
        <w:rPr>
          <w:i/>
          <w:szCs w:val="24"/>
        </w:rPr>
        <w:t>vulgaris</w:t>
      </w:r>
      <w:proofErr w:type="spellEnd"/>
      <w:r>
        <w:rPr>
          <w:i/>
          <w:szCs w:val="24"/>
        </w:rPr>
        <w:t xml:space="preserve"> L. G. </w:t>
      </w:r>
      <w:r w:rsidRPr="00153058">
        <w:rPr>
          <w:szCs w:val="24"/>
        </w:rPr>
        <w:t>Silva &amp; H. C. Lima</w:t>
      </w:r>
      <w:r w:rsidR="00432EBE">
        <w:rPr>
          <w:szCs w:val="24"/>
        </w:rPr>
        <w:t xml:space="preserve">; </w:t>
      </w:r>
      <w:proofErr w:type="spellStart"/>
      <w:r w:rsidR="00432EBE">
        <w:rPr>
          <w:szCs w:val="24"/>
        </w:rPr>
        <w:t>Fabaceae</w:t>
      </w:r>
      <w:proofErr w:type="spellEnd"/>
      <w:r>
        <w:rPr>
          <w:szCs w:val="24"/>
        </w:rPr>
        <w:t xml:space="preserve">) é uma espécie arbórea de ampla distribuição geográfica, </w:t>
      </w:r>
      <w:r w:rsidR="000C68AB">
        <w:rPr>
          <w:szCs w:val="24"/>
        </w:rPr>
        <w:t>que ocorre</w:t>
      </w:r>
      <w:r>
        <w:rPr>
          <w:szCs w:val="24"/>
        </w:rPr>
        <w:t xml:space="preserve"> desde o bioma da Floresta Amazôni</w:t>
      </w:r>
      <w:r w:rsidR="00E03389">
        <w:rPr>
          <w:szCs w:val="24"/>
        </w:rPr>
        <w:t>c</w:t>
      </w:r>
      <w:r>
        <w:rPr>
          <w:szCs w:val="24"/>
        </w:rPr>
        <w:t>a até o Cerrado e Mata Atlântica (ROLIM e PIOTTO, 2018).</w:t>
      </w:r>
      <w:r w:rsidR="000C68AB">
        <w:rPr>
          <w:szCs w:val="24"/>
        </w:rPr>
        <w:t xml:space="preserve"> </w:t>
      </w:r>
      <w:r>
        <w:rPr>
          <w:szCs w:val="24"/>
        </w:rPr>
        <w:t>Esta espécie é conhecida popularmente como carvoeiro, o que remete à utilização tradicional de sua madeira para produção de carvão, cuja adequabilidade de características energéticas já foi corroborada por</w:t>
      </w:r>
      <w:r w:rsidR="003F44AC">
        <w:rPr>
          <w:szCs w:val="24"/>
        </w:rPr>
        <w:t xml:space="preserve"> </w:t>
      </w:r>
      <w:r>
        <w:rPr>
          <w:szCs w:val="24"/>
        </w:rPr>
        <w:t>trabalhos científicos (</w:t>
      </w:r>
      <w:r w:rsidR="00FD1BE3">
        <w:rPr>
          <w:szCs w:val="24"/>
        </w:rPr>
        <w:t>ORELLANA et al 2018)</w:t>
      </w:r>
      <w:r>
        <w:rPr>
          <w:szCs w:val="24"/>
        </w:rPr>
        <w:t>.</w:t>
      </w:r>
      <w:bookmarkStart w:id="2" w:name="_Hlk17637202"/>
      <w:r w:rsidR="0071450F">
        <w:rPr>
          <w:szCs w:val="24"/>
        </w:rPr>
        <w:t xml:space="preserve"> </w:t>
      </w:r>
      <w:bookmarkEnd w:id="2"/>
      <w:r w:rsidR="00330DC3">
        <w:rPr>
          <w:szCs w:val="24"/>
        </w:rPr>
        <w:t>Além disso, dada sua ampla distribuição geográfica e por ser uma leguminosa fixadora de nitrogênio, emerge como uma espécie com alto potencial de uso para recuperação de áreas degradadas.</w:t>
      </w:r>
    </w:p>
    <w:p w14:paraId="6CF5D6B5" w14:textId="4900E228" w:rsidR="0071450F" w:rsidRDefault="0071450F" w:rsidP="009F7181">
      <w:pPr>
        <w:pStyle w:val="PargrafodaLista"/>
        <w:spacing w:after="0" w:line="276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Apesar destas potencialidades, as pesquisas sobre a ecologia, silvicultura e manejo do </w:t>
      </w:r>
      <w:proofErr w:type="spellStart"/>
      <w:r>
        <w:rPr>
          <w:szCs w:val="24"/>
        </w:rPr>
        <w:t>tachi</w:t>
      </w:r>
      <w:proofErr w:type="spellEnd"/>
      <w:r>
        <w:rPr>
          <w:szCs w:val="24"/>
        </w:rPr>
        <w:t>-branco se encontra</w:t>
      </w:r>
      <w:r w:rsidR="000C68AB">
        <w:rPr>
          <w:szCs w:val="24"/>
        </w:rPr>
        <w:t>m</w:t>
      </w:r>
      <w:r>
        <w:rPr>
          <w:szCs w:val="24"/>
        </w:rPr>
        <w:t xml:space="preserve"> em sua fase inicial. Carece-se</w:t>
      </w:r>
      <w:r w:rsidR="00D16D55">
        <w:rPr>
          <w:szCs w:val="24"/>
        </w:rPr>
        <w:t>,</w:t>
      </w:r>
      <w:r>
        <w:rPr>
          <w:szCs w:val="24"/>
        </w:rPr>
        <w:t xml:space="preserve"> ainda</w:t>
      </w:r>
      <w:r w:rsidR="00D16D55">
        <w:rPr>
          <w:szCs w:val="24"/>
        </w:rPr>
        <w:t>,</w:t>
      </w:r>
      <w:r>
        <w:rPr>
          <w:szCs w:val="24"/>
        </w:rPr>
        <w:t xml:space="preserve"> de mais avaliações </w:t>
      </w:r>
      <w:r>
        <w:rPr>
          <w:szCs w:val="24"/>
        </w:rPr>
        <w:lastRenderedPageBreak/>
        <w:t xml:space="preserve">para que se conheça o comportamento desta espécie em diferentes condições ambientais e de manejo para que sejam traçadas referências de prescrições </w:t>
      </w:r>
      <w:proofErr w:type="spellStart"/>
      <w:r>
        <w:rPr>
          <w:szCs w:val="24"/>
        </w:rPr>
        <w:t>silviculturais</w:t>
      </w:r>
      <w:proofErr w:type="spellEnd"/>
      <w:r>
        <w:rPr>
          <w:szCs w:val="24"/>
        </w:rPr>
        <w:t xml:space="preserve">. </w:t>
      </w:r>
    </w:p>
    <w:p w14:paraId="28B341FF" w14:textId="1AFBB770" w:rsidR="00D55E72" w:rsidRDefault="0071450F" w:rsidP="009F7181">
      <w:pPr>
        <w:pStyle w:val="PargrafodaLista"/>
        <w:spacing w:after="0" w:line="276" w:lineRule="auto"/>
        <w:ind w:left="0" w:firstLine="709"/>
        <w:jc w:val="both"/>
        <w:rPr>
          <w:rFonts w:cs="Times New Roman"/>
        </w:rPr>
      </w:pPr>
      <w:r>
        <w:t xml:space="preserve">Assim, o objetivo deste trabalho foi analisar a produção de madeira do tronco e a taxa de mortalidade em um teste de espaçamentos de </w:t>
      </w:r>
      <w:proofErr w:type="spellStart"/>
      <w:r>
        <w:t>tachi</w:t>
      </w:r>
      <w:proofErr w:type="spellEnd"/>
      <w:r>
        <w:t>-branco no norte do Pará</w:t>
      </w:r>
      <w:r w:rsidR="00F24D70">
        <w:t>.</w:t>
      </w:r>
    </w:p>
    <w:p w14:paraId="56D90BC4" w14:textId="18421C25" w:rsidR="00D55E72" w:rsidRDefault="00D55E72" w:rsidP="009F7181">
      <w:pPr>
        <w:pStyle w:val="PargrafodaLista"/>
        <w:spacing w:after="0" w:line="276" w:lineRule="auto"/>
        <w:ind w:left="0" w:firstLine="709"/>
        <w:jc w:val="both"/>
        <w:rPr>
          <w:szCs w:val="24"/>
        </w:rPr>
      </w:pPr>
    </w:p>
    <w:p w14:paraId="475A9742" w14:textId="06946189" w:rsidR="00746DDD" w:rsidRPr="00ED751C" w:rsidRDefault="00BE3F4B" w:rsidP="009F7181">
      <w:pPr>
        <w:spacing w:after="0" w:line="276" w:lineRule="auto"/>
        <w:jc w:val="both"/>
        <w:rPr>
          <w:b/>
        </w:rPr>
      </w:pPr>
      <w:r w:rsidRPr="00ED751C">
        <w:rPr>
          <w:b/>
        </w:rPr>
        <w:t>MATERIA</w:t>
      </w:r>
      <w:r w:rsidR="00936133">
        <w:rPr>
          <w:b/>
        </w:rPr>
        <w:t>L</w:t>
      </w:r>
      <w:r w:rsidRPr="00ED751C">
        <w:rPr>
          <w:b/>
        </w:rPr>
        <w:t xml:space="preserve"> E MÉTODOS </w:t>
      </w:r>
    </w:p>
    <w:p w14:paraId="71BF6D4D" w14:textId="77777777" w:rsidR="00774A06" w:rsidRDefault="00774A06" w:rsidP="009F7181">
      <w:pPr>
        <w:spacing w:after="0" w:line="276" w:lineRule="auto"/>
        <w:jc w:val="both"/>
      </w:pPr>
    </w:p>
    <w:p w14:paraId="346C043C" w14:textId="2F35ACC5" w:rsidR="0071450F" w:rsidRDefault="00E90253" w:rsidP="009F7181">
      <w:pPr>
        <w:spacing w:after="0" w:line="276" w:lineRule="auto"/>
        <w:ind w:firstLine="709"/>
        <w:jc w:val="both"/>
        <w:rPr>
          <w:szCs w:val="24"/>
        </w:rPr>
      </w:pPr>
      <w:r>
        <w:rPr>
          <w:szCs w:val="24"/>
        </w:rPr>
        <w:t>Foi</w:t>
      </w:r>
      <w:r w:rsidR="0071450F" w:rsidRPr="005E0227">
        <w:rPr>
          <w:szCs w:val="24"/>
        </w:rPr>
        <w:t xml:space="preserve"> utilizado</w:t>
      </w:r>
      <w:r w:rsidR="0071450F" w:rsidRPr="00C708FC">
        <w:rPr>
          <w:szCs w:val="24"/>
        </w:rPr>
        <w:t xml:space="preserve"> um experimento de espaçamentos de </w:t>
      </w:r>
      <w:proofErr w:type="spellStart"/>
      <w:r w:rsidR="0071450F">
        <w:rPr>
          <w:szCs w:val="24"/>
        </w:rPr>
        <w:t>tachi</w:t>
      </w:r>
      <w:proofErr w:type="spellEnd"/>
      <w:r w:rsidR="0071450F" w:rsidRPr="00C708FC">
        <w:rPr>
          <w:szCs w:val="24"/>
        </w:rPr>
        <w:t xml:space="preserve">-branco implantado </w:t>
      </w:r>
      <w:r w:rsidR="0071450F">
        <w:rPr>
          <w:szCs w:val="24"/>
        </w:rPr>
        <w:t xml:space="preserve">no ano de 2010 no </w:t>
      </w:r>
      <w:r w:rsidR="00D16D55">
        <w:rPr>
          <w:szCs w:val="24"/>
        </w:rPr>
        <w:t xml:space="preserve">distrito </w:t>
      </w:r>
      <w:r w:rsidR="0071450F">
        <w:rPr>
          <w:szCs w:val="24"/>
        </w:rPr>
        <w:t>de</w:t>
      </w:r>
      <w:r w:rsidR="0071450F" w:rsidRPr="00C708FC">
        <w:rPr>
          <w:szCs w:val="24"/>
        </w:rPr>
        <w:t xml:space="preserve"> Monte </w:t>
      </w:r>
      <w:r w:rsidR="0071450F">
        <w:rPr>
          <w:szCs w:val="24"/>
        </w:rPr>
        <w:t>D</w:t>
      </w:r>
      <w:r w:rsidR="0071450F" w:rsidRPr="00C708FC">
        <w:rPr>
          <w:szCs w:val="24"/>
        </w:rPr>
        <w:t>our</w:t>
      </w:r>
      <w:r w:rsidR="0071450F">
        <w:rPr>
          <w:szCs w:val="24"/>
        </w:rPr>
        <w:t>a</w:t>
      </w:r>
      <w:r w:rsidR="0071450F" w:rsidRPr="00C708FC">
        <w:rPr>
          <w:szCs w:val="24"/>
        </w:rPr>
        <w:t>do, norte do Pará</w:t>
      </w:r>
      <w:r w:rsidR="0071450F">
        <w:rPr>
          <w:szCs w:val="24"/>
        </w:rPr>
        <w:t xml:space="preserve">, </w:t>
      </w:r>
      <w:r w:rsidR="0071450F" w:rsidRPr="00C708FC">
        <w:rPr>
          <w:szCs w:val="24"/>
        </w:rPr>
        <w:t>pela Empresa Brasileira de Pesquisa Agropecuária</w:t>
      </w:r>
      <w:r w:rsidR="0071450F">
        <w:rPr>
          <w:szCs w:val="24"/>
        </w:rPr>
        <w:t xml:space="preserve"> – EMBRAPA Amazônia Oriental</w:t>
      </w:r>
      <w:r w:rsidR="00870F07">
        <w:rPr>
          <w:szCs w:val="24"/>
        </w:rPr>
        <w:t>,</w:t>
      </w:r>
      <w:r w:rsidR="0071450F" w:rsidRPr="00C708FC">
        <w:rPr>
          <w:szCs w:val="24"/>
        </w:rPr>
        <w:t xml:space="preserve"> em </w:t>
      </w:r>
      <w:r w:rsidR="00870F07">
        <w:rPr>
          <w:szCs w:val="24"/>
        </w:rPr>
        <w:t>p</w:t>
      </w:r>
      <w:r w:rsidR="00870F07" w:rsidRPr="00C708FC">
        <w:rPr>
          <w:szCs w:val="24"/>
        </w:rPr>
        <w:t>arceria</w:t>
      </w:r>
      <w:r w:rsidR="0071450F" w:rsidRPr="00C708FC">
        <w:rPr>
          <w:szCs w:val="24"/>
        </w:rPr>
        <w:t xml:space="preserve"> com a empresa Jari</w:t>
      </w:r>
      <w:r w:rsidR="00870F07">
        <w:rPr>
          <w:szCs w:val="24"/>
        </w:rPr>
        <w:t xml:space="preserve"> Celulose </w:t>
      </w:r>
      <w:proofErr w:type="gramStart"/>
      <w:r w:rsidR="00870F07">
        <w:rPr>
          <w:szCs w:val="24"/>
        </w:rPr>
        <w:t>S.A</w:t>
      </w:r>
      <w:r w:rsidR="0071450F">
        <w:rPr>
          <w:szCs w:val="24"/>
        </w:rPr>
        <w:t>.</w:t>
      </w:r>
      <w:r w:rsidR="00432EBE">
        <w:rPr>
          <w:szCs w:val="24"/>
        </w:rPr>
        <w:t>.</w:t>
      </w:r>
      <w:proofErr w:type="gramEnd"/>
      <w:r w:rsidR="0071450F" w:rsidRPr="00C708FC">
        <w:rPr>
          <w:szCs w:val="24"/>
        </w:rPr>
        <w:t xml:space="preserve"> O experimento foi implantado em um delineamento em blocos </w:t>
      </w:r>
      <w:proofErr w:type="spellStart"/>
      <w:r w:rsidR="0071450F" w:rsidRPr="00C708FC">
        <w:rPr>
          <w:szCs w:val="24"/>
        </w:rPr>
        <w:t>casualizados</w:t>
      </w:r>
      <w:proofErr w:type="spellEnd"/>
      <w:r w:rsidR="0071450F" w:rsidRPr="00C708FC">
        <w:rPr>
          <w:szCs w:val="24"/>
        </w:rPr>
        <w:t xml:space="preserve"> com </w:t>
      </w:r>
      <w:r w:rsidR="0071450F">
        <w:rPr>
          <w:szCs w:val="24"/>
        </w:rPr>
        <w:t>três</w:t>
      </w:r>
      <w:r w:rsidR="0071450F" w:rsidRPr="00C708FC">
        <w:rPr>
          <w:szCs w:val="24"/>
        </w:rPr>
        <w:t xml:space="preserve"> </w:t>
      </w:r>
      <w:r w:rsidR="0071450F">
        <w:rPr>
          <w:szCs w:val="24"/>
        </w:rPr>
        <w:t>b</w:t>
      </w:r>
      <w:r w:rsidR="0071450F" w:rsidRPr="00C708FC">
        <w:rPr>
          <w:szCs w:val="24"/>
        </w:rPr>
        <w:t>locos</w:t>
      </w:r>
      <w:r w:rsidR="0071450F">
        <w:rPr>
          <w:szCs w:val="24"/>
        </w:rPr>
        <w:t xml:space="preserve"> completos</w:t>
      </w:r>
      <w:r w:rsidR="0071450F" w:rsidRPr="00C708FC">
        <w:rPr>
          <w:szCs w:val="24"/>
        </w:rPr>
        <w:t xml:space="preserve"> e </w:t>
      </w:r>
      <w:r w:rsidR="0071450F">
        <w:rPr>
          <w:szCs w:val="24"/>
        </w:rPr>
        <w:t>uma</w:t>
      </w:r>
      <w:r w:rsidR="0071450F" w:rsidRPr="00C708FC">
        <w:rPr>
          <w:szCs w:val="24"/>
        </w:rPr>
        <w:t xml:space="preserve"> repetiç</w:t>
      </w:r>
      <w:r w:rsidR="0071450F">
        <w:rPr>
          <w:szCs w:val="24"/>
        </w:rPr>
        <w:t>ão</w:t>
      </w:r>
      <w:r w:rsidR="0071450F" w:rsidRPr="00C708FC">
        <w:rPr>
          <w:szCs w:val="24"/>
        </w:rPr>
        <w:t xml:space="preserve"> por bloco.</w:t>
      </w:r>
    </w:p>
    <w:p w14:paraId="2EEB371B" w14:textId="07D75FF3" w:rsidR="0071450F" w:rsidRDefault="0071450F" w:rsidP="009F7181">
      <w:pPr>
        <w:spacing w:after="0" w:line="276" w:lineRule="auto"/>
        <w:ind w:firstLine="709"/>
        <w:jc w:val="both"/>
        <w:rPr>
          <w:szCs w:val="24"/>
        </w:rPr>
      </w:pPr>
      <w:r w:rsidRPr="00C708FC">
        <w:rPr>
          <w:szCs w:val="24"/>
        </w:rPr>
        <w:t>Os tratamentos testados foram os espaçamentos de plantio:</w:t>
      </w:r>
      <w:r>
        <w:rPr>
          <w:szCs w:val="24"/>
        </w:rPr>
        <w:t xml:space="preserve"> 3,0 m × 1,5 m; 3,0 m × 2,0 m; 3,0 m × 2,5 m; 3,0 m × 3,0 m; 3,0 m × 3,5 m; e 3,0 m × 4,0 m</w:t>
      </w:r>
      <w:r w:rsidRPr="00C708FC">
        <w:rPr>
          <w:szCs w:val="24"/>
        </w:rPr>
        <w:t xml:space="preserve">. </w:t>
      </w:r>
      <w:r>
        <w:rPr>
          <w:szCs w:val="24"/>
        </w:rPr>
        <w:t>As parcelas experimentais de todos os tratamentos foram instaladas com 3.060 m² (51 m</w:t>
      </w:r>
      <w:r w:rsidR="00E90253">
        <w:rPr>
          <w:szCs w:val="24"/>
        </w:rPr>
        <w:t> </w:t>
      </w:r>
      <w:r>
        <w:rPr>
          <w:szCs w:val="24"/>
        </w:rPr>
        <w:t>×</w:t>
      </w:r>
      <w:r w:rsidR="00E90253">
        <w:rPr>
          <w:szCs w:val="24"/>
        </w:rPr>
        <w:t> </w:t>
      </w:r>
      <w:r>
        <w:rPr>
          <w:szCs w:val="24"/>
        </w:rPr>
        <w:t>60 m) e apenas as 49 plantas centrais constituíram a área útil da parcela, sendo o restante considerado bordadura.</w:t>
      </w:r>
    </w:p>
    <w:p w14:paraId="33500BA9" w14:textId="2D152619" w:rsidR="006A6813" w:rsidRDefault="00E90253" w:rsidP="009F7181">
      <w:pPr>
        <w:spacing w:after="0" w:line="276" w:lineRule="auto"/>
        <w:ind w:firstLine="709"/>
        <w:jc w:val="both"/>
        <w:rPr>
          <w:szCs w:val="24"/>
        </w:rPr>
      </w:pPr>
      <w:r>
        <w:rPr>
          <w:szCs w:val="24"/>
        </w:rPr>
        <w:t>Foram utilizadas as medições procedidas em 201</w:t>
      </w:r>
      <w:r w:rsidR="00024AB6">
        <w:rPr>
          <w:szCs w:val="24"/>
        </w:rPr>
        <w:t>9</w:t>
      </w:r>
      <w:r>
        <w:rPr>
          <w:szCs w:val="24"/>
        </w:rPr>
        <w:t>, em que se mediram os diâmetros à altura de 1,30</w:t>
      </w:r>
      <w:r w:rsidR="00AD5EE7">
        <w:rPr>
          <w:szCs w:val="24"/>
        </w:rPr>
        <w:t xml:space="preserve"> </w:t>
      </w:r>
      <w:r>
        <w:rPr>
          <w:szCs w:val="24"/>
        </w:rPr>
        <w:t>m do solo (</w:t>
      </w:r>
      <w:proofErr w:type="spellStart"/>
      <w:r>
        <w:rPr>
          <w:szCs w:val="24"/>
        </w:rPr>
        <w:t>dap</w:t>
      </w:r>
      <w:proofErr w:type="spellEnd"/>
      <w:r>
        <w:rPr>
          <w:szCs w:val="24"/>
        </w:rPr>
        <w:t>) e a altura total de todas as árvores. O volume</w:t>
      </w:r>
      <w:r w:rsidR="00AD5EE7">
        <w:rPr>
          <w:szCs w:val="24"/>
        </w:rPr>
        <w:t xml:space="preserve"> comercial</w:t>
      </w:r>
      <w:r w:rsidR="00063199">
        <w:rPr>
          <w:szCs w:val="24"/>
        </w:rPr>
        <w:t xml:space="preserve"> de madeira do </w:t>
      </w:r>
      <w:r w:rsidR="00AD5EE7">
        <w:rPr>
          <w:szCs w:val="24"/>
        </w:rPr>
        <w:t>fuste</w:t>
      </w:r>
      <w:r w:rsidR="00063199">
        <w:rPr>
          <w:szCs w:val="24"/>
        </w:rPr>
        <w:t xml:space="preserve"> com casca</w:t>
      </w:r>
      <w:r>
        <w:rPr>
          <w:szCs w:val="24"/>
        </w:rPr>
        <w:t xml:space="preserve"> por árvore foi estimado p</w:t>
      </w:r>
      <w:r w:rsidR="00063199">
        <w:rPr>
          <w:szCs w:val="24"/>
        </w:rPr>
        <w:t>or uma</w:t>
      </w:r>
      <w:r>
        <w:rPr>
          <w:szCs w:val="24"/>
        </w:rPr>
        <w:t xml:space="preserve"> equação</w:t>
      </w:r>
      <w:r w:rsidR="00E92638">
        <w:rPr>
          <w:szCs w:val="24"/>
        </w:rPr>
        <w:t xml:space="preserve"> </w:t>
      </w:r>
      <w:r>
        <w:rPr>
          <w:szCs w:val="24"/>
        </w:rPr>
        <w:t xml:space="preserve">ajustada </w:t>
      </w:r>
      <w:r w:rsidR="00063199">
        <w:rPr>
          <w:szCs w:val="24"/>
        </w:rPr>
        <w:t>a</w:t>
      </w:r>
      <w:r>
        <w:rPr>
          <w:szCs w:val="24"/>
        </w:rPr>
        <w:t xml:space="preserve"> dados de</w:t>
      </w:r>
      <w:r w:rsidR="00E92638">
        <w:rPr>
          <w:szCs w:val="24"/>
        </w:rPr>
        <w:t xml:space="preserve"> 108 árvores</w:t>
      </w:r>
      <w:r w:rsidR="00063199">
        <w:rPr>
          <w:szCs w:val="24"/>
        </w:rPr>
        <w:t xml:space="preserve"> abatidas e</w:t>
      </w:r>
      <w:r w:rsidR="00936133">
        <w:rPr>
          <w:szCs w:val="24"/>
        </w:rPr>
        <w:t xml:space="preserve"> cubadas em 2018 e 2019,</w:t>
      </w:r>
      <w:r w:rsidR="00E92638">
        <w:rPr>
          <w:szCs w:val="24"/>
        </w:rPr>
        <w:t xml:space="preserve"> das áreas de bordaduras abrangendo todos os espaçamentos</w:t>
      </w:r>
      <w:r w:rsidR="00936133">
        <w:rPr>
          <w:szCs w:val="24"/>
        </w:rPr>
        <w:t>.</w:t>
      </w:r>
      <w:r w:rsidR="00E92638">
        <w:rPr>
          <w:szCs w:val="24"/>
        </w:rPr>
        <w:t xml:space="preserve"> A produção (m³</w:t>
      </w:r>
      <w:r w:rsidR="00432EBE">
        <w:rPr>
          <w:szCs w:val="24"/>
        </w:rPr>
        <w:t> </w:t>
      </w:r>
      <w:r w:rsidR="00E92638">
        <w:rPr>
          <w:szCs w:val="24"/>
        </w:rPr>
        <w:t>ha</w:t>
      </w:r>
      <w:r w:rsidR="00E92638" w:rsidRPr="00B02D09">
        <w:rPr>
          <w:szCs w:val="24"/>
          <w:vertAlign w:val="superscript"/>
        </w:rPr>
        <w:t>-1</w:t>
      </w:r>
      <w:r w:rsidR="00E92638">
        <w:rPr>
          <w:szCs w:val="24"/>
        </w:rPr>
        <w:t>) foi calculada pela soma dos volumes das árvores de cada parcela extrapolada para a área de um hectare.</w:t>
      </w:r>
      <w:r w:rsidR="006A6813">
        <w:rPr>
          <w:szCs w:val="24"/>
        </w:rPr>
        <w:t xml:space="preserve"> </w:t>
      </w:r>
      <w:r w:rsidR="00E92638">
        <w:rPr>
          <w:szCs w:val="24"/>
        </w:rPr>
        <w:t>A mortalidade</w:t>
      </w:r>
      <w:r w:rsidR="00432EBE">
        <w:rPr>
          <w:szCs w:val="24"/>
        </w:rPr>
        <w:t>,</w:t>
      </w:r>
      <w:r w:rsidR="00E92638">
        <w:rPr>
          <w:szCs w:val="24"/>
        </w:rPr>
        <w:t xml:space="preserve"> </w:t>
      </w:r>
      <w:r w:rsidR="006A6813">
        <w:rPr>
          <w:szCs w:val="24"/>
        </w:rPr>
        <w:t>e</w:t>
      </w:r>
      <w:r w:rsidR="00E92638">
        <w:rPr>
          <w:szCs w:val="24"/>
        </w:rPr>
        <w:t>m percentagem</w:t>
      </w:r>
      <w:r w:rsidR="00432EBE">
        <w:rPr>
          <w:szCs w:val="24"/>
        </w:rPr>
        <w:t>,</w:t>
      </w:r>
      <w:r w:rsidR="00E92638">
        <w:rPr>
          <w:szCs w:val="24"/>
        </w:rPr>
        <w:t xml:space="preserve"> foi relativa às 49 mudas</w:t>
      </w:r>
      <w:r w:rsidR="00432EBE">
        <w:rPr>
          <w:szCs w:val="24"/>
        </w:rPr>
        <w:t xml:space="preserve"> centrais</w:t>
      </w:r>
      <w:r w:rsidR="00E92638">
        <w:rPr>
          <w:szCs w:val="24"/>
        </w:rPr>
        <w:t xml:space="preserve"> plantadas</w:t>
      </w:r>
      <w:r w:rsidR="006A6813">
        <w:rPr>
          <w:szCs w:val="24"/>
        </w:rPr>
        <w:t xml:space="preserve"> inicialmente</w:t>
      </w:r>
      <w:r w:rsidR="00E92638">
        <w:rPr>
          <w:szCs w:val="24"/>
        </w:rPr>
        <w:t>.</w:t>
      </w:r>
    </w:p>
    <w:p w14:paraId="6A822843" w14:textId="3A4BBA82" w:rsidR="00774A06" w:rsidRDefault="006A6813" w:rsidP="009F7181">
      <w:pPr>
        <w:spacing w:after="0" w:line="276" w:lineRule="auto"/>
        <w:ind w:firstLine="708"/>
        <w:jc w:val="both"/>
        <w:rPr>
          <w:b/>
        </w:rPr>
      </w:pPr>
      <w:r>
        <w:rPr>
          <w:rFonts w:eastAsiaTheme="minorEastAsia"/>
          <w:szCs w:val="24"/>
        </w:rPr>
        <w:t>O</w:t>
      </w:r>
      <w:r w:rsidR="00DF04CC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 xml:space="preserve">volume </w:t>
      </w:r>
      <w:r w:rsidR="00D466E7">
        <w:rPr>
          <w:rFonts w:eastAsiaTheme="minorEastAsia"/>
          <w:szCs w:val="24"/>
        </w:rPr>
        <w:t xml:space="preserve">comercial </w:t>
      </w:r>
      <w:r>
        <w:rPr>
          <w:rFonts w:eastAsiaTheme="minorEastAsia"/>
          <w:szCs w:val="24"/>
        </w:rPr>
        <w:t>do fuste com casca por h</w:t>
      </w:r>
      <w:r w:rsidR="000C782E">
        <w:rPr>
          <w:rFonts w:eastAsiaTheme="minorEastAsia"/>
          <w:szCs w:val="24"/>
        </w:rPr>
        <w:t>ectare</w:t>
      </w:r>
      <w:r>
        <w:rPr>
          <w:rFonts w:eastAsiaTheme="minorEastAsia"/>
          <w:szCs w:val="24"/>
        </w:rPr>
        <w:t xml:space="preserve"> e mortalidade da última medição foram submetidos a análise de variância</w:t>
      </w:r>
      <w:r w:rsidR="00DF04CC">
        <w:rPr>
          <w:rFonts w:eastAsiaTheme="minorEastAsia"/>
          <w:szCs w:val="24"/>
        </w:rPr>
        <w:t xml:space="preserve"> (</w:t>
      </w:r>
      <w:r w:rsidR="00936133">
        <w:rPr>
          <w:rFonts w:eastAsiaTheme="minorEastAsia"/>
          <w:szCs w:val="24"/>
        </w:rPr>
        <w:t>ANOVA</w:t>
      </w:r>
      <w:r w:rsidR="00DF04CC">
        <w:rPr>
          <w:rFonts w:eastAsiaTheme="minorEastAsia"/>
          <w:szCs w:val="24"/>
        </w:rPr>
        <w:t>)</w:t>
      </w:r>
      <w:r>
        <w:rPr>
          <w:rFonts w:eastAsiaTheme="minorEastAsia"/>
          <w:szCs w:val="24"/>
        </w:rPr>
        <w:t xml:space="preserve">, na qual </w:t>
      </w:r>
      <w:r w:rsidR="00D466E7">
        <w:rPr>
          <w:rFonts w:eastAsiaTheme="minorEastAsia"/>
          <w:szCs w:val="24"/>
        </w:rPr>
        <w:t xml:space="preserve">o </w:t>
      </w:r>
      <w:r>
        <w:rPr>
          <w:rFonts w:eastAsiaTheme="minorEastAsia"/>
          <w:szCs w:val="24"/>
        </w:rPr>
        <w:t>espaçamento foi considerado como fator qualitativo.</w:t>
      </w:r>
      <w:r w:rsidR="00DF04CC">
        <w:rPr>
          <w:rFonts w:eastAsiaTheme="minorEastAsia"/>
          <w:szCs w:val="24"/>
        </w:rPr>
        <w:t xml:space="preserve"> Anteriormente à </w:t>
      </w:r>
      <w:r w:rsidR="00754613">
        <w:rPr>
          <w:rFonts w:eastAsiaTheme="minorEastAsia"/>
          <w:szCs w:val="24"/>
        </w:rPr>
        <w:t>ANOVA</w:t>
      </w:r>
      <w:r w:rsidR="00063199">
        <w:rPr>
          <w:rFonts w:eastAsiaTheme="minorEastAsia"/>
          <w:szCs w:val="24"/>
        </w:rPr>
        <w:t>,</w:t>
      </w:r>
      <w:r w:rsidR="00DF04CC">
        <w:rPr>
          <w:rFonts w:eastAsiaTheme="minorEastAsia"/>
          <w:szCs w:val="24"/>
        </w:rPr>
        <w:t xml:space="preserve"> checaram-se as pressuposições de </w:t>
      </w:r>
      <w:proofErr w:type="spellStart"/>
      <w:r w:rsidR="00DF04CC">
        <w:rPr>
          <w:rFonts w:eastAsiaTheme="minorEastAsia"/>
          <w:szCs w:val="24"/>
        </w:rPr>
        <w:t>homocedasticidade</w:t>
      </w:r>
      <w:proofErr w:type="spellEnd"/>
      <w:r w:rsidR="00DF04CC">
        <w:rPr>
          <w:rFonts w:eastAsiaTheme="minorEastAsia"/>
          <w:szCs w:val="24"/>
        </w:rPr>
        <w:t xml:space="preserve"> e normalidade dos resíduos pelo teste</w:t>
      </w:r>
      <w:r w:rsidR="00432EBE">
        <w:rPr>
          <w:rFonts w:eastAsiaTheme="minorEastAsia"/>
          <w:szCs w:val="24"/>
        </w:rPr>
        <w:t xml:space="preserve"> O’Neill e Mathews e</w:t>
      </w:r>
      <w:r w:rsidR="00DF04CC">
        <w:rPr>
          <w:rFonts w:eastAsiaTheme="minorEastAsia"/>
          <w:szCs w:val="24"/>
        </w:rPr>
        <w:t xml:space="preserve"> Shapiro-</w:t>
      </w:r>
      <w:proofErr w:type="spellStart"/>
      <w:r w:rsidR="00DF04CC">
        <w:rPr>
          <w:rFonts w:eastAsiaTheme="minorEastAsia"/>
          <w:szCs w:val="24"/>
        </w:rPr>
        <w:t>Wilk</w:t>
      </w:r>
      <w:proofErr w:type="spellEnd"/>
      <w:r w:rsidR="00432EBE">
        <w:rPr>
          <w:rFonts w:eastAsiaTheme="minorEastAsia"/>
          <w:szCs w:val="24"/>
        </w:rPr>
        <w:t>, respectivamente</w:t>
      </w:r>
      <w:r w:rsidR="00DF04CC">
        <w:rPr>
          <w:rFonts w:eastAsiaTheme="minorEastAsia"/>
          <w:szCs w:val="24"/>
        </w:rPr>
        <w:t>.</w:t>
      </w:r>
      <w:r>
        <w:rPr>
          <w:rFonts w:eastAsiaTheme="minorEastAsia"/>
          <w:szCs w:val="24"/>
        </w:rPr>
        <w:t xml:space="preserve"> Quando encontrada diferença significativa</w:t>
      </w:r>
      <w:r w:rsidR="00DF04CC">
        <w:rPr>
          <w:rFonts w:eastAsiaTheme="minorEastAsia"/>
          <w:szCs w:val="24"/>
        </w:rPr>
        <w:t xml:space="preserve"> na </w:t>
      </w:r>
      <w:r w:rsidR="00007170">
        <w:rPr>
          <w:rFonts w:eastAsiaTheme="minorEastAsia"/>
          <w:szCs w:val="24"/>
        </w:rPr>
        <w:t>ANOVA</w:t>
      </w:r>
      <w:r>
        <w:rPr>
          <w:rFonts w:eastAsiaTheme="minorEastAsia"/>
          <w:szCs w:val="24"/>
        </w:rPr>
        <w:t>, as médias dos tratamentos foram comparadas pelo procedimento de Scott-</w:t>
      </w:r>
      <w:proofErr w:type="spellStart"/>
      <w:r>
        <w:rPr>
          <w:rFonts w:eastAsiaTheme="minorEastAsia"/>
          <w:szCs w:val="24"/>
        </w:rPr>
        <w:t>Knott</w:t>
      </w:r>
      <w:proofErr w:type="spellEnd"/>
      <w:r>
        <w:rPr>
          <w:rFonts w:eastAsiaTheme="minorEastAsia"/>
          <w:szCs w:val="24"/>
        </w:rPr>
        <w:t>. O nível de significância de 5% foi estabelecido para todos os testes.</w:t>
      </w:r>
      <w:r w:rsidR="00DF04CC">
        <w:rPr>
          <w:rFonts w:eastAsiaTheme="minorEastAsia"/>
          <w:szCs w:val="24"/>
        </w:rPr>
        <w:t xml:space="preserve"> As análises foram procedidas</w:t>
      </w:r>
      <w:r w:rsidR="008A2CDA">
        <w:rPr>
          <w:rFonts w:eastAsiaTheme="minorEastAsia"/>
          <w:szCs w:val="24"/>
        </w:rPr>
        <w:t xml:space="preserve"> </w:t>
      </w:r>
      <w:r w:rsidR="00DF04CC">
        <w:rPr>
          <w:rFonts w:eastAsiaTheme="minorEastAsia"/>
          <w:szCs w:val="24"/>
        </w:rPr>
        <w:t>no software R (</w:t>
      </w:r>
      <w:r w:rsidR="008A2CDA">
        <w:rPr>
          <w:rFonts w:eastAsiaTheme="minorEastAsia"/>
          <w:szCs w:val="24"/>
        </w:rPr>
        <w:t>R CORE TEAM, 2019</w:t>
      </w:r>
      <w:r w:rsidR="00DF04CC">
        <w:rPr>
          <w:rFonts w:eastAsiaTheme="minorEastAsia"/>
          <w:szCs w:val="24"/>
        </w:rPr>
        <w:t>).</w:t>
      </w:r>
    </w:p>
    <w:p w14:paraId="238AF845" w14:textId="4EC27A75" w:rsidR="00D55E72" w:rsidRDefault="00D55E72" w:rsidP="009F7181">
      <w:pPr>
        <w:spacing w:after="0" w:line="276" w:lineRule="auto"/>
        <w:jc w:val="both"/>
        <w:rPr>
          <w:b/>
        </w:rPr>
      </w:pPr>
    </w:p>
    <w:p w14:paraId="15E0BD0A" w14:textId="77777777" w:rsidR="004D0804" w:rsidRDefault="004D0804" w:rsidP="009F7181">
      <w:pPr>
        <w:spacing w:after="0" w:line="276" w:lineRule="auto"/>
        <w:jc w:val="both"/>
        <w:rPr>
          <w:b/>
        </w:rPr>
      </w:pPr>
    </w:p>
    <w:p w14:paraId="57670AED" w14:textId="35C361C8" w:rsidR="00ED751C" w:rsidRDefault="00BE3F4B" w:rsidP="009F7181">
      <w:pPr>
        <w:spacing w:after="0" w:line="276" w:lineRule="auto"/>
        <w:jc w:val="both"/>
        <w:rPr>
          <w:b/>
        </w:rPr>
      </w:pPr>
      <w:r w:rsidRPr="00ED751C">
        <w:rPr>
          <w:b/>
        </w:rPr>
        <w:t xml:space="preserve">RESULTADOS E DISCUSSÃO </w:t>
      </w:r>
    </w:p>
    <w:p w14:paraId="4D46CFEF" w14:textId="77777777" w:rsidR="003C3452" w:rsidRDefault="003C3452" w:rsidP="009F7181">
      <w:pPr>
        <w:spacing w:after="0" w:line="276" w:lineRule="auto"/>
        <w:jc w:val="both"/>
        <w:rPr>
          <w:b/>
        </w:rPr>
      </w:pPr>
    </w:p>
    <w:p w14:paraId="6F9C5900" w14:textId="3D25BA48" w:rsidR="00AF363F" w:rsidRDefault="00796581" w:rsidP="009F7181">
      <w:pPr>
        <w:spacing w:after="0" w:line="276" w:lineRule="auto"/>
        <w:jc w:val="both"/>
      </w:pPr>
      <w:r>
        <w:tab/>
      </w:r>
      <w:r w:rsidR="00DF04CC">
        <w:t xml:space="preserve">Não foram evidenciados desvios das pressuposições de </w:t>
      </w:r>
      <w:proofErr w:type="spellStart"/>
      <w:r w:rsidR="00DF04CC">
        <w:t>homocedasticidade</w:t>
      </w:r>
      <w:proofErr w:type="spellEnd"/>
      <w:r w:rsidR="00DF04CC">
        <w:t xml:space="preserve"> e normalidade para nenhuma das variáveis</w:t>
      </w:r>
      <w:r w:rsidR="00432EBE">
        <w:t xml:space="preserve"> resposta</w:t>
      </w:r>
      <w:r w:rsidR="00DF04CC">
        <w:t xml:space="preserve"> (p-valor de</w:t>
      </w:r>
      <w:r w:rsidR="00AF363F">
        <w:t xml:space="preserve"> 0,46 e 0,84 no teste de </w:t>
      </w:r>
      <w:r w:rsidR="00AF363F">
        <w:lastRenderedPageBreak/>
        <w:t>Shapiro</w:t>
      </w:r>
      <w:r w:rsidR="00AF363F">
        <w:noBreakHyphen/>
      </w:r>
      <w:proofErr w:type="spellStart"/>
      <w:r w:rsidR="00AF363F">
        <w:t>Wilk</w:t>
      </w:r>
      <w:proofErr w:type="spellEnd"/>
      <w:r w:rsidR="00AF363F">
        <w:t xml:space="preserve">, e 0,44 </w:t>
      </w:r>
      <w:r w:rsidR="00DF04CC">
        <w:t>e 0,19 para</w:t>
      </w:r>
      <w:r w:rsidR="00AF363F">
        <w:t xml:space="preserve"> </w:t>
      </w:r>
      <w:r w:rsidR="00DF04CC">
        <w:t>o teste de</w:t>
      </w:r>
      <w:r w:rsidR="00AF363F">
        <w:t xml:space="preserve"> </w:t>
      </w:r>
      <w:r w:rsidR="00AF363F">
        <w:rPr>
          <w:rFonts w:eastAsiaTheme="minorEastAsia"/>
          <w:szCs w:val="24"/>
        </w:rPr>
        <w:t>O’Neill e Mathews, para o volume de madeira do tronco e mortalidade, respectivamente</w:t>
      </w:r>
      <w:r w:rsidR="00DF04CC">
        <w:t>)</w:t>
      </w:r>
      <w:r w:rsidR="00AF363F">
        <w:t>.</w:t>
      </w:r>
    </w:p>
    <w:p w14:paraId="34BB8A51" w14:textId="6290ADAD" w:rsidR="00503AD8" w:rsidRDefault="00AF363F" w:rsidP="009F7181">
      <w:pPr>
        <w:spacing w:after="0" w:line="276" w:lineRule="auto"/>
        <w:jc w:val="both"/>
      </w:pPr>
      <w:r>
        <w:tab/>
        <w:t>Não foi encontrada diferença significativa entre os espaçamento</w:t>
      </w:r>
      <w:r w:rsidR="00737921">
        <w:t>s</w:t>
      </w:r>
      <w:r>
        <w:t xml:space="preserve"> para volume de madeira do tronco</w:t>
      </w:r>
      <w:r w:rsidR="00A30E9E">
        <w:t xml:space="preserve"> (p-valor do teste F da </w:t>
      </w:r>
      <w:r w:rsidR="00063199">
        <w:t>ANOVA</w:t>
      </w:r>
      <w:r w:rsidR="00007170">
        <w:t xml:space="preserve"> </w:t>
      </w:r>
      <w:r w:rsidR="00A30E9E">
        <w:t>= 0,38; coeficiente de variação experimental = 12,6%)</w:t>
      </w:r>
      <w:r>
        <w:t>.</w:t>
      </w:r>
      <w:r w:rsidR="00737921">
        <w:t xml:space="preserve"> Muito embora tenha havid</w:t>
      </w:r>
      <w:r w:rsidR="00C70B90">
        <w:t>o</w:t>
      </w:r>
      <w:r w:rsidR="00737921">
        <w:t xml:space="preserve"> um</w:t>
      </w:r>
      <w:r w:rsidR="00C70B90">
        <w:t>a</w:t>
      </w:r>
      <w:r w:rsidR="00737921">
        <w:t xml:space="preserve"> diferença da ordem de </w:t>
      </w:r>
      <w:r w:rsidR="00BD169C">
        <w:t>18,8</w:t>
      </w:r>
      <w:r w:rsidR="00737921">
        <w:t>% entre a maior e menor média de produção</w:t>
      </w:r>
      <w:r w:rsidR="0096207B">
        <w:t xml:space="preserve"> (</w:t>
      </w:r>
      <w:r w:rsidR="00E33CFC">
        <w:t>214,75 m³</w:t>
      </w:r>
      <w:r w:rsidR="00E33CFC" w:rsidRPr="00B02D09">
        <w:t>ha</w:t>
      </w:r>
      <w:r w:rsidR="00E33CFC" w:rsidRPr="00B02D09">
        <w:rPr>
          <w:vertAlign w:val="superscript"/>
        </w:rPr>
        <w:t>-1</w:t>
      </w:r>
      <w:r w:rsidR="0096207B">
        <w:t xml:space="preserve"> no espaçamento 3,0 m × 1,5 </w:t>
      </w:r>
      <w:proofErr w:type="gramStart"/>
      <w:r w:rsidR="0096207B">
        <w:t xml:space="preserve">m </w:t>
      </w:r>
      <w:r w:rsidR="00E33CFC">
        <w:t xml:space="preserve"> e</w:t>
      </w:r>
      <w:proofErr w:type="gramEnd"/>
      <w:r w:rsidR="0096207B">
        <w:t xml:space="preserve"> 174,30 m³ha</w:t>
      </w:r>
      <w:r w:rsidR="0096207B">
        <w:rPr>
          <w:vertAlign w:val="superscript"/>
        </w:rPr>
        <w:t>-1</w:t>
      </w:r>
      <w:r w:rsidR="00E33CFC">
        <w:t xml:space="preserve"> </w:t>
      </w:r>
      <w:r w:rsidR="0096207B">
        <w:t>para o espaçamento</w:t>
      </w:r>
      <w:r w:rsidR="00E33CFC">
        <w:t xml:space="preserve"> 3,0</w:t>
      </w:r>
      <w:r w:rsidR="0096207B">
        <w:t> m × 2</w:t>
      </w:r>
      <w:r w:rsidR="00E33CFC">
        <w:t>,</w:t>
      </w:r>
      <w:r w:rsidR="0096207B">
        <w:t>5 </w:t>
      </w:r>
      <w:r w:rsidR="00E33CFC">
        <w:t>m</w:t>
      </w:r>
      <w:r w:rsidR="0096207B">
        <w:t>),</w:t>
      </w:r>
      <w:r w:rsidR="00E33CFC">
        <w:t xml:space="preserve"> </w:t>
      </w:r>
      <w:r w:rsidR="0096207B">
        <w:t>a</w:t>
      </w:r>
      <w:r w:rsidR="00C70B90">
        <w:t xml:space="preserve"> variabilidade </w:t>
      </w:r>
      <w:r w:rsidR="008B74E7">
        <w:t>dentro dos tratamentos</w:t>
      </w:r>
      <w:r w:rsidR="00C70B90">
        <w:t xml:space="preserve"> fez com que as diferenças não fossem grandes o suficiente, em comparação com a variabilidade total, para que fosse detectada diferença </w:t>
      </w:r>
      <w:r w:rsidR="008B74E7">
        <w:t>estatística</w:t>
      </w:r>
      <w:r w:rsidR="00C70B90">
        <w:t>.</w:t>
      </w:r>
    </w:p>
    <w:p w14:paraId="25A08ED7" w14:textId="6E842C36" w:rsidR="00D06A90" w:rsidRDefault="00BD169C" w:rsidP="009F7181">
      <w:pPr>
        <w:spacing w:after="0" w:line="276" w:lineRule="auto"/>
        <w:jc w:val="both"/>
      </w:pPr>
      <w:r>
        <w:tab/>
        <w:t xml:space="preserve">Em relação à mortalidade, foi </w:t>
      </w:r>
      <w:r w:rsidR="008B74E7">
        <w:t>encontrada</w:t>
      </w:r>
      <w:r>
        <w:t xml:space="preserve"> diferença significativa entre os espaçamentos (p-valor do teste F da </w:t>
      </w:r>
      <w:r w:rsidR="00FF4B98">
        <w:t xml:space="preserve">ANOVA </w:t>
      </w:r>
      <w:r>
        <w:t xml:space="preserve">= 0,00001; coeficiente de variação experimental = 12,6%). </w:t>
      </w:r>
      <w:r w:rsidR="00D06A90">
        <w:t>A mortalidade foi maior quanto menor o espaçamento (Tabela </w:t>
      </w:r>
      <w:r w:rsidR="00E15A44">
        <w:t>1</w:t>
      </w:r>
      <w:r w:rsidR="00D06A90">
        <w:t xml:space="preserve">). </w:t>
      </w:r>
    </w:p>
    <w:p w14:paraId="2AB186FA" w14:textId="77777777" w:rsidR="00D06A90" w:rsidRDefault="00D06A90" w:rsidP="009F7181">
      <w:pPr>
        <w:spacing w:after="0" w:line="276" w:lineRule="auto"/>
        <w:jc w:val="both"/>
      </w:pPr>
    </w:p>
    <w:p w14:paraId="148A3495" w14:textId="6321B082" w:rsidR="00D06A90" w:rsidRPr="00BA33E5" w:rsidRDefault="00D06A90" w:rsidP="009F7181">
      <w:pPr>
        <w:spacing w:after="0" w:line="276" w:lineRule="auto"/>
        <w:jc w:val="both"/>
        <w:rPr>
          <w:szCs w:val="24"/>
        </w:rPr>
      </w:pPr>
      <w:r w:rsidRPr="00D06A90">
        <w:rPr>
          <w:szCs w:val="24"/>
        </w:rPr>
        <w:t xml:space="preserve">Tabela </w:t>
      </w:r>
      <w:r w:rsidR="00330DC3">
        <w:rPr>
          <w:szCs w:val="24"/>
        </w:rPr>
        <w:t>1</w:t>
      </w:r>
      <w:r w:rsidR="0020142B">
        <w:rPr>
          <w:szCs w:val="24"/>
        </w:rPr>
        <w:t xml:space="preserve">. </w:t>
      </w:r>
      <w:r w:rsidR="00024AB6">
        <w:rPr>
          <w:szCs w:val="24"/>
        </w:rPr>
        <w:t>M</w:t>
      </w:r>
      <w:r w:rsidR="00CE7B2E">
        <w:rPr>
          <w:szCs w:val="24"/>
        </w:rPr>
        <w:t>ortalidade</w:t>
      </w:r>
      <w:r w:rsidRPr="00D06A90">
        <w:rPr>
          <w:szCs w:val="24"/>
        </w:rPr>
        <w:t xml:space="preserve"> aos </w:t>
      </w:r>
      <w:r w:rsidR="00024AB6">
        <w:rPr>
          <w:szCs w:val="24"/>
        </w:rPr>
        <w:t>9</w:t>
      </w:r>
      <w:r w:rsidRPr="00D06A90">
        <w:rPr>
          <w:szCs w:val="24"/>
        </w:rPr>
        <w:t xml:space="preserve"> anos </w:t>
      </w:r>
      <w:r w:rsidR="00754613">
        <w:rPr>
          <w:szCs w:val="24"/>
        </w:rPr>
        <w:t xml:space="preserve">em </w:t>
      </w:r>
      <w:r w:rsidRPr="00D06A90">
        <w:rPr>
          <w:szCs w:val="24"/>
        </w:rPr>
        <w:t xml:space="preserve">um teste de espaçamento de </w:t>
      </w:r>
      <w:proofErr w:type="spellStart"/>
      <w:r w:rsidRPr="00D06A90">
        <w:rPr>
          <w:szCs w:val="24"/>
        </w:rPr>
        <w:t>tachi</w:t>
      </w:r>
      <w:proofErr w:type="spellEnd"/>
      <w:r w:rsidRPr="00D06A90">
        <w:rPr>
          <w:szCs w:val="24"/>
        </w:rPr>
        <w:t>-branco no norte do Pará</w:t>
      </w:r>
    </w:p>
    <w:tbl>
      <w:tblPr>
        <w:tblStyle w:val="Tabelacomgrade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7"/>
        <w:gridCol w:w="3777"/>
      </w:tblGrid>
      <w:tr w:rsidR="00330DC3" w:rsidRPr="00C628F6" w14:paraId="758252E1" w14:textId="77777777" w:rsidTr="008B74E7">
        <w:trPr>
          <w:jc w:val="center"/>
        </w:trPr>
        <w:tc>
          <w:tcPr>
            <w:tcW w:w="2779" w:type="pct"/>
            <w:tcBorders>
              <w:top w:val="single" w:sz="4" w:space="0" w:color="auto"/>
              <w:bottom w:val="single" w:sz="4" w:space="0" w:color="auto"/>
            </w:tcBorders>
          </w:tcPr>
          <w:p w14:paraId="150FE7A3" w14:textId="77777777" w:rsidR="00330DC3" w:rsidRPr="00D06A90" w:rsidRDefault="00330DC3" w:rsidP="008B74E7">
            <w:pPr>
              <w:pStyle w:val="Pr-formataoHTML"/>
              <w:jc w:val="center"/>
              <w:rPr>
                <w:rStyle w:val="gnkrckgcgsb"/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BA33E5">
              <w:rPr>
                <w:rFonts w:ascii="Times New Roman" w:hAnsi="Times New Roman" w:cs="Times New Roman"/>
                <w:sz w:val="24"/>
                <w:szCs w:val="24"/>
              </w:rPr>
              <w:t>Espaçamento</w:t>
            </w:r>
          </w:p>
        </w:tc>
        <w:tc>
          <w:tcPr>
            <w:tcW w:w="2221" w:type="pct"/>
            <w:tcBorders>
              <w:top w:val="single" w:sz="4" w:space="0" w:color="auto"/>
              <w:bottom w:val="single" w:sz="4" w:space="0" w:color="auto"/>
            </w:tcBorders>
          </w:tcPr>
          <w:p w14:paraId="1E3611D6" w14:textId="0FE2C8C7" w:rsidR="00330DC3" w:rsidRPr="00BA33E5" w:rsidRDefault="00330DC3" w:rsidP="008B74E7">
            <w:pPr>
              <w:pStyle w:val="Pr-formataoHTML"/>
              <w:jc w:val="center"/>
              <w:rPr>
                <w:rStyle w:val="gnkrckgcgsb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BA33E5">
              <w:rPr>
                <w:rStyle w:val="gnkrckgcgsb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Mortalidade (%)</w:t>
            </w:r>
          </w:p>
        </w:tc>
      </w:tr>
      <w:tr w:rsidR="00330DC3" w:rsidRPr="00C628F6" w14:paraId="70C15CFA" w14:textId="77777777" w:rsidTr="008B74E7">
        <w:trPr>
          <w:jc w:val="center"/>
        </w:trPr>
        <w:tc>
          <w:tcPr>
            <w:tcW w:w="2779" w:type="pct"/>
            <w:tcBorders>
              <w:top w:val="single" w:sz="4" w:space="0" w:color="auto"/>
            </w:tcBorders>
          </w:tcPr>
          <w:p w14:paraId="23B26EB0" w14:textId="77777777" w:rsidR="00330DC3" w:rsidRPr="00D06A90" w:rsidDel="006A6813" w:rsidRDefault="00330DC3" w:rsidP="008B74E7">
            <w:pPr>
              <w:pStyle w:val="Pr-formataoHTML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BA33E5">
              <w:rPr>
                <w:rFonts w:ascii="Times New Roman" w:hAnsi="Times New Roman" w:cs="Times New Roman"/>
                <w:sz w:val="24"/>
                <w:szCs w:val="24"/>
              </w:rPr>
              <w:t>3,0 m × 1,5 m</w:t>
            </w:r>
          </w:p>
        </w:tc>
        <w:tc>
          <w:tcPr>
            <w:tcW w:w="2221" w:type="pct"/>
            <w:tcBorders>
              <w:top w:val="single" w:sz="4" w:space="0" w:color="auto"/>
            </w:tcBorders>
          </w:tcPr>
          <w:p w14:paraId="0F4D0D9D" w14:textId="0A3D448D" w:rsidR="00330DC3" w:rsidRPr="00D06A90" w:rsidRDefault="00330DC3" w:rsidP="008B74E7">
            <w:pPr>
              <w:pStyle w:val="Pr-formataoHTML"/>
              <w:jc w:val="center"/>
              <w:rPr>
                <w:rStyle w:val="gnkrckgcgsb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D06A90">
              <w:rPr>
                <w:rStyle w:val="gnkrckgcgsb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44</w:t>
            </w:r>
            <w:r w:rsidRPr="00BA33E5">
              <w:rPr>
                <w:rStyle w:val="gnkrckgcgsb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Style w:val="gnkrckgcgsb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Pr="00BA33E5">
              <w:rPr>
                <w:rStyle w:val="gnkrckgcgsb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a</w:t>
            </w:r>
          </w:p>
        </w:tc>
      </w:tr>
      <w:tr w:rsidR="00330DC3" w:rsidRPr="00C628F6" w14:paraId="0A9B1C40" w14:textId="77777777" w:rsidTr="008B74E7">
        <w:trPr>
          <w:jc w:val="center"/>
        </w:trPr>
        <w:tc>
          <w:tcPr>
            <w:tcW w:w="2779" w:type="pct"/>
          </w:tcPr>
          <w:p w14:paraId="4518C606" w14:textId="77777777" w:rsidR="00330DC3" w:rsidRPr="00D06A90" w:rsidDel="006A6813" w:rsidRDefault="00330DC3" w:rsidP="008B74E7">
            <w:pPr>
              <w:pStyle w:val="Pr-formataoHTML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BA33E5">
              <w:rPr>
                <w:rFonts w:ascii="Times New Roman" w:hAnsi="Times New Roman" w:cs="Times New Roman"/>
                <w:sz w:val="24"/>
                <w:szCs w:val="24"/>
              </w:rPr>
              <w:t>3,0 m </w:t>
            </w:r>
            <w:bookmarkStart w:id="3" w:name="_Hlk18071922"/>
            <w:r w:rsidRPr="00BA33E5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bookmarkEnd w:id="3"/>
            <w:r w:rsidRPr="00BA33E5">
              <w:rPr>
                <w:rFonts w:ascii="Times New Roman" w:hAnsi="Times New Roman" w:cs="Times New Roman"/>
                <w:sz w:val="24"/>
                <w:szCs w:val="24"/>
              </w:rPr>
              <w:t> 2,0 m</w:t>
            </w:r>
          </w:p>
        </w:tc>
        <w:tc>
          <w:tcPr>
            <w:tcW w:w="2221" w:type="pct"/>
          </w:tcPr>
          <w:p w14:paraId="6271C0E6" w14:textId="6B7B88EC" w:rsidR="00330DC3" w:rsidRPr="00BA33E5" w:rsidRDefault="00330DC3" w:rsidP="008B74E7">
            <w:pPr>
              <w:pStyle w:val="Pr-formataoHTML"/>
              <w:jc w:val="center"/>
              <w:rPr>
                <w:rStyle w:val="gnkrckgcgsb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D06A90">
              <w:rPr>
                <w:rStyle w:val="gnkrckgcgsb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38,</w:t>
            </w:r>
            <w:r>
              <w:rPr>
                <w:rStyle w:val="gnkrckgcgsb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 w:rsidRPr="00BA33E5">
              <w:rPr>
                <w:rStyle w:val="gnkrckgcgsb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a</w:t>
            </w:r>
          </w:p>
        </w:tc>
      </w:tr>
      <w:tr w:rsidR="00330DC3" w:rsidRPr="00C628F6" w14:paraId="335A1D9B" w14:textId="77777777" w:rsidTr="008B74E7">
        <w:trPr>
          <w:jc w:val="center"/>
        </w:trPr>
        <w:tc>
          <w:tcPr>
            <w:tcW w:w="2779" w:type="pct"/>
          </w:tcPr>
          <w:p w14:paraId="7B977CCB" w14:textId="77777777" w:rsidR="00330DC3" w:rsidRPr="00D06A90" w:rsidRDefault="00330DC3" w:rsidP="008B74E7">
            <w:pPr>
              <w:pStyle w:val="Pr-formataoHTML"/>
              <w:jc w:val="center"/>
              <w:rPr>
                <w:rStyle w:val="gnkrckgcgsb"/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BA33E5">
              <w:rPr>
                <w:rFonts w:ascii="Times New Roman" w:hAnsi="Times New Roman" w:cs="Times New Roman"/>
                <w:sz w:val="24"/>
                <w:szCs w:val="24"/>
              </w:rPr>
              <w:t>3,0 m × 2,5 m</w:t>
            </w:r>
          </w:p>
        </w:tc>
        <w:tc>
          <w:tcPr>
            <w:tcW w:w="2221" w:type="pct"/>
          </w:tcPr>
          <w:p w14:paraId="7D9B64C3" w14:textId="7D40AC4F" w:rsidR="00330DC3" w:rsidRPr="00BA33E5" w:rsidRDefault="00330DC3" w:rsidP="008B74E7">
            <w:pPr>
              <w:pStyle w:val="Pr-formataoHTML"/>
              <w:jc w:val="center"/>
              <w:rPr>
                <w:rStyle w:val="gnkrckgcgsb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D06A90">
              <w:rPr>
                <w:rStyle w:val="gnkrckgcgsb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36,7</w:t>
            </w:r>
            <w:r w:rsidRPr="00BA33E5">
              <w:rPr>
                <w:rStyle w:val="gnkrckgcgsb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a</w:t>
            </w:r>
          </w:p>
        </w:tc>
      </w:tr>
      <w:tr w:rsidR="00330DC3" w:rsidRPr="00C628F6" w14:paraId="70FD21B5" w14:textId="77777777" w:rsidTr="008B74E7">
        <w:trPr>
          <w:trHeight w:val="69"/>
          <w:jc w:val="center"/>
        </w:trPr>
        <w:tc>
          <w:tcPr>
            <w:tcW w:w="2779" w:type="pct"/>
          </w:tcPr>
          <w:p w14:paraId="232E8134" w14:textId="77777777" w:rsidR="00330DC3" w:rsidRPr="00D06A90" w:rsidRDefault="00330DC3" w:rsidP="008B74E7">
            <w:pPr>
              <w:pStyle w:val="Pr-formataoHTML"/>
              <w:jc w:val="center"/>
              <w:rPr>
                <w:rStyle w:val="gnkrckgcgsb"/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BA33E5">
              <w:rPr>
                <w:rFonts w:ascii="Times New Roman" w:hAnsi="Times New Roman" w:cs="Times New Roman"/>
                <w:sz w:val="24"/>
                <w:szCs w:val="24"/>
              </w:rPr>
              <w:t>3,0 m × 3,0 m</w:t>
            </w:r>
          </w:p>
        </w:tc>
        <w:tc>
          <w:tcPr>
            <w:tcW w:w="2221" w:type="pct"/>
          </w:tcPr>
          <w:p w14:paraId="4A1F5CB7" w14:textId="351F462A" w:rsidR="00330DC3" w:rsidRPr="00BA33E5" w:rsidRDefault="00330DC3" w:rsidP="008B74E7">
            <w:pPr>
              <w:pStyle w:val="Pr-formataoHTML"/>
              <w:jc w:val="center"/>
              <w:rPr>
                <w:rStyle w:val="gnkrckgcgsb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D06A90">
              <w:rPr>
                <w:rStyle w:val="gnkrckgcgsb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25,9</w:t>
            </w:r>
            <w:r>
              <w:rPr>
                <w:rStyle w:val="gnkrckgcgsb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b</w:t>
            </w:r>
          </w:p>
        </w:tc>
      </w:tr>
      <w:tr w:rsidR="00330DC3" w:rsidRPr="00C628F6" w14:paraId="46F7AAFD" w14:textId="77777777" w:rsidTr="008B74E7">
        <w:trPr>
          <w:jc w:val="center"/>
        </w:trPr>
        <w:tc>
          <w:tcPr>
            <w:tcW w:w="2779" w:type="pct"/>
          </w:tcPr>
          <w:p w14:paraId="3A031816" w14:textId="77777777" w:rsidR="00330DC3" w:rsidRPr="00D06A90" w:rsidRDefault="00330DC3" w:rsidP="008B74E7">
            <w:pPr>
              <w:pStyle w:val="Pr-formataoHTML"/>
              <w:jc w:val="center"/>
              <w:rPr>
                <w:rStyle w:val="gnkrckgcgsb"/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BA33E5">
              <w:rPr>
                <w:rFonts w:ascii="Times New Roman" w:hAnsi="Times New Roman" w:cs="Times New Roman"/>
                <w:sz w:val="24"/>
                <w:szCs w:val="24"/>
              </w:rPr>
              <w:t>3,0 m × 3,5 m</w:t>
            </w:r>
          </w:p>
        </w:tc>
        <w:tc>
          <w:tcPr>
            <w:tcW w:w="2221" w:type="pct"/>
          </w:tcPr>
          <w:p w14:paraId="23BFDD3C" w14:textId="0BD38FA7" w:rsidR="00330DC3" w:rsidRPr="00BA33E5" w:rsidRDefault="00330DC3" w:rsidP="008B74E7">
            <w:pPr>
              <w:pStyle w:val="Pr-formataoHTML"/>
              <w:jc w:val="center"/>
              <w:rPr>
                <w:rStyle w:val="gnkrckgcgsb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D06A90">
              <w:rPr>
                <w:rStyle w:val="gnkrckgcgsb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18,4</w:t>
            </w:r>
            <w:r>
              <w:rPr>
                <w:rStyle w:val="gnkrckgcgsb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c</w:t>
            </w:r>
          </w:p>
        </w:tc>
      </w:tr>
      <w:tr w:rsidR="00330DC3" w:rsidRPr="00C628F6" w14:paraId="30CFC0D0" w14:textId="77777777" w:rsidTr="008B74E7">
        <w:trPr>
          <w:jc w:val="center"/>
        </w:trPr>
        <w:tc>
          <w:tcPr>
            <w:tcW w:w="2779" w:type="pct"/>
          </w:tcPr>
          <w:p w14:paraId="26677724" w14:textId="77777777" w:rsidR="00330DC3" w:rsidRPr="00D06A90" w:rsidDel="006A6813" w:rsidRDefault="00330DC3" w:rsidP="008B74E7">
            <w:pPr>
              <w:pStyle w:val="Pr-formataoHTML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BA33E5">
              <w:rPr>
                <w:rFonts w:ascii="Times New Roman" w:hAnsi="Times New Roman" w:cs="Times New Roman"/>
                <w:sz w:val="24"/>
                <w:szCs w:val="24"/>
              </w:rPr>
              <w:t>3,0 m × 4,0 m</w:t>
            </w:r>
          </w:p>
        </w:tc>
        <w:tc>
          <w:tcPr>
            <w:tcW w:w="2221" w:type="pct"/>
          </w:tcPr>
          <w:p w14:paraId="6A5261A3" w14:textId="4E3ABDB4" w:rsidR="00330DC3" w:rsidRPr="00BA33E5" w:rsidRDefault="00330DC3" w:rsidP="008B74E7">
            <w:pPr>
              <w:pStyle w:val="Pr-formataoHTML"/>
              <w:jc w:val="center"/>
              <w:rPr>
                <w:rStyle w:val="gnkrckgcgsb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D06A90">
              <w:rPr>
                <w:rStyle w:val="gnkrckgcgsb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15,</w:t>
            </w:r>
            <w:r>
              <w:rPr>
                <w:rStyle w:val="gnkrckgcgsb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  <w:r>
              <w:rPr>
                <w:rStyle w:val="gnkrckgcgsb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c</w:t>
            </w:r>
          </w:p>
        </w:tc>
      </w:tr>
    </w:tbl>
    <w:p w14:paraId="2D24B392" w14:textId="1A718B07" w:rsidR="00D06A90" w:rsidRPr="009F7181" w:rsidRDefault="00D06A90" w:rsidP="009F7181">
      <w:pPr>
        <w:spacing w:after="0" w:line="276" w:lineRule="auto"/>
        <w:jc w:val="both"/>
        <w:rPr>
          <w:sz w:val="20"/>
          <w:szCs w:val="20"/>
        </w:rPr>
      </w:pPr>
      <w:r w:rsidRPr="009F7181">
        <w:rPr>
          <w:sz w:val="20"/>
          <w:szCs w:val="20"/>
        </w:rPr>
        <w:t>Médias com letras diferentes são estatisticamente diferentes pelo teste de Scott-</w:t>
      </w:r>
      <w:proofErr w:type="spellStart"/>
      <w:r w:rsidRPr="009F7181">
        <w:rPr>
          <w:sz w:val="20"/>
          <w:szCs w:val="20"/>
        </w:rPr>
        <w:t>Knott</w:t>
      </w:r>
      <w:proofErr w:type="spellEnd"/>
      <w:r w:rsidRPr="009F7181">
        <w:rPr>
          <w:sz w:val="20"/>
          <w:szCs w:val="20"/>
        </w:rPr>
        <w:t xml:space="preserve"> a 5% de significância</w:t>
      </w:r>
      <w:r w:rsidR="00FF4B98" w:rsidRPr="009F7181">
        <w:rPr>
          <w:sz w:val="20"/>
          <w:szCs w:val="20"/>
        </w:rPr>
        <w:t>.</w:t>
      </w:r>
    </w:p>
    <w:p w14:paraId="41A37B83" w14:textId="5DA19A8D" w:rsidR="00D06A90" w:rsidRDefault="00D06A90" w:rsidP="009F7181">
      <w:pPr>
        <w:spacing w:after="0" w:line="276" w:lineRule="auto"/>
        <w:jc w:val="both"/>
      </w:pPr>
    </w:p>
    <w:p w14:paraId="3A90300D" w14:textId="2F3EBF48" w:rsidR="0057403A" w:rsidRDefault="00C70B90" w:rsidP="009F7181">
      <w:pPr>
        <w:spacing w:after="0" w:line="276" w:lineRule="auto"/>
        <w:jc w:val="both"/>
      </w:pPr>
      <w:r>
        <w:tab/>
      </w:r>
      <w:r w:rsidR="007D1D2E">
        <w:t>É conhecido que</w:t>
      </w:r>
      <w:r>
        <w:t xml:space="preserve">, </w:t>
      </w:r>
      <w:r w:rsidR="007D1D2E">
        <w:t>com exceção de espaçamentos muito pequenos</w:t>
      </w:r>
      <w:r>
        <w:t>,</w:t>
      </w:r>
      <w:r w:rsidR="007D1D2E">
        <w:t xml:space="preserve"> </w:t>
      </w:r>
      <w:r>
        <w:t>a produção por área aumente com a diminuição do espaçamento (</w:t>
      </w:r>
      <w:r w:rsidR="00477283">
        <w:t xml:space="preserve">CAMPOS e </w:t>
      </w:r>
      <w:r w:rsidR="00063199">
        <w:t>LEITE,</w:t>
      </w:r>
      <w:r w:rsidR="00477283">
        <w:t xml:space="preserve"> 2013</w:t>
      </w:r>
      <w:r>
        <w:t>). No caso deste estudo, duas particularidades podem explicar o fato d</w:t>
      </w:r>
      <w:r w:rsidR="00D06A90">
        <w:t xml:space="preserve">e não ter sido detectada </w:t>
      </w:r>
      <w:r>
        <w:t>diferença</w:t>
      </w:r>
      <w:r w:rsidR="00CE7B2E">
        <w:t>,</w:t>
      </w:r>
      <w:r w:rsidR="00215439">
        <w:t xml:space="preserve"> mesmo </w:t>
      </w:r>
      <w:r w:rsidR="00CE7B2E">
        <w:t>n</w:t>
      </w:r>
      <w:r w:rsidR="00215439">
        <w:t>os extremos de espaçamento</w:t>
      </w:r>
      <w:r>
        <w:t>.</w:t>
      </w:r>
    </w:p>
    <w:p w14:paraId="43C2ACDF" w14:textId="14B49937" w:rsidR="00215439" w:rsidRDefault="00C70B90" w:rsidP="009F7181">
      <w:pPr>
        <w:spacing w:after="0" w:line="276" w:lineRule="auto"/>
        <w:ind w:firstLine="708"/>
        <w:jc w:val="both"/>
      </w:pPr>
      <w:r>
        <w:t xml:space="preserve">A primeira delas refere-se à mortalidade que, como mostrado, foi aproximadamente </w:t>
      </w:r>
      <w:r w:rsidR="00215439">
        <w:t>três vezes maior</w:t>
      </w:r>
      <w:r>
        <w:t xml:space="preserve"> para os espaçamentos menores em relação aos espaçamentos maiores</w:t>
      </w:r>
      <w:r w:rsidR="00215439">
        <w:t xml:space="preserve"> (Tabela </w:t>
      </w:r>
      <w:r w:rsidR="00723E53">
        <w:t>1</w:t>
      </w:r>
      <w:r w:rsidR="00215439">
        <w:t>)</w:t>
      </w:r>
      <w:r>
        <w:t>. Assim, a</w:t>
      </w:r>
      <w:r w:rsidR="00D06A90">
        <w:t xml:space="preserve"> diferença inicial de</w:t>
      </w:r>
      <w:r>
        <w:t xml:space="preserve"> densidade de </w:t>
      </w:r>
      <w:r w:rsidR="00D06A90">
        <w:t xml:space="preserve">árvores (plantas por hectare) de </w:t>
      </w:r>
      <w:proofErr w:type="spellStart"/>
      <w:r w:rsidR="00D06A90">
        <w:t>tachi</w:t>
      </w:r>
      <w:proofErr w:type="spellEnd"/>
      <w:r w:rsidR="00D06A90">
        <w:t xml:space="preserve">-branco entre </w:t>
      </w:r>
      <w:r w:rsidR="00723E53">
        <w:t xml:space="preserve">menores e </w:t>
      </w:r>
      <w:r w:rsidR="00D06A90">
        <w:t>maiores espaçamentos</w:t>
      </w:r>
      <w:r>
        <w:t xml:space="preserve"> foi </w:t>
      </w:r>
      <w:r w:rsidR="00D06A90">
        <w:t>diminuída,</w:t>
      </w:r>
      <w:r>
        <w:t xml:space="preserve"> </w:t>
      </w:r>
      <w:r w:rsidR="00D06A90">
        <w:t>reduzindo, por consequência,</w:t>
      </w:r>
      <w:r>
        <w:t xml:space="preserve"> a</w:t>
      </w:r>
      <w:r w:rsidR="00D06A90">
        <w:t>s</w:t>
      </w:r>
      <w:r>
        <w:t xml:space="preserve"> potencia</w:t>
      </w:r>
      <w:r w:rsidR="00D06A90">
        <w:t>is</w:t>
      </w:r>
      <w:r>
        <w:t xml:space="preserve"> diferenças em produção por área devido à diferença de densidade.</w:t>
      </w:r>
      <w:r w:rsidR="00215439">
        <w:t xml:space="preserve"> Por exemplo, se não tivesse </w:t>
      </w:r>
      <w:r w:rsidR="0057403A">
        <w:t>ocorrido</w:t>
      </w:r>
      <w:r w:rsidR="00215439">
        <w:t xml:space="preserve"> mortalidade, o espaçamento menor deveria apresentar 2.222 árvores por hectare, enquanto o espaçamento maior deveria apresentar 833 árvores por hectare</w:t>
      </w:r>
      <w:r w:rsidR="00C17B7A">
        <w:t>, o que resultaria em uma diferença de 1</w:t>
      </w:r>
      <w:r w:rsidR="00723E53">
        <w:t>.</w:t>
      </w:r>
      <w:r w:rsidR="00C17B7A">
        <w:t>389 árvores por hectare</w:t>
      </w:r>
      <w:r w:rsidR="0057403A">
        <w:t>.</w:t>
      </w:r>
      <w:r w:rsidR="00215439">
        <w:t xml:space="preserve"> Descontada a mortalidade ocorrida até a última medição, as densidades</w:t>
      </w:r>
      <w:r w:rsidR="00C17B7A">
        <w:t xml:space="preserve"> de plantas foram </w:t>
      </w:r>
      <w:r w:rsidR="001F542F">
        <w:t xml:space="preserve">703 e </w:t>
      </w:r>
      <w:r w:rsidR="00C17B7A">
        <w:t>1</w:t>
      </w:r>
      <w:r w:rsidR="00723E53">
        <w:t>.</w:t>
      </w:r>
      <w:r w:rsidR="00C17B7A">
        <w:t xml:space="preserve">240 </w:t>
      </w:r>
      <w:r w:rsidR="00063199">
        <w:t>árvores</w:t>
      </w:r>
      <w:r w:rsidR="00C17B7A">
        <w:t xml:space="preserve"> por hectare, para o </w:t>
      </w:r>
      <w:r w:rsidR="00DB5855">
        <w:t>maior (3</w:t>
      </w:r>
      <w:r w:rsidR="007D1D2E">
        <w:t> m </w:t>
      </w:r>
      <w:r w:rsidR="007D1D2E" w:rsidRPr="00BA33E5">
        <w:rPr>
          <w:szCs w:val="24"/>
        </w:rPr>
        <w:t>×</w:t>
      </w:r>
      <w:r w:rsidR="00DB5855">
        <w:t xml:space="preserve"> 4 m) e o </w:t>
      </w:r>
      <w:r w:rsidR="00C17B7A">
        <w:t>m</w:t>
      </w:r>
      <w:r w:rsidR="001F542F">
        <w:t>en</w:t>
      </w:r>
      <w:r w:rsidR="00C17B7A">
        <w:t xml:space="preserve">or </w:t>
      </w:r>
      <w:r w:rsidR="00DB5855">
        <w:t>(3</w:t>
      </w:r>
      <w:r w:rsidR="007D1D2E">
        <w:t> m</w:t>
      </w:r>
      <w:r w:rsidR="00DB5855">
        <w:t xml:space="preserve"> </w:t>
      </w:r>
      <w:r w:rsidR="007D1D2E" w:rsidRPr="00BA33E5">
        <w:rPr>
          <w:szCs w:val="24"/>
        </w:rPr>
        <w:t>×</w:t>
      </w:r>
      <w:r w:rsidR="00DB5855">
        <w:t xml:space="preserve"> 1,5 m)</w:t>
      </w:r>
      <w:r w:rsidR="00FD1BE3">
        <w:t xml:space="preserve"> </w:t>
      </w:r>
      <w:r w:rsidR="00C17B7A">
        <w:t xml:space="preserve">espaçamento, respectivamente. Nesta situação, a </w:t>
      </w:r>
      <w:r w:rsidR="00C17B7A">
        <w:lastRenderedPageBreak/>
        <w:t xml:space="preserve">diferença de densidade foi de apenas 537 árvores por hectare. Esta </w:t>
      </w:r>
      <w:r w:rsidR="00550904">
        <w:t>menor diferença no número de árvores após a ocorrência da mortalidade</w:t>
      </w:r>
      <w:r w:rsidR="00C17B7A">
        <w:t xml:space="preserve">, aliada à variabilidade dentro dos espaçamentos, pode não ter sido suficiente para que a diferença entre os volumes pudesse ser considerada </w:t>
      </w:r>
      <w:r w:rsidR="00550904">
        <w:t xml:space="preserve">estatisticamente </w:t>
      </w:r>
      <w:r w:rsidR="00C17B7A">
        <w:t>significativa.</w:t>
      </w:r>
    </w:p>
    <w:p w14:paraId="05D2F0CA" w14:textId="3F18B325" w:rsidR="00AF363F" w:rsidRDefault="007D1D2E" w:rsidP="009F7181">
      <w:pPr>
        <w:spacing w:after="0" w:line="276" w:lineRule="auto"/>
        <w:ind w:firstLine="708"/>
        <w:jc w:val="both"/>
      </w:pPr>
      <w:r>
        <w:t>Além disso,</w:t>
      </w:r>
      <w:r w:rsidR="0033583F">
        <w:t xml:space="preserve"> </w:t>
      </w:r>
      <w:r w:rsidR="00C70B90">
        <w:t>foi identificad</w:t>
      </w:r>
      <w:r w:rsidR="00D06A90">
        <w:t>a, nas últimas medições,</w:t>
      </w:r>
      <w:r w:rsidR="00C70B90">
        <w:t xml:space="preserve"> quantidade relativamente expressiva de regeneração natural, incluindo herbácea</w:t>
      </w:r>
      <w:r w:rsidR="00D06A90">
        <w:t>s</w:t>
      </w:r>
      <w:r w:rsidR="00C70B90">
        <w:t xml:space="preserve">, arbustos e árvores. Assim, uma vez que o efeito do espaçamento é diretamente ligado </w:t>
      </w:r>
      <w:r w:rsidR="00550904">
        <w:t xml:space="preserve">à intensidade da </w:t>
      </w:r>
      <w:r w:rsidR="00C70B90">
        <w:t>competição</w:t>
      </w:r>
      <w:r w:rsidR="00D06A90">
        <w:t xml:space="preserve"> das plantas por recursos como água, nutrientes e luz, </w:t>
      </w:r>
      <w:r w:rsidR="00C70B90">
        <w:t>a presença desta regeneração</w:t>
      </w:r>
      <w:r w:rsidR="00D06A90">
        <w:t xml:space="preserve"> pode</w:t>
      </w:r>
      <w:r w:rsidR="00550904">
        <w:t xml:space="preserve"> ter</w:t>
      </w:r>
      <w:r w:rsidR="00D06A90">
        <w:t xml:space="preserve"> mascarado</w:t>
      </w:r>
      <w:r w:rsidR="00BD169C">
        <w:t xml:space="preserve"> a</w:t>
      </w:r>
      <w:r w:rsidR="00D06A90">
        <w:t xml:space="preserve"> potencial</w:t>
      </w:r>
      <w:r w:rsidR="00BD169C">
        <w:t xml:space="preserve"> diferença de produção</w:t>
      </w:r>
      <w:r w:rsidR="00550904">
        <w:t xml:space="preserve"> que haveria</w:t>
      </w:r>
      <w:r w:rsidR="00BD169C">
        <w:t xml:space="preserve"> entre os espaçamentos</w:t>
      </w:r>
      <w:r w:rsidR="00D06A90">
        <w:t xml:space="preserve"> se não houvesse outra vegetação competidora que não as próprias árvores de </w:t>
      </w:r>
      <w:proofErr w:type="spellStart"/>
      <w:r w:rsidR="00D06A90">
        <w:t>tachi</w:t>
      </w:r>
      <w:proofErr w:type="spellEnd"/>
      <w:r w:rsidR="00D06A90">
        <w:t>-branco.</w:t>
      </w:r>
    </w:p>
    <w:p w14:paraId="1424C2F9" w14:textId="57D12007" w:rsidR="00D55E72" w:rsidRDefault="0033583F" w:rsidP="009F7181">
      <w:pPr>
        <w:ind w:firstLine="708"/>
        <w:jc w:val="both"/>
        <w:rPr>
          <w:szCs w:val="24"/>
        </w:rPr>
      </w:pPr>
      <w:r>
        <w:t>Finalmente</w:t>
      </w:r>
      <w:r w:rsidR="00550904">
        <w:t>, pode-se destacar que os valores de produção</w:t>
      </w:r>
      <w:r w:rsidR="00084249">
        <w:t xml:space="preserve"> encontrados </w:t>
      </w:r>
      <w:r w:rsidR="00550904">
        <w:t>podem ser considerados promissores, especialmente</w:t>
      </w:r>
      <w:r w:rsidR="00084249">
        <w:t xml:space="preserve"> pelo fato de que </w:t>
      </w:r>
      <w:r w:rsidR="00550904">
        <w:t>estes povoamentos</w:t>
      </w:r>
      <w:r w:rsidR="00084249">
        <w:t xml:space="preserve"> foram</w:t>
      </w:r>
      <w:r w:rsidR="00550904">
        <w:t xml:space="preserve"> </w:t>
      </w:r>
      <w:r w:rsidR="00084249">
        <w:t xml:space="preserve">estabelecidos com mudas originadas de </w:t>
      </w:r>
      <w:r w:rsidR="00084249" w:rsidRPr="00770406">
        <w:rPr>
          <w:szCs w:val="24"/>
        </w:rPr>
        <w:t>sementes selvagens,</w:t>
      </w:r>
      <w:r w:rsidR="00550904" w:rsidRPr="00770406">
        <w:rPr>
          <w:szCs w:val="24"/>
        </w:rPr>
        <w:t xml:space="preserve"> que</w:t>
      </w:r>
      <w:r w:rsidR="00084249" w:rsidRPr="00770406">
        <w:rPr>
          <w:szCs w:val="24"/>
        </w:rPr>
        <w:t xml:space="preserve"> não passaram por nem um tipo de processo de</w:t>
      </w:r>
      <w:r w:rsidR="00550904" w:rsidRPr="00770406">
        <w:rPr>
          <w:szCs w:val="24"/>
        </w:rPr>
        <w:t xml:space="preserve"> melhoramento</w:t>
      </w:r>
      <w:r w:rsidR="00084249" w:rsidRPr="00770406">
        <w:rPr>
          <w:szCs w:val="24"/>
        </w:rPr>
        <w:t xml:space="preserve"> genétic</w:t>
      </w:r>
      <w:r w:rsidRPr="00770406">
        <w:rPr>
          <w:szCs w:val="24"/>
        </w:rPr>
        <w:t>o.</w:t>
      </w:r>
      <w:r w:rsidRPr="00770406" w:rsidDel="0033583F">
        <w:rPr>
          <w:szCs w:val="24"/>
        </w:rPr>
        <w:t xml:space="preserve"> </w:t>
      </w:r>
    </w:p>
    <w:p w14:paraId="7794B3C5" w14:textId="16CF25EF" w:rsidR="00ED751C" w:rsidRDefault="00D55E72" w:rsidP="009F7181">
      <w:pPr>
        <w:spacing w:after="0" w:line="276" w:lineRule="auto"/>
        <w:jc w:val="both"/>
        <w:rPr>
          <w:b/>
          <w:szCs w:val="24"/>
        </w:rPr>
      </w:pPr>
      <w:r w:rsidRPr="00B02D09">
        <w:rPr>
          <w:b/>
          <w:szCs w:val="24"/>
        </w:rPr>
        <w:t>C</w:t>
      </w:r>
      <w:r w:rsidR="00BE3F4B" w:rsidRPr="00770406">
        <w:rPr>
          <w:b/>
          <w:szCs w:val="24"/>
        </w:rPr>
        <w:t xml:space="preserve">ONCLUSÃO </w:t>
      </w:r>
    </w:p>
    <w:p w14:paraId="23EF0DF4" w14:textId="77777777" w:rsidR="0096207B" w:rsidRPr="0096207B" w:rsidRDefault="0096207B" w:rsidP="009F7181">
      <w:pPr>
        <w:spacing w:after="0" w:line="276" w:lineRule="auto"/>
        <w:jc w:val="both"/>
        <w:rPr>
          <w:b/>
          <w:sz w:val="16"/>
          <w:szCs w:val="16"/>
        </w:rPr>
      </w:pPr>
    </w:p>
    <w:p w14:paraId="04D00F12" w14:textId="474DE928" w:rsidR="00D55E72" w:rsidRDefault="00063199" w:rsidP="009F7181">
      <w:pPr>
        <w:spacing w:after="0" w:line="276" w:lineRule="auto"/>
        <w:ind w:firstLine="708"/>
        <w:jc w:val="both"/>
        <w:rPr>
          <w:b/>
        </w:rPr>
      </w:pPr>
      <w:r>
        <w:t xml:space="preserve">Não houve diferença na produção de madeira do </w:t>
      </w:r>
      <w:r w:rsidR="00770406">
        <w:t>fuste</w:t>
      </w:r>
      <w:r>
        <w:t xml:space="preserve"> </w:t>
      </w:r>
      <w:r w:rsidR="00D75E0E">
        <w:t>entre os</w:t>
      </w:r>
      <w:r w:rsidR="0057403A">
        <w:t xml:space="preserve"> </w:t>
      </w:r>
      <w:r w:rsidR="00BB128A">
        <w:t>espaçamentos</w:t>
      </w:r>
      <w:r w:rsidR="0057403A">
        <w:t xml:space="preserve"> </w:t>
      </w:r>
      <w:r w:rsidR="00D75E0E">
        <w:t>testados ao</w:t>
      </w:r>
      <w:r w:rsidR="00BB128A">
        <w:t xml:space="preserve">s </w:t>
      </w:r>
      <w:r w:rsidR="00024AB6">
        <w:t>9</w:t>
      </w:r>
      <w:r w:rsidR="00BB128A">
        <w:t xml:space="preserve"> anos de idade.</w:t>
      </w:r>
      <w:r w:rsidR="00D75E0E">
        <w:t xml:space="preserve"> </w:t>
      </w:r>
      <w:r w:rsidR="00BB128A">
        <w:t>A mortalidade</w:t>
      </w:r>
      <w:r w:rsidR="00D75E0E">
        <w:t xml:space="preserve"> até esta idade</w:t>
      </w:r>
      <w:r w:rsidR="00BB128A">
        <w:t xml:space="preserve"> aumentou com a diminuição do espaçamento.</w:t>
      </w:r>
    </w:p>
    <w:p w14:paraId="31DC4696" w14:textId="77777777" w:rsidR="00BE3F4B" w:rsidRDefault="00BE3F4B" w:rsidP="009F7181">
      <w:pPr>
        <w:spacing w:after="0" w:line="276" w:lineRule="auto"/>
        <w:jc w:val="both"/>
        <w:rPr>
          <w:b/>
        </w:rPr>
      </w:pPr>
    </w:p>
    <w:p w14:paraId="67E56AA7" w14:textId="6C1EB00D" w:rsidR="008A2CDA" w:rsidRPr="00B02D09" w:rsidRDefault="00BE3F4B" w:rsidP="009F7181">
      <w:pPr>
        <w:spacing w:after="0" w:line="276" w:lineRule="auto"/>
        <w:jc w:val="both"/>
        <w:rPr>
          <w:b/>
          <w:sz w:val="2"/>
          <w:szCs w:val="2"/>
        </w:rPr>
      </w:pPr>
      <w:r>
        <w:rPr>
          <w:b/>
        </w:rPr>
        <w:t>REFERÊNCIAS</w:t>
      </w:r>
    </w:p>
    <w:p w14:paraId="2458608E" w14:textId="38F0C5D3" w:rsidR="008A2CDA" w:rsidRPr="00024AB6" w:rsidRDefault="008A2CDA" w:rsidP="009F71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76" w:lineRule="auto"/>
        <w:jc w:val="both"/>
        <w:rPr>
          <w:rFonts w:eastAsia="Times New Roman"/>
          <w:color w:val="000000"/>
          <w:szCs w:val="24"/>
          <w:bdr w:val="none" w:sz="0" w:space="0" w:color="auto" w:frame="1"/>
        </w:rPr>
      </w:pPr>
    </w:p>
    <w:p w14:paraId="20F1F67A" w14:textId="018D0721" w:rsidR="008A2CDA" w:rsidRPr="0096207B" w:rsidRDefault="00D75E0E" w:rsidP="009F7181">
      <w:pPr>
        <w:spacing w:after="0" w:line="276" w:lineRule="auto"/>
        <w:jc w:val="both"/>
        <w:rPr>
          <w:szCs w:val="24"/>
          <w:lang w:val="en-US"/>
        </w:rPr>
      </w:pPr>
      <w:r w:rsidRPr="0096207B">
        <w:rPr>
          <w:szCs w:val="24"/>
        </w:rPr>
        <w:t xml:space="preserve">CAMPOS, J. C. </w:t>
      </w:r>
      <w:r w:rsidR="00477283" w:rsidRPr="0096207B">
        <w:rPr>
          <w:szCs w:val="24"/>
        </w:rPr>
        <w:t>C; LEITE,</w:t>
      </w:r>
      <w:r w:rsidR="00770406" w:rsidRPr="0096207B">
        <w:rPr>
          <w:szCs w:val="24"/>
        </w:rPr>
        <w:t xml:space="preserve"> </w:t>
      </w:r>
      <w:r w:rsidR="00477283" w:rsidRPr="0096207B">
        <w:rPr>
          <w:szCs w:val="24"/>
        </w:rPr>
        <w:t>H.</w:t>
      </w:r>
      <w:r w:rsidR="00770406" w:rsidRPr="0096207B">
        <w:rPr>
          <w:szCs w:val="24"/>
        </w:rPr>
        <w:t xml:space="preserve"> </w:t>
      </w:r>
      <w:r w:rsidR="00477283" w:rsidRPr="0096207B">
        <w:rPr>
          <w:szCs w:val="24"/>
        </w:rPr>
        <w:t xml:space="preserve">G. </w:t>
      </w:r>
      <w:r w:rsidR="00770406" w:rsidRPr="0096207B">
        <w:rPr>
          <w:b/>
          <w:bCs/>
          <w:szCs w:val="24"/>
        </w:rPr>
        <w:t>Mensuração Florestal</w:t>
      </w:r>
      <w:r w:rsidR="00477283" w:rsidRPr="0096207B">
        <w:rPr>
          <w:szCs w:val="24"/>
        </w:rPr>
        <w:t xml:space="preserve">: </w:t>
      </w:r>
      <w:r w:rsidR="00770406" w:rsidRPr="0096207B">
        <w:rPr>
          <w:szCs w:val="24"/>
        </w:rPr>
        <w:t>p</w:t>
      </w:r>
      <w:r w:rsidR="00477283" w:rsidRPr="0096207B">
        <w:rPr>
          <w:szCs w:val="24"/>
        </w:rPr>
        <w:t xml:space="preserve">erguntas e respostas. </w:t>
      </w:r>
      <w:r w:rsidR="00477283" w:rsidRPr="0096207B">
        <w:rPr>
          <w:szCs w:val="24"/>
          <w:lang w:val="en-US"/>
        </w:rPr>
        <w:t xml:space="preserve">4. ed. </w:t>
      </w:r>
      <w:proofErr w:type="spellStart"/>
      <w:r w:rsidR="00477283" w:rsidRPr="0096207B">
        <w:rPr>
          <w:szCs w:val="24"/>
          <w:lang w:val="en-US"/>
        </w:rPr>
        <w:t>Viçosa</w:t>
      </w:r>
      <w:proofErr w:type="spellEnd"/>
      <w:r w:rsidR="00477283" w:rsidRPr="0096207B">
        <w:rPr>
          <w:szCs w:val="24"/>
          <w:lang w:val="en-US"/>
        </w:rPr>
        <w:t xml:space="preserve">: </w:t>
      </w:r>
      <w:proofErr w:type="spellStart"/>
      <w:r w:rsidR="00477283" w:rsidRPr="0096207B">
        <w:rPr>
          <w:szCs w:val="24"/>
          <w:lang w:val="en-US"/>
        </w:rPr>
        <w:t>Editora</w:t>
      </w:r>
      <w:proofErr w:type="spellEnd"/>
      <w:r w:rsidR="00477283" w:rsidRPr="0096207B">
        <w:rPr>
          <w:szCs w:val="24"/>
          <w:lang w:val="en-US"/>
        </w:rPr>
        <w:t xml:space="preserve"> UFV,</w:t>
      </w:r>
      <w:r w:rsidR="00770406" w:rsidRPr="0096207B">
        <w:rPr>
          <w:szCs w:val="24"/>
          <w:lang w:val="en-US"/>
        </w:rPr>
        <w:t xml:space="preserve"> </w:t>
      </w:r>
      <w:r w:rsidR="00477283" w:rsidRPr="0096207B">
        <w:rPr>
          <w:szCs w:val="24"/>
          <w:lang w:val="en-US"/>
        </w:rPr>
        <w:t>2013.</w:t>
      </w:r>
      <w:r w:rsidR="00CC1232" w:rsidRPr="0096207B">
        <w:rPr>
          <w:szCs w:val="24"/>
          <w:lang w:val="en-US"/>
        </w:rPr>
        <w:t xml:space="preserve"> </w:t>
      </w:r>
      <w:proofErr w:type="gramStart"/>
      <w:r w:rsidR="00CC1232" w:rsidRPr="0096207B">
        <w:rPr>
          <w:szCs w:val="24"/>
          <w:lang w:val="en-US"/>
        </w:rPr>
        <w:t>605</w:t>
      </w:r>
      <w:proofErr w:type="gramEnd"/>
      <w:r w:rsidR="00CC1232" w:rsidRPr="0096207B">
        <w:rPr>
          <w:szCs w:val="24"/>
          <w:lang w:val="en-US"/>
        </w:rPr>
        <w:t xml:space="preserve"> p.</w:t>
      </w:r>
    </w:p>
    <w:p w14:paraId="63B68EDB" w14:textId="77777777" w:rsidR="00330DC3" w:rsidRPr="0096207B" w:rsidRDefault="00330DC3" w:rsidP="009F71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76" w:lineRule="auto"/>
        <w:jc w:val="both"/>
        <w:rPr>
          <w:rFonts w:eastAsia="Times New Roman"/>
          <w:color w:val="000000"/>
          <w:szCs w:val="24"/>
          <w:bdr w:val="none" w:sz="0" w:space="0" w:color="auto" w:frame="1"/>
          <w:lang w:val="en-US"/>
        </w:rPr>
      </w:pPr>
    </w:p>
    <w:p w14:paraId="28EFE4F9" w14:textId="1A571D96" w:rsidR="00330DC3" w:rsidRPr="00432EBE" w:rsidRDefault="00330DC3" w:rsidP="009F71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76" w:lineRule="auto"/>
        <w:jc w:val="both"/>
        <w:rPr>
          <w:rFonts w:eastAsia="Times New Roman"/>
          <w:color w:val="000000"/>
          <w:szCs w:val="24"/>
          <w:bdr w:val="none" w:sz="0" w:space="0" w:color="auto" w:frame="1"/>
        </w:rPr>
      </w:pPr>
      <w:r w:rsidRPr="0096207B">
        <w:rPr>
          <w:rFonts w:eastAsia="Times New Roman"/>
          <w:color w:val="000000"/>
          <w:szCs w:val="24"/>
          <w:bdr w:val="none" w:sz="0" w:space="0" w:color="auto" w:frame="1"/>
          <w:lang w:val="en-US"/>
        </w:rPr>
        <w:t>R Core Team (2019). R: A language and environment for statistical computing. R Fou</w:t>
      </w:r>
      <w:r w:rsidR="00116991" w:rsidRPr="0096207B">
        <w:rPr>
          <w:rFonts w:eastAsia="Times New Roman"/>
          <w:color w:val="000000"/>
          <w:szCs w:val="24"/>
          <w:bdr w:val="none" w:sz="0" w:space="0" w:color="auto" w:frame="1"/>
          <w:lang w:val="en-US"/>
        </w:rPr>
        <w:t>n</w:t>
      </w:r>
      <w:r w:rsidRPr="0096207B">
        <w:rPr>
          <w:rFonts w:eastAsia="Times New Roman"/>
          <w:color w:val="000000"/>
          <w:szCs w:val="24"/>
          <w:bdr w:val="none" w:sz="0" w:space="0" w:color="auto" w:frame="1"/>
          <w:lang w:val="en-US"/>
        </w:rPr>
        <w:t xml:space="preserve">dation for Statistical Computing, Vienna, Austria. </w:t>
      </w:r>
      <w:r w:rsidRPr="00432EBE">
        <w:rPr>
          <w:rFonts w:eastAsia="Times New Roman"/>
          <w:color w:val="000000"/>
          <w:szCs w:val="24"/>
          <w:bdr w:val="none" w:sz="0" w:space="0" w:color="auto" w:frame="1"/>
        </w:rPr>
        <w:t xml:space="preserve">URL </w:t>
      </w:r>
      <w:hyperlink r:id="rId8" w:history="1">
        <w:r w:rsidRPr="00432EBE">
          <w:rPr>
            <w:rStyle w:val="Hyperlink"/>
            <w:szCs w:val="24"/>
          </w:rPr>
          <w:t>https://www.R-project.org/</w:t>
        </w:r>
      </w:hyperlink>
      <w:r w:rsidRPr="00432EBE">
        <w:rPr>
          <w:rFonts w:eastAsia="Times New Roman"/>
          <w:color w:val="000000"/>
          <w:szCs w:val="24"/>
          <w:bdr w:val="none" w:sz="0" w:space="0" w:color="auto" w:frame="1"/>
        </w:rPr>
        <w:t>.</w:t>
      </w:r>
    </w:p>
    <w:p w14:paraId="742E2289" w14:textId="77777777" w:rsidR="00330DC3" w:rsidRPr="00432EBE" w:rsidRDefault="00330DC3" w:rsidP="009F7181">
      <w:pPr>
        <w:spacing w:after="0" w:line="276" w:lineRule="auto"/>
        <w:jc w:val="both"/>
        <w:rPr>
          <w:szCs w:val="24"/>
        </w:rPr>
      </w:pPr>
    </w:p>
    <w:p w14:paraId="7CCB36A7" w14:textId="406D6EFA" w:rsidR="002E4C07" w:rsidRPr="0096207B" w:rsidRDefault="00D55E72" w:rsidP="009F7181">
      <w:pPr>
        <w:spacing w:after="0" w:line="276" w:lineRule="auto"/>
        <w:jc w:val="both"/>
        <w:rPr>
          <w:szCs w:val="24"/>
        </w:rPr>
      </w:pPr>
      <w:r w:rsidRPr="0096207B">
        <w:rPr>
          <w:szCs w:val="24"/>
        </w:rPr>
        <w:t xml:space="preserve">ROLIM, S. G.; PIOTTO, D. Silvicultura e tecnologia de espécies nativas da Mata Atlântica. </w:t>
      </w:r>
      <w:r w:rsidR="00116991" w:rsidRPr="0096207B">
        <w:rPr>
          <w:szCs w:val="24"/>
        </w:rPr>
        <w:t xml:space="preserve">Belo Horizonte: </w:t>
      </w:r>
      <w:r w:rsidRPr="0096207B">
        <w:rPr>
          <w:szCs w:val="24"/>
        </w:rPr>
        <w:t xml:space="preserve">Editora </w:t>
      </w:r>
      <w:proofErr w:type="spellStart"/>
      <w:r w:rsidRPr="0096207B">
        <w:rPr>
          <w:szCs w:val="24"/>
        </w:rPr>
        <w:t>Rona</w:t>
      </w:r>
      <w:proofErr w:type="spellEnd"/>
      <w:r w:rsidRPr="0096207B">
        <w:rPr>
          <w:szCs w:val="24"/>
        </w:rPr>
        <w:t>,</w:t>
      </w:r>
      <w:r w:rsidR="00116991" w:rsidRPr="0096207B">
        <w:rPr>
          <w:szCs w:val="24"/>
        </w:rPr>
        <w:t xml:space="preserve"> 2018</w:t>
      </w:r>
      <w:r w:rsidRPr="0096207B">
        <w:rPr>
          <w:szCs w:val="24"/>
        </w:rPr>
        <w:t>. 160</w:t>
      </w:r>
      <w:r w:rsidR="00116991" w:rsidRPr="0096207B">
        <w:rPr>
          <w:szCs w:val="24"/>
        </w:rPr>
        <w:t xml:space="preserve"> </w:t>
      </w:r>
      <w:r w:rsidRPr="0096207B">
        <w:rPr>
          <w:szCs w:val="24"/>
        </w:rPr>
        <w:t>p.</w:t>
      </w:r>
    </w:p>
    <w:p w14:paraId="3FF0FE70" w14:textId="77777777" w:rsidR="006C4B3E" w:rsidRPr="0096207B" w:rsidRDefault="006C4B3E" w:rsidP="009F7181">
      <w:pPr>
        <w:spacing w:after="0" w:line="276" w:lineRule="auto"/>
        <w:jc w:val="both"/>
        <w:rPr>
          <w:szCs w:val="24"/>
        </w:rPr>
      </w:pPr>
    </w:p>
    <w:p w14:paraId="284B5E51" w14:textId="45619BAC" w:rsidR="00330DC3" w:rsidRPr="0096207B" w:rsidRDefault="00FD1BE3" w:rsidP="009F7181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96207B">
        <w:rPr>
          <w:rFonts w:eastAsia="CIDFont+F3"/>
          <w:szCs w:val="24"/>
        </w:rPr>
        <w:t xml:space="preserve">ORELLANA, B. B. M. A; VALE, A. T.; GONÇALEZ, J.; GUEDES, M. C.; </w:t>
      </w:r>
      <w:proofErr w:type="gramStart"/>
      <w:r w:rsidRPr="0096207B">
        <w:rPr>
          <w:rFonts w:eastAsia="CIDFont+F3"/>
          <w:szCs w:val="24"/>
        </w:rPr>
        <w:t>ORELLANA,  J.</w:t>
      </w:r>
      <w:proofErr w:type="gramEnd"/>
      <w:r w:rsidRPr="0096207B">
        <w:rPr>
          <w:rFonts w:eastAsia="CIDFont+F3"/>
          <w:szCs w:val="24"/>
        </w:rPr>
        <w:t xml:space="preserve"> B. P.; LIMA, C. M. C. M. Produtividade energética da madeira de </w:t>
      </w:r>
      <w:proofErr w:type="spellStart"/>
      <w:r w:rsidRPr="0096207B">
        <w:rPr>
          <w:rFonts w:eastAsia="CIDFont+F3"/>
          <w:i/>
          <w:iCs/>
          <w:szCs w:val="24"/>
        </w:rPr>
        <w:t>Tachigali</w:t>
      </w:r>
      <w:proofErr w:type="spellEnd"/>
      <w:r w:rsidRPr="0096207B">
        <w:rPr>
          <w:rFonts w:eastAsia="CIDFont+F3"/>
          <w:i/>
          <w:iCs/>
          <w:szCs w:val="24"/>
        </w:rPr>
        <w:t xml:space="preserve"> </w:t>
      </w:r>
      <w:proofErr w:type="spellStart"/>
      <w:r w:rsidRPr="0096207B">
        <w:rPr>
          <w:rFonts w:eastAsia="CIDFont+F3"/>
          <w:i/>
          <w:iCs/>
          <w:szCs w:val="24"/>
        </w:rPr>
        <w:t>vulgaris</w:t>
      </w:r>
      <w:proofErr w:type="spellEnd"/>
      <w:r w:rsidRPr="0096207B">
        <w:rPr>
          <w:rFonts w:eastAsia="CIDFont+F3"/>
          <w:szCs w:val="24"/>
        </w:rPr>
        <w:t xml:space="preserve"> por classe </w:t>
      </w:r>
      <w:proofErr w:type="spellStart"/>
      <w:r w:rsidRPr="0096207B">
        <w:rPr>
          <w:rFonts w:eastAsia="CIDFont+F3"/>
          <w:szCs w:val="24"/>
        </w:rPr>
        <w:t>diamétrica</w:t>
      </w:r>
      <w:proofErr w:type="spellEnd"/>
      <w:r w:rsidRPr="0096207B">
        <w:rPr>
          <w:rFonts w:eastAsia="CIDFont+F3"/>
          <w:szCs w:val="24"/>
        </w:rPr>
        <w:t xml:space="preserve"> em plantios experimentais na Amazônia. </w:t>
      </w:r>
      <w:proofErr w:type="spellStart"/>
      <w:r w:rsidRPr="0096207B">
        <w:rPr>
          <w:szCs w:val="24"/>
          <w:lang w:val="en-US"/>
        </w:rPr>
        <w:t>Nativa</w:t>
      </w:r>
      <w:proofErr w:type="spellEnd"/>
      <w:r w:rsidRPr="0096207B">
        <w:rPr>
          <w:szCs w:val="24"/>
          <w:lang w:val="en-US"/>
        </w:rPr>
        <w:t xml:space="preserve">, </w:t>
      </w:r>
      <w:proofErr w:type="spellStart"/>
      <w:r w:rsidRPr="0096207B">
        <w:rPr>
          <w:szCs w:val="24"/>
          <w:lang w:val="en-US"/>
        </w:rPr>
        <w:t>Sinop</w:t>
      </w:r>
      <w:proofErr w:type="spellEnd"/>
      <w:r w:rsidRPr="0096207B">
        <w:rPr>
          <w:szCs w:val="24"/>
          <w:lang w:val="en-US"/>
        </w:rPr>
        <w:t xml:space="preserve">, v. </w:t>
      </w:r>
      <w:proofErr w:type="gramStart"/>
      <w:r w:rsidRPr="0096207B">
        <w:rPr>
          <w:szCs w:val="24"/>
          <w:lang w:val="en-US"/>
        </w:rPr>
        <w:t>6</w:t>
      </w:r>
      <w:proofErr w:type="gramEnd"/>
      <w:r w:rsidRPr="0096207B">
        <w:rPr>
          <w:szCs w:val="24"/>
          <w:lang w:val="en-US"/>
        </w:rPr>
        <w:t>, p. 773-781</w:t>
      </w:r>
      <w:r w:rsidR="0096207B" w:rsidRPr="0096207B">
        <w:rPr>
          <w:szCs w:val="24"/>
          <w:lang w:val="en-US"/>
        </w:rPr>
        <w:t>.</w:t>
      </w:r>
      <w:r w:rsidRPr="0096207B">
        <w:rPr>
          <w:szCs w:val="24"/>
          <w:lang w:val="en-US"/>
        </w:rPr>
        <w:t xml:space="preserve"> 2018.</w:t>
      </w:r>
    </w:p>
    <w:sectPr w:rsidR="00330DC3" w:rsidRPr="0096207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99263" w14:textId="77777777" w:rsidR="00263803" w:rsidRDefault="00263803" w:rsidP="00ED751C">
      <w:pPr>
        <w:spacing w:after="0" w:line="240" w:lineRule="auto"/>
      </w:pPr>
      <w:r>
        <w:separator/>
      </w:r>
    </w:p>
  </w:endnote>
  <w:endnote w:type="continuationSeparator" w:id="0">
    <w:p w14:paraId="640B164D" w14:textId="77777777" w:rsidR="00263803" w:rsidRDefault="00263803" w:rsidP="00ED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F5309" w14:textId="77777777" w:rsidR="00263803" w:rsidRDefault="00263803" w:rsidP="00ED751C">
      <w:pPr>
        <w:spacing w:after="0" w:line="240" w:lineRule="auto"/>
      </w:pPr>
      <w:r>
        <w:separator/>
      </w:r>
    </w:p>
  </w:footnote>
  <w:footnote w:type="continuationSeparator" w:id="0">
    <w:p w14:paraId="4119B716" w14:textId="77777777" w:rsidR="00263803" w:rsidRDefault="00263803" w:rsidP="00ED7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6D914" w14:textId="77777777" w:rsidR="005D6824" w:rsidRDefault="005D6824">
    <w:pPr>
      <w:pStyle w:val="Cabealho"/>
    </w:pPr>
    <w:r>
      <w:rPr>
        <w:noProof/>
        <w:lang w:eastAsia="pt-BR"/>
      </w:rPr>
      <w:drawing>
        <wp:inline distT="0" distB="0" distL="0" distR="0" wp14:anchorId="378310E8" wp14:editId="3A2C53F9">
          <wp:extent cx="5394960" cy="1668780"/>
          <wp:effectExtent l="0" t="0" r="0" b="7620"/>
          <wp:docPr id="1" name="Imagem 1" descr="WhatsApp Image 2019-06-28 a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atsApp Image 2019-06-28 at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166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1C"/>
    <w:rsid w:val="00007170"/>
    <w:rsid w:val="00024AB6"/>
    <w:rsid w:val="00063199"/>
    <w:rsid w:val="00084249"/>
    <w:rsid w:val="000C2F40"/>
    <w:rsid w:val="000C68AB"/>
    <w:rsid w:val="000C782E"/>
    <w:rsid w:val="000D6A3F"/>
    <w:rsid w:val="00116991"/>
    <w:rsid w:val="001B408D"/>
    <w:rsid w:val="001F542F"/>
    <w:rsid w:val="001F7A43"/>
    <w:rsid w:val="0020142B"/>
    <w:rsid w:val="00214368"/>
    <w:rsid w:val="00215439"/>
    <w:rsid w:val="00263803"/>
    <w:rsid w:val="002B0456"/>
    <w:rsid w:val="002E4C07"/>
    <w:rsid w:val="00300BD7"/>
    <w:rsid w:val="00330DC3"/>
    <w:rsid w:val="0033583F"/>
    <w:rsid w:val="00343901"/>
    <w:rsid w:val="00352547"/>
    <w:rsid w:val="0037543A"/>
    <w:rsid w:val="00385FCB"/>
    <w:rsid w:val="003C3452"/>
    <w:rsid w:val="003E1822"/>
    <w:rsid w:val="003F44AC"/>
    <w:rsid w:val="00432EBE"/>
    <w:rsid w:val="00477283"/>
    <w:rsid w:val="00482FD1"/>
    <w:rsid w:val="004D0804"/>
    <w:rsid w:val="004D0FD4"/>
    <w:rsid w:val="004F192B"/>
    <w:rsid w:val="00503AD8"/>
    <w:rsid w:val="00503B9A"/>
    <w:rsid w:val="00537AD4"/>
    <w:rsid w:val="005452E1"/>
    <w:rsid w:val="00550904"/>
    <w:rsid w:val="00570A1A"/>
    <w:rsid w:val="0057403A"/>
    <w:rsid w:val="00590C52"/>
    <w:rsid w:val="005A029B"/>
    <w:rsid w:val="005D0988"/>
    <w:rsid w:val="005D2147"/>
    <w:rsid w:val="005D6824"/>
    <w:rsid w:val="00601447"/>
    <w:rsid w:val="006077A9"/>
    <w:rsid w:val="0062151A"/>
    <w:rsid w:val="006366E8"/>
    <w:rsid w:val="00663182"/>
    <w:rsid w:val="00693B4F"/>
    <w:rsid w:val="0069643F"/>
    <w:rsid w:val="006A6813"/>
    <w:rsid w:val="006C4B3E"/>
    <w:rsid w:val="007130DB"/>
    <w:rsid w:val="0071450F"/>
    <w:rsid w:val="00723E53"/>
    <w:rsid w:val="007345AA"/>
    <w:rsid w:val="007347E0"/>
    <w:rsid w:val="00737921"/>
    <w:rsid w:val="00746DDD"/>
    <w:rsid w:val="00754613"/>
    <w:rsid w:val="00770406"/>
    <w:rsid w:val="0077073A"/>
    <w:rsid w:val="00774A06"/>
    <w:rsid w:val="00783434"/>
    <w:rsid w:val="00784A5F"/>
    <w:rsid w:val="00796581"/>
    <w:rsid w:val="007D1D2E"/>
    <w:rsid w:val="00812CD8"/>
    <w:rsid w:val="00826D25"/>
    <w:rsid w:val="008275A0"/>
    <w:rsid w:val="00861E81"/>
    <w:rsid w:val="00870F07"/>
    <w:rsid w:val="00882E1E"/>
    <w:rsid w:val="008A2CDA"/>
    <w:rsid w:val="008B74E7"/>
    <w:rsid w:val="008C2A10"/>
    <w:rsid w:val="008E01E8"/>
    <w:rsid w:val="008F3A2D"/>
    <w:rsid w:val="00910A69"/>
    <w:rsid w:val="00922AB8"/>
    <w:rsid w:val="00936133"/>
    <w:rsid w:val="0096207B"/>
    <w:rsid w:val="009D2677"/>
    <w:rsid w:val="009F7181"/>
    <w:rsid w:val="00A30E9E"/>
    <w:rsid w:val="00A368B8"/>
    <w:rsid w:val="00A720C0"/>
    <w:rsid w:val="00AD5EE7"/>
    <w:rsid w:val="00AD78C3"/>
    <w:rsid w:val="00AF363F"/>
    <w:rsid w:val="00B02D09"/>
    <w:rsid w:val="00B27E87"/>
    <w:rsid w:val="00B61F22"/>
    <w:rsid w:val="00B64933"/>
    <w:rsid w:val="00B84689"/>
    <w:rsid w:val="00BA508B"/>
    <w:rsid w:val="00BB128A"/>
    <w:rsid w:val="00BC4F3D"/>
    <w:rsid w:val="00BD169C"/>
    <w:rsid w:val="00BE3F4B"/>
    <w:rsid w:val="00C11034"/>
    <w:rsid w:val="00C17B7A"/>
    <w:rsid w:val="00C46FBF"/>
    <w:rsid w:val="00C54E18"/>
    <w:rsid w:val="00C628F6"/>
    <w:rsid w:val="00C70B90"/>
    <w:rsid w:val="00CA4E1F"/>
    <w:rsid w:val="00CC1232"/>
    <w:rsid w:val="00CE7B2E"/>
    <w:rsid w:val="00CF63CA"/>
    <w:rsid w:val="00D06A90"/>
    <w:rsid w:val="00D16D55"/>
    <w:rsid w:val="00D16D6E"/>
    <w:rsid w:val="00D20C6B"/>
    <w:rsid w:val="00D327DD"/>
    <w:rsid w:val="00D45C53"/>
    <w:rsid w:val="00D466E7"/>
    <w:rsid w:val="00D55E72"/>
    <w:rsid w:val="00D56FF1"/>
    <w:rsid w:val="00D75E0E"/>
    <w:rsid w:val="00DA4289"/>
    <w:rsid w:val="00DB5855"/>
    <w:rsid w:val="00DF04CC"/>
    <w:rsid w:val="00E03389"/>
    <w:rsid w:val="00E15A44"/>
    <w:rsid w:val="00E33CFC"/>
    <w:rsid w:val="00E6565A"/>
    <w:rsid w:val="00E90253"/>
    <w:rsid w:val="00E92638"/>
    <w:rsid w:val="00E94EBD"/>
    <w:rsid w:val="00EC27A5"/>
    <w:rsid w:val="00EC4372"/>
    <w:rsid w:val="00ED751C"/>
    <w:rsid w:val="00EE0C6E"/>
    <w:rsid w:val="00EF3CAA"/>
    <w:rsid w:val="00EF5C41"/>
    <w:rsid w:val="00F24D70"/>
    <w:rsid w:val="00F25F6A"/>
    <w:rsid w:val="00F46896"/>
    <w:rsid w:val="00F66B24"/>
    <w:rsid w:val="00F82690"/>
    <w:rsid w:val="00FD1BE3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7E67A"/>
  <w15:docId w15:val="{4748C72C-F6B9-43C7-B09F-4AB862F7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5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751C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ED751C"/>
  </w:style>
  <w:style w:type="paragraph" w:styleId="Rodap">
    <w:name w:val="footer"/>
    <w:basedOn w:val="Normal"/>
    <w:link w:val="RodapChar"/>
    <w:uiPriority w:val="99"/>
    <w:unhideWhenUsed/>
    <w:rsid w:val="00ED751C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ED751C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345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345AA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gnkrckgcgsb">
    <w:name w:val="gnkrckgcgsb"/>
    <w:basedOn w:val="Fontepargpadro"/>
    <w:rsid w:val="007345AA"/>
  </w:style>
  <w:style w:type="table" w:styleId="Tabelacomgrade">
    <w:name w:val="Table Grid"/>
    <w:basedOn w:val="Tabelanormal"/>
    <w:uiPriority w:val="39"/>
    <w:rsid w:val="00734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10A69"/>
    <w:pPr>
      <w:ind w:left="720"/>
      <w:contextualSpacing/>
    </w:pPr>
    <w:rPr>
      <w:rFonts w:cstheme="minorBidi"/>
    </w:rPr>
  </w:style>
  <w:style w:type="character" w:styleId="Hyperlink">
    <w:name w:val="Hyperlink"/>
    <w:basedOn w:val="Fontepargpadro"/>
    <w:uiPriority w:val="99"/>
    <w:unhideWhenUsed/>
    <w:rsid w:val="00910A6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10A6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6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6813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3525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525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525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525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52547"/>
    <w:rPr>
      <w:b/>
      <w:bCs/>
      <w:sz w:val="20"/>
      <w:szCs w:val="20"/>
    </w:rPr>
  </w:style>
  <w:style w:type="character" w:customStyle="1" w:styleId="gd15mcfceub">
    <w:name w:val="gd15mcfceub"/>
    <w:basedOn w:val="Fontepargpadro"/>
    <w:rsid w:val="008A2CDA"/>
  </w:style>
  <w:style w:type="paragraph" w:styleId="NormalWeb">
    <w:name w:val="Normal (Web)"/>
    <w:basedOn w:val="Normal"/>
    <w:unhideWhenUsed/>
    <w:rsid w:val="00330DC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-project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dosokarol14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242D4-E72C-4280-89F9-5276BF2E7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1479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Nunes</dc:creator>
  <cp:keywords/>
  <dc:description/>
  <cp:lastModifiedBy>Ana Carolina Nunes</cp:lastModifiedBy>
  <cp:revision>2</cp:revision>
  <dcterms:created xsi:type="dcterms:W3CDTF">2019-08-31T12:44:00Z</dcterms:created>
  <dcterms:modified xsi:type="dcterms:W3CDTF">2019-08-31T12:44:00Z</dcterms:modified>
</cp:coreProperties>
</file>