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E93735" w14:textId="4B9AA60A" w:rsidR="006A21BD" w:rsidRDefault="006A21BD" w:rsidP="006A21BD">
      <w:pPr>
        <w:pBdr>
          <w:top w:val="nil"/>
          <w:left w:val="nil"/>
          <w:bottom w:val="nil"/>
          <w:right w:val="nil"/>
          <w:between w:val="nil"/>
        </w:pBdr>
        <w:spacing w:line="360" w:lineRule="auto"/>
        <w:ind w:firstLine="709"/>
        <w:jc w:val="center"/>
        <w:rPr>
          <w:rFonts w:ascii="Times New Roman" w:eastAsia="Times New Roman" w:hAnsi="Times New Roman" w:cs="Times New Roman"/>
          <w:b/>
          <w:color w:val="000000"/>
          <w:sz w:val="28"/>
          <w:szCs w:val="28"/>
        </w:rPr>
      </w:pPr>
    </w:p>
    <w:p w14:paraId="61F7DC92" w14:textId="77777777" w:rsidR="006A21BD" w:rsidRDefault="006A21BD" w:rsidP="006A21BD">
      <w:pPr>
        <w:pBdr>
          <w:top w:val="nil"/>
          <w:left w:val="nil"/>
          <w:bottom w:val="nil"/>
          <w:right w:val="nil"/>
          <w:between w:val="nil"/>
        </w:pBdr>
        <w:spacing w:line="360" w:lineRule="auto"/>
        <w:ind w:firstLine="709"/>
        <w:jc w:val="center"/>
      </w:pPr>
      <w:r>
        <w:t>Abordagem terapêutica para infecções fúngicas invasivas.</w:t>
      </w:r>
    </w:p>
    <w:p w14:paraId="7CD5B197" w14:textId="77777777" w:rsidR="006A21BD" w:rsidRDefault="006A21BD" w:rsidP="00E94AAC">
      <w:pPr>
        <w:pBdr>
          <w:top w:val="nil"/>
          <w:left w:val="nil"/>
          <w:bottom w:val="nil"/>
          <w:right w:val="nil"/>
          <w:between w:val="nil"/>
        </w:pBdr>
        <w:spacing w:line="360" w:lineRule="auto"/>
        <w:ind w:firstLine="709"/>
        <w:jc w:val="both"/>
      </w:pPr>
      <w:r>
        <w:t xml:space="preserve"> </w:t>
      </w:r>
    </w:p>
    <w:p w14:paraId="2D0AE4EB" w14:textId="77777777" w:rsidR="006A21BD" w:rsidRDefault="006A21BD" w:rsidP="00E94AAC">
      <w:pPr>
        <w:pBdr>
          <w:top w:val="nil"/>
          <w:left w:val="nil"/>
          <w:bottom w:val="nil"/>
          <w:right w:val="nil"/>
          <w:between w:val="nil"/>
        </w:pBdr>
        <w:spacing w:line="360" w:lineRule="auto"/>
        <w:ind w:firstLine="709"/>
        <w:jc w:val="both"/>
      </w:pPr>
      <w:r>
        <w:t>Autores:</w:t>
      </w:r>
    </w:p>
    <w:p w14:paraId="15FCD6FA" w14:textId="7D991774" w:rsidR="006A21BD" w:rsidRDefault="006A21BD" w:rsidP="006A21BD">
      <w:pPr>
        <w:pStyle w:val="PargrafodaLista"/>
        <w:numPr>
          <w:ilvl w:val="0"/>
          <w:numId w:val="1"/>
        </w:numPr>
        <w:pBdr>
          <w:top w:val="nil"/>
          <w:left w:val="nil"/>
          <w:bottom w:val="nil"/>
          <w:right w:val="nil"/>
          <w:between w:val="nil"/>
        </w:pBdr>
        <w:spacing w:line="360" w:lineRule="auto"/>
        <w:jc w:val="both"/>
      </w:pPr>
      <w:r>
        <w:t>Elaine Souza dos Santos</w:t>
      </w:r>
    </w:p>
    <w:p w14:paraId="1FCFF2DD" w14:textId="31E1195A" w:rsidR="006A21BD" w:rsidRDefault="006A21BD" w:rsidP="00E94AAC">
      <w:pPr>
        <w:pBdr>
          <w:top w:val="nil"/>
          <w:left w:val="nil"/>
          <w:bottom w:val="nil"/>
          <w:right w:val="nil"/>
          <w:between w:val="nil"/>
        </w:pBdr>
        <w:spacing w:line="360" w:lineRule="auto"/>
        <w:ind w:firstLine="709"/>
        <w:jc w:val="both"/>
      </w:pPr>
      <w:hyperlink r:id="rId7" w:history="1">
        <w:r w:rsidRPr="005C1719">
          <w:rPr>
            <w:rStyle w:val="Hyperlink"/>
          </w:rPr>
          <w:t>elainessophia@gmail.com</w:t>
        </w:r>
      </w:hyperlink>
    </w:p>
    <w:p w14:paraId="07A4CB0D" w14:textId="2396531C" w:rsidR="006A21BD" w:rsidRDefault="006A21BD" w:rsidP="006A21BD">
      <w:pPr>
        <w:pStyle w:val="PargrafodaLista"/>
        <w:numPr>
          <w:ilvl w:val="0"/>
          <w:numId w:val="1"/>
        </w:numPr>
        <w:pBdr>
          <w:top w:val="nil"/>
          <w:left w:val="nil"/>
          <w:bottom w:val="nil"/>
          <w:right w:val="nil"/>
          <w:between w:val="nil"/>
        </w:pBdr>
        <w:spacing w:line="360" w:lineRule="auto"/>
        <w:jc w:val="both"/>
      </w:pPr>
      <w:r>
        <w:t xml:space="preserve">Geórgia </w:t>
      </w:r>
      <w:proofErr w:type="spellStart"/>
      <w:r>
        <w:t>Zanoni</w:t>
      </w:r>
      <w:proofErr w:type="spellEnd"/>
    </w:p>
    <w:p w14:paraId="580E5F21" w14:textId="104AF138" w:rsidR="006A21BD" w:rsidRDefault="006A21BD" w:rsidP="00E94AAC">
      <w:pPr>
        <w:pBdr>
          <w:top w:val="nil"/>
          <w:left w:val="nil"/>
          <w:bottom w:val="nil"/>
          <w:right w:val="nil"/>
          <w:between w:val="nil"/>
        </w:pBdr>
        <w:spacing w:line="360" w:lineRule="auto"/>
        <w:ind w:firstLine="709"/>
        <w:jc w:val="both"/>
      </w:pPr>
      <w:hyperlink r:id="rId8" w:history="1">
        <w:r w:rsidRPr="005C1719">
          <w:rPr>
            <w:rStyle w:val="Hyperlink"/>
          </w:rPr>
          <w:t>Zanoni.georgia@gmail.com</w:t>
        </w:r>
      </w:hyperlink>
    </w:p>
    <w:p w14:paraId="3A6451AD" w14:textId="2614AD23" w:rsidR="006A21BD" w:rsidRDefault="006A21BD" w:rsidP="006A21BD">
      <w:pPr>
        <w:pStyle w:val="PargrafodaLista"/>
        <w:numPr>
          <w:ilvl w:val="0"/>
          <w:numId w:val="1"/>
        </w:numPr>
        <w:pBdr>
          <w:top w:val="nil"/>
          <w:left w:val="nil"/>
          <w:bottom w:val="nil"/>
          <w:right w:val="nil"/>
          <w:between w:val="nil"/>
        </w:pBdr>
        <w:spacing w:line="360" w:lineRule="auto"/>
        <w:jc w:val="both"/>
      </w:pPr>
      <w:r>
        <w:t xml:space="preserve">Isabelle </w:t>
      </w:r>
      <w:proofErr w:type="spellStart"/>
      <w:r>
        <w:t>Otaciana</w:t>
      </w:r>
      <w:proofErr w:type="spellEnd"/>
      <w:r>
        <w:t xml:space="preserve"> </w:t>
      </w:r>
      <w:proofErr w:type="spellStart"/>
      <w:r>
        <w:t>Beu</w:t>
      </w:r>
      <w:proofErr w:type="spellEnd"/>
    </w:p>
    <w:p w14:paraId="359E27C6" w14:textId="210B23A6" w:rsidR="006A21BD" w:rsidRDefault="006A21BD" w:rsidP="00E94AAC">
      <w:pPr>
        <w:pBdr>
          <w:top w:val="nil"/>
          <w:left w:val="nil"/>
          <w:bottom w:val="nil"/>
          <w:right w:val="nil"/>
          <w:between w:val="nil"/>
        </w:pBdr>
        <w:spacing w:line="360" w:lineRule="auto"/>
        <w:ind w:firstLine="709"/>
        <w:jc w:val="both"/>
      </w:pPr>
      <w:hyperlink r:id="rId9" w:history="1">
        <w:r w:rsidRPr="005C1719">
          <w:rPr>
            <w:rStyle w:val="Hyperlink"/>
          </w:rPr>
          <w:t>beuisabelle@gmail.com</w:t>
        </w:r>
      </w:hyperlink>
    </w:p>
    <w:p w14:paraId="0F68AD2D" w14:textId="43635053" w:rsidR="006A21BD" w:rsidRDefault="006A21BD" w:rsidP="006A21BD">
      <w:pPr>
        <w:pStyle w:val="PargrafodaLista"/>
        <w:numPr>
          <w:ilvl w:val="0"/>
          <w:numId w:val="1"/>
        </w:numPr>
        <w:pBdr>
          <w:top w:val="nil"/>
          <w:left w:val="nil"/>
          <w:bottom w:val="nil"/>
          <w:right w:val="nil"/>
          <w:between w:val="nil"/>
        </w:pBdr>
        <w:spacing w:line="360" w:lineRule="auto"/>
        <w:jc w:val="both"/>
      </w:pPr>
      <w:r>
        <w:t>João Paulo Dias Maria</w:t>
      </w:r>
    </w:p>
    <w:p w14:paraId="3DC84D72" w14:textId="6D223AC0" w:rsidR="006A21BD" w:rsidRDefault="006A21BD" w:rsidP="00E94AAC">
      <w:pPr>
        <w:pBdr>
          <w:top w:val="nil"/>
          <w:left w:val="nil"/>
          <w:bottom w:val="nil"/>
          <w:right w:val="nil"/>
          <w:between w:val="nil"/>
        </w:pBdr>
        <w:spacing w:line="360" w:lineRule="auto"/>
        <w:ind w:firstLine="709"/>
        <w:jc w:val="both"/>
      </w:pPr>
      <w:hyperlink r:id="rId10" w:history="1">
        <w:r w:rsidRPr="005C1719">
          <w:rPr>
            <w:rStyle w:val="Hyperlink"/>
          </w:rPr>
          <w:t>Joaom3434@gmail.com</w:t>
        </w:r>
      </w:hyperlink>
    </w:p>
    <w:p w14:paraId="484FEDCC" w14:textId="5534B82F" w:rsidR="006A21BD" w:rsidRDefault="006A21BD" w:rsidP="006A21BD">
      <w:pPr>
        <w:pStyle w:val="PargrafodaLista"/>
        <w:numPr>
          <w:ilvl w:val="0"/>
          <w:numId w:val="1"/>
        </w:numPr>
        <w:pBdr>
          <w:top w:val="nil"/>
          <w:left w:val="nil"/>
          <w:bottom w:val="nil"/>
          <w:right w:val="nil"/>
          <w:between w:val="nil"/>
        </w:pBdr>
        <w:spacing w:line="360" w:lineRule="auto"/>
        <w:jc w:val="both"/>
      </w:pPr>
      <w:r>
        <w:t>João Victor Palestina Portela</w:t>
      </w:r>
    </w:p>
    <w:p w14:paraId="3D628DB7" w14:textId="2F678CE2" w:rsidR="006A21BD" w:rsidRDefault="006A21BD" w:rsidP="00E94AAC">
      <w:pPr>
        <w:pBdr>
          <w:top w:val="nil"/>
          <w:left w:val="nil"/>
          <w:bottom w:val="nil"/>
          <w:right w:val="nil"/>
          <w:between w:val="nil"/>
        </w:pBdr>
        <w:spacing w:line="360" w:lineRule="auto"/>
        <w:ind w:firstLine="709"/>
        <w:jc w:val="both"/>
      </w:pPr>
      <w:hyperlink r:id="rId11" w:history="1">
        <w:r w:rsidRPr="005C1719">
          <w:rPr>
            <w:rStyle w:val="Hyperlink"/>
          </w:rPr>
          <w:t>joaopalestma@hotmail.com</w:t>
        </w:r>
      </w:hyperlink>
    </w:p>
    <w:p w14:paraId="08E380D2" w14:textId="329479DE" w:rsidR="006A21BD" w:rsidRDefault="006A21BD" w:rsidP="006A21BD">
      <w:pPr>
        <w:pStyle w:val="PargrafodaLista"/>
        <w:numPr>
          <w:ilvl w:val="0"/>
          <w:numId w:val="1"/>
        </w:numPr>
        <w:pBdr>
          <w:top w:val="nil"/>
          <w:left w:val="nil"/>
          <w:bottom w:val="nil"/>
          <w:right w:val="nil"/>
          <w:between w:val="nil"/>
        </w:pBdr>
        <w:spacing w:line="360" w:lineRule="auto"/>
        <w:jc w:val="both"/>
      </w:pPr>
      <w:r>
        <w:t>Maria Clara Cavalcanti Escobar</w:t>
      </w:r>
    </w:p>
    <w:p w14:paraId="1AD1BBE1" w14:textId="2AE72136" w:rsidR="006A21BD" w:rsidRDefault="006A21BD" w:rsidP="00E94AAC">
      <w:pPr>
        <w:pBdr>
          <w:top w:val="nil"/>
          <w:left w:val="nil"/>
          <w:bottom w:val="nil"/>
          <w:right w:val="nil"/>
          <w:between w:val="nil"/>
        </w:pBdr>
        <w:spacing w:line="360" w:lineRule="auto"/>
        <w:ind w:firstLine="709"/>
        <w:jc w:val="both"/>
      </w:pPr>
      <w:hyperlink r:id="rId12" w:history="1">
        <w:r w:rsidRPr="005C1719">
          <w:rPr>
            <w:rStyle w:val="Hyperlink"/>
          </w:rPr>
          <w:t>Clara.escobar@uni9.edu.br</w:t>
        </w:r>
      </w:hyperlink>
    </w:p>
    <w:p w14:paraId="7B215411" w14:textId="7FF1DFFE" w:rsidR="006A21BD" w:rsidRDefault="006A21BD" w:rsidP="006A21BD">
      <w:pPr>
        <w:pStyle w:val="PargrafodaLista"/>
        <w:numPr>
          <w:ilvl w:val="0"/>
          <w:numId w:val="1"/>
        </w:numPr>
        <w:pBdr>
          <w:top w:val="nil"/>
          <w:left w:val="nil"/>
          <w:bottom w:val="nil"/>
          <w:right w:val="nil"/>
          <w:between w:val="nil"/>
        </w:pBdr>
        <w:spacing w:line="360" w:lineRule="auto"/>
        <w:jc w:val="both"/>
      </w:pPr>
      <w:r>
        <w:t xml:space="preserve">Mariana Tomás </w:t>
      </w:r>
      <w:proofErr w:type="spellStart"/>
      <w:r>
        <w:t>Chicarino</w:t>
      </w:r>
      <w:proofErr w:type="spellEnd"/>
    </w:p>
    <w:p w14:paraId="48A30C42" w14:textId="4230FC2E" w:rsidR="006A21BD" w:rsidRDefault="006A21BD" w:rsidP="00E94AAC">
      <w:pPr>
        <w:pBdr>
          <w:top w:val="nil"/>
          <w:left w:val="nil"/>
          <w:bottom w:val="nil"/>
          <w:right w:val="nil"/>
          <w:between w:val="nil"/>
        </w:pBdr>
        <w:spacing w:line="360" w:lineRule="auto"/>
        <w:ind w:firstLine="709"/>
        <w:jc w:val="both"/>
      </w:pPr>
      <w:hyperlink r:id="rId13" w:history="1">
        <w:r w:rsidRPr="005C1719">
          <w:rPr>
            <w:rStyle w:val="Hyperlink"/>
          </w:rPr>
          <w:t>Mtomaschicarino@hotmail.com</w:t>
        </w:r>
      </w:hyperlink>
    </w:p>
    <w:p w14:paraId="321A1206" w14:textId="6C47515E" w:rsidR="006A21BD" w:rsidRDefault="006A21BD" w:rsidP="006A21BD">
      <w:pPr>
        <w:pStyle w:val="PargrafodaLista"/>
        <w:numPr>
          <w:ilvl w:val="0"/>
          <w:numId w:val="1"/>
        </w:numPr>
        <w:pBdr>
          <w:top w:val="nil"/>
          <w:left w:val="nil"/>
          <w:bottom w:val="nil"/>
          <w:right w:val="nil"/>
          <w:between w:val="nil"/>
        </w:pBdr>
        <w:spacing w:line="360" w:lineRule="auto"/>
        <w:jc w:val="both"/>
      </w:pPr>
      <w:r>
        <w:t>Samara de Castro Dias</w:t>
      </w:r>
    </w:p>
    <w:p w14:paraId="2D32460D" w14:textId="5B5358F1" w:rsidR="006A21BD" w:rsidRDefault="006A21BD" w:rsidP="00E94AAC">
      <w:pPr>
        <w:pBdr>
          <w:top w:val="nil"/>
          <w:left w:val="nil"/>
          <w:bottom w:val="nil"/>
          <w:right w:val="nil"/>
          <w:between w:val="nil"/>
        </w:pBdr>
        <w:spacing w:line="360" w:lineRule="auto"/>
        <w:ind w:firstLine="709"/>
        <w:jc w:val="both"/>
      </w:pPr>
      <w:hyperlink r:id="rId14" w:history="1">
        <w:r w:rsidRPr="005C1719">
          <w:rPr>
            <w:rStyle w:val="Hyperlink"/>
          </w:rPr>
          <w:t>Samass2003@gmail.com</w:t>
        </w:r>
      </w:hyperlink>
    </w:p>
    <w:p w14:paraId="7CB61A57" w14:textId="27880100" w:rsidR="006A21BD" w:rsidRDefault="006A21BD" w:rsidP="006A21BD">
      <w:pPr>
        <w:pStyle w:val="PargrafodaLista"/>
        <w:numPr>
          <w:ilvl w:val="0"/>
          <w:numId w:val="1"/>
        </w:numPr>
        <w:pBdr>
          <w:top w:val="nil"/>
          <w:left w:val="nil"/>
          <w:bottom w:val="nil"/>
          <w:right w:val="nil"/>
          <w:between w:val="nil"/>
        </w:pBdr>
        <w:spacing w:line="360" w:lineRule="auto"/>
        <w:jc w:val="both"/>
      </w:pPr>
      <w:r>
        <w:t>Gustavo Henrique Rodrigues</w:t>
      </w:r>
    </w:p>
    <w:p w14:paraId="711D6F97" w14:textId="16100BA9" w:rsidR="006A21BD" w:rsidRDefault="006A21BD" w:rsidP="00E94AAC">
      <w:pPr>
        <w:pBdr>
          <w:top w:val="nil"/>
          <w:left w:val="nil"/>
          <w:bottom w:val="nil"/>
          <w:right w:val="nil"/>
          <w:between w:val="nil"/>
        </w:pBdr>
        <w:spacing w:line="360" w:lineRule="auto"/>
        <w:ind w:firstLine="709"/>
        <w:jc w:val="both"/>
      </w:pPr>
      <w:hyperlink r:id="rId15" w:history="1">
        <w:r w:rsidRPr="005C1719">
          <w:rPr>
            <w:rStyle w:val="Hyperlink"/>
          </w:rPr>
          <w:t>Gh2043109@gmail.com</w:t>
        </w:r>
      </w:hyperlink>
    </w:p>
    <w:p w14:paraId="114EFAF4" w14:textId="77777777" w:rsidR="006A21BD" w:rsidRDefault="006A21BD" w:rsidP="00E94AAC">
      <w:pPr>
        <w:pBdr>
          <w:top w:val="nil"/>
          <w:left w:val="nil"/>
          <w:bottom w:val="nil"/>
          <w:right w:val="nil"/>
          <w:between w:val="nil"/>
        </w:pBdr>
        <w:spacing w:line="360" w:lineRule="auto"/>
        <w:ind w:firstLine="709"/>
        <w:jc w:val="both"/>
      </w:pPr>
      <w:r>
        <w:t>10 – Gabriela Lara</w:t>
      </w:r>
    </w:p>
    <w:p w14:paraId="1DFE294D" w14:textId="4A5EA1AD" w:rsidR="006A21BD" w:rsidRDefault="006A21BD" w:rsidP="00E94AAC">
      <w:pPr>
        <w:pBdr>
          <w:top w:val="nil"/>
          <w:left w:val="nil"/>
          <w:bottom w:val="nil"/>
          <w:right w:val="nil"/>
          <w:between w:val="nil"/>
        </w:pBdr>
        <w:spacing w:line="360" w:lineRule="auto"/>
        <w:ind w:firstLine="709"/>
        <w:jc w:val="both"/>
      </w:pPr>
      <w:hyperlink r:id="rId16" w:history="1">
        <w:r w:rsidRPr="005C1719">
          <w:rPr>
            <w:rStyle w:val="Hyperlink"/>
          </w:rPr>
          <w:t>gabrielalaramed@gmail.com</w:t>
        </w:r>
      </w:hyperlink>
    </w:p>
    <w:p w14:paraId="3A832D77" w14:textId="77777777" w:rsidR="006A21BD" w:rsidRDefault="006A21BD" w:rsidP="00E94AAC">
      <w:pPr>
        <w:pBdr>
          <w:top w:val="nil"/>
          <w:left w:val="nil"/>
          <w:bottom w:val="nil"/>
          <w:right w:val="nil"/>
          <w:between w:val="nil"/>
        </w:pBdr>
        <w:spacing w:line="360" w:lineRule="auto"/>
        <w:ind w:firstLine="709"/>
        <w:jc w:val="both"/>
      </w:pPr>
      <w:r>
        <w:lastRenderedPageBreak/>
        <w:t xml:space="preserve">11 – Esther </w:t>
      </w:r>
      <w:proofErr w:type="spellStart"/>
      <w:r>
        <w:t>Larrubia</w:t>
      </w:r>
      <w:proofErr w:type="spellEnd"/>
      <w:r>
        <w:t xml:space="preserve"> da Silva Oliveira</w:t>
      </w:r>
    </w:p>
    <w:p w14:paraId="5573F470" w14:textId="2AA4E2E2" w:rsidR="006A21BD" w:rsidRDefault="006A21BD" w:rsidP="00E94AAC">
      <w:pPr>
        <w:pBdr>
          <w:top w:val="nil"/>
          <w:left w:val="nil"/>
          <w:bottom w:val="nil"/>
          <w:right w:val="nil"/>
          <w:between w:val="nil"/>
        </w:pBdr>
        <w:spacing w:line="360" w:lineRule="auto"/>
        <w:ind w:firstLine="709"/>
        <w:jc w:val="both"/>
      </w:pPr>
      <w:hyperlink r:id="rId17" w:history="1">
        <w:r w:rsidRPr="005C1719">
          <w:rPr>
            <w:rStyle w:val="Hyperlink"/>
          </w:rPr>
          <w:t>Estherlarrubia2016@gmail.com</w:t>
        </w:r>
      </w:hyperlink>
    </w:p>
    <w:p w14:paraId="5C754E18" w14:textId="77777777" w:rsidR="006A21BD" w:rsidRDefault="006A21BD" w:rsidP="00E94AAC">
      <w:pPr>
        <w:pBdr>
          <w:top w:val="nil"/>
          <w:left w:val="nil"/>
          <w:bottom w:val="nil"/>
          <w:right w:val="nil"/>
          <w:between w:val="nil"/>
        </w:pBdr>
        <w:spacing w:line="360" w:lineRule="auto"/>
        <w:ind w:firstLine="709"/>
        <w:jc w:val="both"/>
      </w:pPr>
      <w:r>
        <w:t>12 – Bruno Henrique</w:t>
      </w:r>
    </w:p>
    <w:p w14:paraId="1B41CDA8" w14:textId="7541AE07" w:rsidR="006A21BD" w:rsidRDefault="006A21BD" w:rsidP="00E94AAC">
      <w:pPr>
        <w:pBdr>
          <w:top w:val="nil"/>
          <w:left w:val="nil"/>
          <w:bottom w:val="nil"/>
          <w:right w:val="nil"/>
          <w:between w:val="nil"/>
        </w:pBdr>
        <w:spacing w:line="360" w:lineRule="auto"/>
        <w:ind w:firstLine="709"/>
        <w:jc w:val="both"/>
      </w:pPr>
      <w:hyperlink r:id="rId18" w:history="1">
        <w:r w:rsidRPr="005C1719">
          <w:rPr>
            <w:rStyle w:val="Hyperlink"/>
          </w:rPr>
          <w:t>Bruno-guerra18@outlook.com</w:t>
        </w:r>
      </w:hyperlink>
    </w:p>
    <w:p w14:paraId="467B5ED4" w14:textId="77777777" w:rsidR="006A21BD" w:rsidRDefault="006A21BD" w:rsidP="00E94AAC">
      <w:pPr>
        <w:pBdr>
          <w:top w:val="nil"/>
          <w:left w:val="nil"/>
          <w:bottom w:val="nil"/>
          <w:right w:val="nil"/>
          <w:between w:val="nil"/>
        </w:pBdr>
        <w:spacing w:line="360" w:lineRule="auto"/>
        <w:ind w:firstLine="709"/>
        <w:jc w:val="both"/>
      </w:pPr>
      <w:r>
        <w:t>13 – Anna Luísa Sousa Santos</w:t>
      </w:r>
    </w:p>
    <w:p w14:paraId="05F1B8B8" w14:textId="638F6EF8" w:rsidR="006A21BD" w:rsidRDefault="006A21BD" w:rsidP="00E94AAC">
      <w:pPr>
        <w:pBdr>
          <w:top w:val="nil"/>
          <w:left w:val="nil"/>
          <w:bottom w:val="nil"/>
          <w:right w:val="nil"/>
          <w:between w:val="nil"/>
        </w:pBdr>
        <w:spacing w:line="360" w:lineRule="auto"/>
        <w:ind w:firstLine="709"/>
        <w:jc w:val="both"/>
      </w:pPr>
      <w:hyperlink r:id="rId19" w:history="1">
        <w:r w:rsidRPr="005C1719">
          <w:rPr>
            <w:rStyle w:val="Hyperlink"/>
          </w:rPr>
          <w:t>Annaluisas019@gmail.com</w:t>
        </w:r>
      </w:hyperlink>
    </w:p>
    <w:p w14:paraId="25482C2F" w14:textId="0F0DA48C" w:rsidR="006A21BD" w:rsidRDefault="006A21BD" w:rsidP="00E94AAC">
      <w:pPr>
        <w:pBdr>
          <w:top w:val="nil"/>
          <w:left w:val="nil"/>
          <w:bottom w:val="nil"/>
          <w:right w:val="nil"/>
          <w:between w:val="nil"/>
        </w:pBdr>
        <w:spacing w:line="360" w:lineRule="auto"/>
        <w:ind w:firstLine="709"/>
        <w:jc w:val="both"/>
      </w:pPr>
      <w:r>
        <w:t>14 – Gabriel Ribeiro Pereira</w:t>
      </w:r>
    </w:p>
    <w:p w14:paraId="5CD3C989" w14:textId="7134895D" w:rsidR="006A21BD" w:rsidRDefault="006A21BD" w:rsidP="00E94AAC">
      <w:pPr>
        <w:pBdr>
          <w:top w:val="nil"/>
          <w:left w:val="nil"/>
          <w:bottom w:val="nil"/>
          <w:right w:val="nil"/>
          <w:between w:val="nil"/>
        </w:pBdr>
        <w:spacing w:line="360" w:lineRule="auto"/>
        <w:ind w:firstLine="709"/>
        <w:jc w:val="both"/>
      </w:pPr>
      <w:hyperlink r:id="rId20" w:history="1">
        <w:r w:rsidRPr="005C1719">
          <w:rPr>
            <w:rStyle w:val="Hyperlink"/>
          </w:rPr>
          <w:t>Gabriel.ribeiro1.med@gmail.com</w:t>
        </w:r>
      </w:hyperlink>
    </w:p>
    <w:p w14:paraId="43E76B08" w14:textId="77777777" w:rsidR="006A21BD" w:rsidRDefault="006A21BD" w:rsidP="00E94AAC">
      <w:pPr>
        <w:pBdr>
          <w:top w:val="nil"/>
          <w:left w:val="nil"/>
          <w:bottom w:val="nil"/>
          <w:right w:val="nil"/>
          <w:between w:val="nil"/>
        </w:pBdr>
        <w:spacing w:line="360" w:lineRule="auto"/>
        <w:ind w:firstLine="709"/>
        <w:jc w:val="both"/>
      </w:pPr>
      <w:r>
        <w:t>15 – Robério Magalhães Ribeiro Nunes</w:t>
      </w:r>
    </w:p>
    <w:p w14:paraId="2001D8B7" w14:textId="3F8C375D" w:rsidR="006A21BD" w:rsidRDefault="006A21BD" w:rsidP="00E94AAC">
      <w:pPr>
        <w:pBdr>
          <w:top w:val="nil"/>
          <w:left w:val="nil"/>
          <w:bottom w:val="nil"/>
          <w:right w:val="nil"/>
          <w:between w:val="nil"/>
        </w:pBdr>
        <w:spacing w:line="360" w:lineRule="auto"/>
        <w:ind w:firstLine="709"/>
        <w:jc w:val="both"/>
      </w:pPr>
      <w:hyperlink r:id="rId21" w:history="1">
        <w:r w:rsidRPr="005C1719">
          <w:rPr>
            <w:rStyle w:val="Hyperlink"/>
          </w:rPr>
          <w:t>roberionunes@rocketmail.com</w:t>
        </w:r>
      </w:hyperlink>
    </w:p>
    <w:p w14:paraId="01E3B0E9" w14:textId="77777777" w:rsidR="006A21BD" w:rsidRDefault="006A21BD" w:rsidP="00E94AAC">
      <w:pPr>
        <w:pBdr>
          <w:top w:val="nil"/>
          <w:left w:val="nil"/>
          <w:bottom w:val="nil"/>
          <w:right w:val="nil"/>
          <w:between w:val="nil"/>
        </w:pBdr>
        <w:spacing w:line="360" w:lineRule="auto"/>
        <w:ind w:firstLine="709"/>
        <w:jc w:val="both"/>
      </w:pPr>
      <w:r>
        <w:t xml:space="preserve"> </w:t>
      </w:r>
    </w:p>
    <w:p w14:paraId="1706989D" w14:textId="77777777" w:rsidR="006A21BD" w:rsidRDefault="006A21BD" w:rsidP="00E94AAC">
      <w:pPr>
        <w:pBdr>
          <w:top w:val="nil"/>
          <w:left w:val="nil"/>
          <w:bottom w:val="nil"/>
          <w:right w:val="nil"/>
          <w:between w:val="nil"/>
        </w:pBdr>
        <w:spacing w:line="360" w:lineRule="auto"/>
        <w:ind w:firstLine="709"/>
        <w:jc w:val="both"/>
      </w:pPr>
      <w:r>
        <w:t xml:space="preserve"> </w:t>
      </w:r>
    </w:p>
    <w:p w14:paraId="73197AD4" w14:textId="77777777" w:rsidR="006A21BD" w:rsidRDefault="006A21BD" w:rsidP="00E94AAC">
      <w:pPr>
        <w:pBdr>
          <w:top w:val="nil"/>
          <w:left w:val="nil"/>
          <w:bottom w:val="nil"/>
          <w:right w:val="nil"/>
          <w:between w:val="nil"/>
        </w:pBdr>
        <w:spacing w:line="360" w:lineRule="auto"/>
        <w:ind w:firstLine="709"/>
        <w:jc w:val="both"/>
      </w:pPr>
      <w:r>
        <w:t>RESUMO</w:t>
      </w:r>
    </w:p>
    <w:p w14:paraId="338A05E9" w14:textId="6164F46A" w:rsidR="006A21BD" w:rsidRDefault="006A21BD" w:rsidP="00E94AAC">
      <w:pPr>
        <w:pBdr>
          <w:top w:val="nil"/>
          <w:left w:val="nil"/>
          <w:bottom w:val="nil"/>
          <w:right w:val="nil"/>
          <w:between w:val="nil"/>
        </w:pBdr>
        <w:spacing w:line="360" w:lineRule="auto"/>
        <w:ind w:firstLine="709"/>
        <w:jc w:val="both"/>
      </w:pPr>
      <w:r>
        <w:t xml:space="preserve">Introdução: As infecções fúngicas invasivas representam um desafio clínico relevante, especialmente em pacientes imunocomprometidos, devido à sua elevada morbimortalidade. </w:t>
      </w:r>
      <w:proofErr w:type="spellStart"/>
      <w:r>
        <w:t>Candida</w:t>
      </w:r>
      <w:proofErr w:type="spellEnd"/>
      <w:r>
        <w:t xml:space="preserve"> spp., </w:t>
      </w:r>
      <w:proofErr w:type="spellStart"/>
      <w:r>
        <w:t>Aspergillus</w:t>
      </w:r>
      <w:proofErr w:type="spellEnd"/>
      <w:r>
        <w:t xml:space="preserve"> spp. E </w:t>
      </w:r>
      <w:proofErr w:type="spellStart"/>
      <w:r>
        <w:t>Cryptococcus</w:t>
      </w:r>
      <w:proofErr w:type="spellEnd"/>
      <w:r>
        <w:t xml:space="preserve"> </w:t>
      </w:r>
      <w:proofErr w:type="spellStart"/>
      <w:r>
        <w:t>neoformans</w:t>
      </w:r>
      <w:proofErr w:type="spellEnd"/>
      <w:r>
        <w:t xml:space="preserve"> estão entre os principais agentes etiológicos. O diagnóstico precoce e o tratamento adequado são fundamentais para minimizar complicações. Além disso, o monitoramento terapêutico dos antifúngicos desempenha um papel essencial no sucesso do manejo clínico. Objetivo: Este estudo tem como objetivo analisar as atualizações na abordagem terapêutica das infecções fúngicas invasivas, destacando os avanços no diagnóstico, tratamento e estratégias para reduzir a resistência antifúngica. Metodologia: Trata-se de uma revisão de literatura baseada na análise de artigos publicados entre 2021 e 2025, obtidos nas bases Google Acadêmico, </w:t>
      </w:r>
      <w:proofErr w:type="spellStart"/>
      <w:r>
        <w:t>SciELO</w:t>
      </w:r>
      <w:proofErr w:type="spellEnd"/>
      <w:r>
        <w:t xml:space="preserve"> e </w:t>
      </w:r>
      <w:proofErr w:type="spellStart"/>
      <w:r>
        <w:t>PubMed</w:t>
      </w:r>
      <w:proofErr w:type="spellEnd"/>
      <w:r>
        <w:t xml:space="preserve">. Foram utilizados descritores específicos combinados por operadores booleanos para a seleção dos estudos. Após a triagem inicial, nove artigos foram analisados detalhadamente, priorizando informações sobre diagnóstico, terapias antifúngicas e resistência emergente. Resultados: O diagnóstico precoce das infecções fúngicas invasivas ainda é um desafio devido à </w:t>
      </w:r>
      <w:proofErr w:type="spellStart"/>
      <w:r>
        <w:t>inespecificidade</w:t>
      </w:r>
      <w:proofErr w:type="spellEnd"/>
      <w:r>
        <w:t xml:space="preserve"> dos sintomas. Avanços em testes moleculares e biomarcadores, como o </w:t>
      </w:r>
      <w:proofErr w:type="spellStart"/>
      <w:r>
        <w:t>galactomanano</w:t>
      </w:r>
      <w:proofErr w:type="spellEnd"/>
      <w:r>
        <w:t xml:space="preserve">, têm melhorado a detecção microbiológica. O tratamento inclui antifúngicos como </w:t>
      </w:r>
      <w:r>
        <w:lastRenderedPageBreak/>
        <w:t xml:space="preserve">anfotericina B, </w:t>
      </w:r>
      <w:proofErr w:type="spellStart"/>
      <w:r>
        <w:t>voriconazol</w:t>
      </w:r>
      <w:proofErr w:type="spellEnd"/>
      <w:r>
        <w:t xml:space="preserve"> e </w:t>
      </w:r>
      <w:proofErr w:type="spellStart"/>
      <w:r>
        <w:t>equinocandinas</w:t>
      </w:r>
      <w:proofErr w:type="spellEnd"/>
      <w:r>
        <w:t xml:space="preserve">, indicados conforme o agente etiológico e a gravidade do quadro clínico. Alternativas como </w:t>
      </w:r>
      <w:proofErr w:type="spellStart"/>
      <w:r>
        <w:t>posaconazol</w:t>
      </w:r>
      <w:proofErr w:type="spellEnd"/>
      <w:r>
        <w:t xml:space="preserve"> e </w:t>
      </w:r>
      <w:proofErr w:type="spellStart"/>
      <w:r>
        <w:t>isavuconazol</w:t>
      </w:r>
      <w:proofErr w:type="spellEnd"/>
      <w:r>
        <w:t xml:space="preserve"> vêm sendo incorporadas ao manejo, especialmente em pacientes refratários ou intolerantes aos fármacos de primeira escolha. O aumento da resistência antifúngica, sobretudo em espécies como </w:t>
      </w:r>
      <w:proofErr w:type="spellStart"/>
      <w:r>
        <w:t>Candida</w:t>
      </w:r>
      <w:proofErr w:type="spellEnd"/>
      <w:r>
        <w:t xml:space="preserve"> </w:t>
      </w:r>
      <w:proofErr w:type="spellStart"/>
      <w:r>
        <w:t>auris</w:t>
      </w:r>
      <w:proofErr w:type="spellEnd"/>
      <w:r>
        <w:t xml:space="preserve"> e </w:t>
      </w:r>
      <w:proofErr w:type="spellStart"/>
      <w:r>
        <w:t>Aspergillus</w:t>
      </w:r>
      <w:proofErr w:type="spellEnd"/>
      <w:r>
        <w:t xml:space="preserve"> resistentes, reforça a necessidade de monitoramento rigoroso e de novas estratégias terapêuticas personalizadas, considerando as condições individuais dos pacientes. Conclusão: Apesar dos avanços diagnósticos e terapêuticos, as infecções fúngicas invasivas continuam a representar um problema significativo na prática clínica. A resistência antifúngica e a variabilidade na resposta ao tratamento reforçam a importância da pesquisa contínua. O desenvolvimento de novas tecnologias e terapias personalizadas é essencial para otimizar os desfechos clínicos, reduzir a mortalidade e aprimorar a qualidade do cuidado prestado aos pacientes.</w:t>
      </w:r>
    </w:p>
    <w:p w14:paraId="51118EE4" w14:textId="77777777" w:rsidR="006A21BD" w:rsidRDefault="006A21BD" w:rsidP="00E94AAC">
      <w:pPr>
        <w:pBdr>
          <w:top w:val="nil"/>
          <w:left w:val="nil"/>
          <w:bottom w:val="nil"/>
          <w:right w:val="nil"/>
          <w:between w:val="nil"/>
        </w:pBdr>
        <w:spacing w:line="360" w:lineRule="auto"/>
        <w:ind w:firstLine="709"/>
        <w:jc w:val="both"/>
      </w:pPr>
      <w:r>
        <w:t>Palavras-chave: infecções fúngicas, antifúngicos, diagnóstico precoce, resistência antifúngica, terapias inovadoras.</w:t>
      </w:r>
    </w:p>
    <w:p w14:paraId="29A3931A" w14:textId="77777777" w:rsidR="006A21BD" w:rsidRDefault="006A21BD" w:rsidP="00E94AAC">
      <w:pPr>
        <w:pBdr>
          <w:top w:val="nil"/>
          <w:left w:val="nil"/>
          <w:bottom w:val="nil"/>
          <w:right w:val="nil"/>
          <w:between w:val="nil"/>
        </w:pBdr>
        <w:spacing w:line="360" w:lineRule="auto"/>
        <w:ind w:firstLine="709"/>
        <w:jc w:val="both"/>
      </w:pPr>
      <w:r>
        <w:t xml:space="preserve"> </w:t>
      </w:r>
    </w:p>
    <w:p w14:paraId="034F10DC" w14:textId="77777777" w:rsidR="006A21BD" w:rsidRDefault="006A21BD" w:rsidP="00E94AAC">
      <w:pPr>
        <w:pBdr>
          <w:top w:val="nil"/>
          <w:left w:val="nil"/>
          <w:bottom w:val="nil"/>
          <w:right w:val="nil"/>
          <w:between w:val="nil"/>
        </w:pBdr>
        <w:spacing w:line="360" w:lineRule="auto"/>
        <w:ind w:firstLine="709"/>
        <w:jc w:val="both"/>
      </w:pPr>
      <w:r>
        <w:t>INTRODUÇÃO</w:t>
      </w:r>
    </w:p>
    <w:p w14:paraId="0B46752F" w14:textId="77777777" w:rsidR="006A21BD" w:rsidRDefault="006A21BD" w:rsidP="00E94AAC">
      <w:pPr>
        <w:pBdr>
          <w:top w:val="nil"/>
          <w:left w:val="nil"/>
          <w:bottom w:val="nil"/>
          <w:right w:val="nil"/>
          <w:between w:val="nil"/>
        </w:pBdr>
        <w:spacing w:line="360" w:lineRule="auto"/>
        <w:ind w:firstLine="709"/>
        <w:jc w:val="both"/>
      </w:pPr>
      <w:r>
        <w:t xml:space="preserve">As infecções fúngicas invasivas (IFI) representam um desafio clínico significativo, especialmente em pacientes imunocomprometidos, devido à sua elevada morbimortalidade e complexidade diagnóstica. Entre os principais agentes etiológicos, destacam-se </w:t>
      </w:r>
      <w:proofErr w:type="spellStart"/>
      <w:r>
        <w:t>Candida</w:t>
      </w:r>
      <w:proofErr w:type="spellEnd"/>
      <w:r>
        <w:t xml:space="preserve"> spp., incluindo </w:t>
      </w:r>
      <w:proofErr w:type="spellStart"/>
      <w:r>
        <w:t>Candida</w:t>
      </w:r>
      <w:proofErr w:type="spellEnd"/>
      <w:r>
        <w:t xml:space="preserve"> </w:t>
      </w:r>
      <w:proofErr w:type="spellStart"/>
      <w:r>
        <w:t>albicans</w:t>
      </w:r>
      <w:proofErr w:type="spellEnd"/>
      <w:r>
        <w:t xml:space="preserve"> e outras espécies emergentes como C. </w:t>
      </w:r>
      <w:proofErr w:type="spellStart"/>
      <w:r>
        <w:t>glabrata</w:t>
      </w:r>
      <w:proofErr w:type="spellEnd"/>
      <w:r>
        <w:t xml:space="preserve"> e C. </w:t>
      </w:r>
      <w:proofErr w:type="spellStart"/>
      <w:r>
        <w:t>auris</w:t>
      </w:r>
      <w:proofErr w:type="spellEnd"/>
      <w:r>
        <w:t xml:space="preserve">; </w:t>
      </w:r>
      <w:proofErr w:type="spellStart"/>
      <w:r>
        <w:t>Aspergillus</w:t>
      </w:r>
      <w:proofErr w:type="spellEnd"/>
      <w:r>
        <w:t xml:space="preserve"> spp., especialmente A. </w:t>
      </w:r>
      <w:proofErr w:type="spellStart"/>
      <w:r>
        <w:t>fumigatus</w:t>
      </w:r>
      <w:proofErr w:type="spellEnd"/>
      <w:r>
        <w:t xml:space="preserve"> e A. </w:t>
      </w:r>
      <w:proofErr w:type="spellStart"/>
      <w:r>
        <w:t>flavus</w:t>
      </w:r>
      <w:proofErr w:type="spellEnd"/>
      <w:r>
        <w:t xml:space="preserve">; além de </w:t>
      </w:r>
      <w:proofErr w:type="spellStart"/>
      <w:r>
        <w:t>Cryptococcus</w:t>
      </w:r>
      <w:proofErr w:type="spellEnd"/>
      <w:r>
        <w:t xml:space="preserve"> </w:t>
      </w:r>
      <w:proofErr w:type="spellStart"/>
      <w:r>
        <w:t>neoformans</w:t>
      </w:r>
      <w:proofErr w:type="spellEnd"/>
      <w:r>
        <w:t xml:space="preserve"> e fungos da ordem </w:t>
      </w:r>
      <w:proofErr w:type="spellStart"/>
      <w:r>
        <w:t>Mucorales</w:t>
      </w:r>
      <w:proofErr w:type="spellEnd"/>
      <w:r>
        <w:t xml:space="preserve">, como </w:t>
      </w:r>
      <w:proofErr w:type="spellStart"/>
      <w:r>
        <w:t>Rhizopus</w:t>
      </w:r>
      <w:proofErr w:type="spellEnd"/>
      <w:r>
        <w:t xml:space="preserve"> e </w:t>
      </w:r>
      <w:proofErr w:type="spellStart"/>
      <w:r>
        <w:t>Mucor</w:t>
      </w:r>
      <w:proofErr w:type="spellEnd"/>
      <w:r>
        <w:t>. A epidemiologia dessas infecções demonstra uma alta prevalência em pacientes submetidos a terapias imunossupressoras, como quimioterapia, transplante de órgãos sólidos ou de medula óssea e uso prolongado de corticosteroides. Em unidades de terapia intensiva (</w:t>
      </w:r>
      <w:proofErr w:type="spellStart"/>
      <w:r>
        <w:t>UTIs</w:t>
      </w:r>
      <w:proofErr w:type="spellEnd"/>
      <w:r>
        <w:t xml:space="preserve">), a </w:t>
      </w:r>
      <w:proofErr w:type="spellStart"/>
      <w:r>
        <w:t>candidemia</w:t>
      </w:r>
      <w:proofErr w:type="spellEnd"/>
      <w:r>
        <w:t xml:space="preserve"> atinge taxas de 5 a 10 casos por 1.000 internações, enquanto a </w:t>
      </w:r>
      <w:proofErr w:type="spellStart"/>
      <w:r>
        <w:t>aspergilose</w:t>
      </w:r>
      <w:proofErr w:type="spellEnd"/>
      <w:r>
        <w:t xml:space="preserve"> invasiva pode apresentar mortalidade superior a 50% em pacientes </w:t>
      </w:r>
      <w:proofErr w:type="spellStart"/>
      <w:r>
        <w:t>neutropênicos</w:t>
      </w:r>
      <w:proofErr w:type="spellEnd"/>
      <w:r>
        <w:t>. Os fatores de risco associados incluem imunossupressão grave, doenças hematológicas malignas, uso prolongado de antibióticos de amplo espectro, diabetes mellitus descompensado e presença de cateteres venosos centrais, os quais facilitam a disseminação dos fungos pelo organismo (DEBERALDINI; SANTOS, 2021; ARAÚJO et al., 2023).</w:t>
      </w:r>
    </w:p>
    <w:p w14:paraId="290A3477" w14:textId="77777777" w:rsidR="006A21BD" w:rsidRDefault="006A21BD" w:rsidP="00E94AAC">
      <w:pPr>
        <w:pBdr>
          <w:top w:val="nil"/>
          <w:left w:val="nil"/>
          <w:bottom w:val="nil"/>
          <w:right w:val="nil"/>
          <w:between w:val="nil"/>
        </w:pBdr>
        <w:spacing w:line="360" w:lineRule="auto"/>
        <w:ind w:firstLine="709"/>
        <w:jc w:val="both"/>
      </w:pPr>
      <w:r>
        <w:t xml:space="preserve">A fisiopatologia das IFI envolve a interação entre os fungos patogênicos e o sistema imunológico do hospedeiro, com processos que incluem adesão, colonização e invasão tecidual. </w:t>
      </w:r>
      <w:r>
        <w:lastRenderedPageBreak/>
        <w:t xml:space="preserve">Inicialmente, os fungos aderem às mucosas e superfícies epiteliais, favorecendo a proliferação e formação de biofilmes, como ocorre em espécies de </w:t>
      </w:r>
      <w:proofErr w:type="spellStart"/>
      <w:r>
        <w:t>Candida</w:t>
      </w:r>
      <w:proofErr w:type="spellEnd"/>
      <w:r>
        <w:t xml:space="preserve">. Em seguida, mecanismos como a produção de enzimas proteolíticas, que degradam componentes da matriz extracelular, permitem a invasão de tecidos profundos, tornando a infecção sistêmica. A resposta imune contra essas infecções é mediada principalmente por macrófagos e células T, sendo que falhas nessa resposta aumentam o risco de disseminação hematogênica e complicações graves. No manejo dessas infecções, o monitoramento terapêutico de antifúngicos, como o </w:t>
      </w:r>
      <w:proofErr w:type="spellStart"/>
      <w:r>
        <w:t>voriconazol</w:t>
      </w:r>
      <w:proofErr w:type="spellEnd"/>
      <w:r>
        <w:t>, tem sido essencial para otimizar a eficácia terapêutica e reduzir toxicidades associadas. Além disso, novos agentes antifúngicos vêm sendo desenvolvidos, especialmente para uso em pediatria e em pacientes críticos, com o objetivo de ampliar as opções terapêuticas e reduzir a resistência emergente entre os patógenos fúngicos (BALDE; DAMASCENO, 2022; NICHELLE; ZIMMERMANN; BRUCKER, 2019; ARKADER; CARVALHO, 2006). Dessa forma, o presente estudo tem como objetivo analisar as atualizações acerca da abordagem terapêutica para infecções fúngicas invasivas.</w:t>
      </w:r>
    </w:p>
    <w:p w14:paraId="078B8008" w14:textId="77777777" w:rsidR="006A21BD" w:rsidRDefault="006A21BD" w:rsidP="00E94AAC">
      <w:pPr>
        <w:pBdr>
          <w:top w:val="nil"/>
          <w:left w:val="nil"/>
          <w:bottom w:val="nil"/>
          <w:right w:val="nil"/>
          <w:between w:val="nil"/>
        </w:pBdr>
        <w:spacing w:line="360" w:lineRule="auto"/>
        <w:ind w:firstLine="709"/>
        <w:jc w:val="both"/>
      </w:pPr>
      <w:r>
        <w:t xml:space="preserve"> </w:t>
      </w:r>
    </w:p>
    <w:p w14:paraId="0DBB7017" w14:textId="77777777" w:rsidR="006A21BD" w:rsidRDefault="006A21BD" w:rsidP="00E94AAC">
      <w:pPr>
        <w:pBdr>
          <w:top w:val="nil"/>
          <w:left w:val="nil"/>
          <w:bottom w:val="nil"/>
          <w:right w:val="nil"/>
          <w:between w:val="nil"/>
        </w:pBdr>
        <w:spacing w:line="360" w:lineRule="auto"/>
        <w:ind w:firstLine="709"/>
        <w:jc w:val="both"/>
      </w:pPr>
      <w:r>
        <w:t>METODOLOGIA</w:t>
      </w:r>
    </w:p>
    <w:p w14:paraId="6AC7CE86" w14:textId="77777777" w:rsidR="006A21BD" w:rsidRDefault="006A21BD" w:rsidP="00E94AAC">
      <w:pPr>
        <w:pBdr>
          <w:top w:val="nil"/>
          <w:left w:val="nil"/>
          <w:bottom w:val="nil"/>
          <w:right w:val="nil"/>
          <w:between w:val="nil"/>
        </w:pBdr>
        <w:spacing w:line="360" w:lineRule="auto"/>
        <w:ind w:firstLine="709"/>
        <w:jc w:val="both"/>
      </w:pPr>
      <w:r>
        <w:t xml:space="preserve">A presente revisão de literatura atualizada teve como objetivo analisar as atualizações acerca da abordagem terapêutica para infecções fúngicas invasivas, utilizando uma metodologia criteriosa e estruturada. Para a busca de artigos científicos, foram consultadas as bases de dados Google Acadêmico, </w:t>
      </w:r>
      <w:proofErr w:type="spellStart"/>
      <w:r>
        <w:t>SciELO</w:t>
      </w:r>
      <w:proofErr w:type="spellEnd"/>
      <w:r>
        <w:t xml:space="preserve"> e </w:t>
      </w:r>
      <w:proofErr w:type="spellStart"/>
      <w:r>
        <w:t>PubMed</w:t>
      </w:r>
      <w:proofErr w:type="spellEnd"/>
      <w:r>
        <w:t>, garantindo acesso a estudos relevantes e atualizados sobre a temática. A estratégia de busca foi elaborada com a utilização de Descritores em Ciências da Saúde (</w:t>
      </w:r>
      <w:proofErr w:type="spellStart"/>
      <w:r>
        <w:t>DeCS</w:t>
      </w:r>
      <w:proofErr w:type="spellEnd"/>
      <w:r>
        <w:t xml:space="preserve">), sendo selecionados os termos “Infecções Fúngicas Invasivas”, “Terapia Antifúngica”, “Resistência Antifúngica”, “Diagnóstico de Infecções Fúngicas” e “Epidemiologia de Infecções Fúngicas”, combinados por operadores booleanos para refinar os resultados. Como critério de inclusão, foram considerados artigos científicos publicados no período de 2021 a 2025, nos idiomas português, inglês ou espanhol, que abordassem diretamente a temática proposta. A seleção dos artigos foi realizada aos pares, garantindo maior rigor metodológico e reduzindo vieses na análise. Inicialmente, foram identificadas 127 publicações, das quais 118 foram excluídas por não atenderem aos critérios estabelecidos, resultando em uma amostra final de nove estudos que foram analisados em profundidade. A exclusão ocorreu devido a fatores como duplicidade, falta de aderência ao tema ou inadequação metodológica. Dessa forma, a presente revisão foi conduzida de maneira criteriosa, buscando sintetizar as evidências mais recentes e relevantes sobre a abordagem terapêutica das </w:t>
      </w:r>
      <w:r>
        <w:lastRenderedPageBreak/>
        <w:t>infecções fúngicas invasivas, contribuindo para a ampliação do conhecimento na área e para a fundamentação de condutas baseadas em evidências científicas.</w:t>
      </w:r>
    </w:p>
    <w:p w14:paraId="0E4ADAAA" w14:textId="77777777" w:rsidR="006A21BD" w:rsidRDefault="006A21BD" w:rsidP="00E94AAC">
      <w:pPr>
        <w:pBdr>
          <w:top w:val="nil"/>
          <w:left w:val="nil"/>
          <w:bottom w:val="nil"/>
          <w:right w:val="nil"/>
          <w:between w:val="nil"/>
        </w:pBdr>
        <w:spacing w:line="360" w:lineRule="auto"/>
        <w:ind w:firstLine="709"/>
        <w:jc w:val="both"/>
      </w:pPr>
      <w:r>
        <w:t xml:space="preserve"> </w:t>
      </w:r>
    </w:p>
    <w:p w14:paraId="68B35DBC" w14:textId="77777777" w:rsidR="006A21BD" w:rsidRDefault="006A21BD" w:rsidP="00E94AAC">
      <w:pPr>
        <w:pBdr>
          <w:top w:val="nil"/>
          <w:left w:val="nil"/>
          <w:bottom w:val="nil"/>
          <w:right w:val="nil"/>
          <w:between w:val="nil"/>
        </w:pBdr>
        <w:spacing w:line="360" w:lineRule="auto"/>
        <w:ind w:firstLine="709"/>
        <w:jc w:val="both"/>
      </w:pPr>
      <w:r>
        <w:t xml:space="preserve"> </w:t>
      </w:r>
    </w:p>
    <w:p w14:paraId="441FD50E" w14:textId="77777777" w:rsidR="006A21BD" w:rsidRDefault="006A21BD" w:rsidP="00E94AAC">
      <w:pPr>
        <w:pBdr>
          <w:top w:val="nil"/>
          <w:left w:val="nil"/>
          <w:bottom w:val="nil"/>
          <w:right w:val="nil"/>
          <w:between w:val="nil"/>
        </w:pBdr>
        <w:spacing w:line="360" w:lineRule="auto"/>
        <w:ind w:firstLine="709"/>
        <w:jc w:val="both"/>
      </w:pPr>
      <w:r>
        <w:t>RESULTADOS</w:t>
      </w:r>
    </w:p>
    <w:p w14:paraId="143D592C" w14:textId="77777777" w:rsidR="006A21BD" w:rsidRDefault="006A21BD" w:rsidP="00E94AAC">
      <w:pPr>
        <w:pBdr>
          <w:top w:val="nil"/>
          <w:left w:val="nil"/>
          <w:bottom w:val="nil"/>
          <w:right w:val="nil"/>
          <w:between w:val="nil"/>
        </w:pBdr>
        <w:spacing w:line="360" w:lineRule="auto"/>
        <w:ind w:firstLine="709"/>
        <w:jc w:val="both"/>
      </w:pPr>
      <w:r>
        <w:t xml:space="preserve">As infecções fúngicas invasivas representam um desafio significativo na prática clínica, demandando estratégias terapêuticas eficazes para minimizar a morbimortalidade associada a esses patógenos. O diagnóstico precoce dessas infecções é complexo devido à </w:t>
      </w:r>
      <w:proofErr w:type="spellStart"/>
      <w:r>
        <w:t>inespecificidade</w:t>
      </w:r>
      <w:proofErr w:type="spellEnd"/>
      <w:r>
        <w:t xml:space="preserve"> dos sintomas e à semelhança com outras doenças infecciosas, o que frequentemente resulta em atraso no início do tratamento adequado. Além disso, a resistência antifúngica emergente, particularmente em espécies como </w:t>
      </w:r>
      <w:proofErr w:type="spellStart"/>
      <w:r>
        <w:t>Candida</w:t>
      </w:r>
      <w:proofErr w:type="spellEnd"/>
      <w:r>
        <w:t xml:space="preserve"> </w:t>
      </w:r>
      <w:proofErr w:type="spellStart"/>
      <w:r>
        <w:t>auris</w:t>
      </w:r>
      <w:proofErr w:type="spellEnd"/>
      <w:r>
        <w:t xml:space="preserve"> e determinadas cepas de </w:t>
      </w:r>
      <w:proofErr w:type="spellStart"/>
      <w:r>
        <w:t>Aspergillus</w:t>
      </w:r>
      <w:proofErr w:type="spellEnd"/>
      <w:r>
        <w:t xml:space="preserve">, dificulta ainda mais o manejo clínico dessas infecções. Diante desse cenário, avanços na detecção microbiológica têm sido desenvolvidos, incluindo testes moleculares rápidos e biomarcadores como o </w:t>
      </w:r>
      <w:proofErr w:type="spellStart"/>
      <w:r>
        <w:t>galactomanano</w:t>
      </w:r>
      <w:proofErr w:type="spellEnd"/>
      <w:r>
        <w:t xml:space="preserve">, que auxiliam na identificação precoce dos agentes etiológicos. O tratamento de primeira linha inclui antifúngicos amplamente utilizados, como a anfotericina B, indicada para </w:t>
      </w:r>
      <w:proofErr w:type="spellStart"/>
      <w:r>
        <w:t>aspergilose</w:t>
      </w:r>
      <w:proofErr w:type="spellEnd"/>
      <w:r>
        <w:t xml:space="preserve"> invasiva e </w:t>
      </w:r>
      <w:proofErr w:type="spellStart"/>
      <w:r>
        <w:t>candidemia</w:t>
      </w:r>
      <w:proofErr w:type="spellEnd"/>
      <w:r>
        <w:t xml:space="preserve"> grave, e o fluconazol, frequentemente prescrito para </w:t>
      </w:r>
      <w:proofErr w:type="spellStart"/>
      <w:r>
        <w:t>candidemia</w:t>
      </w:r>
      <w:proofErr w:type="spellEnd"/>
      <w:r>
        <w:t xml:space="preserve"> não complicada e </w:t>
      </w:r>
      <w:proofErr w:type="spellStart"/>
      <w:r>
        <w:t>criptococose</w:t>
      </w:r>
      <w:proofErr w:type="spellEnd"/>
      <w:r>
        <w:t xml:space="preserve">. O </w:t>
      </w:r>
      <w:proofErr w:type="spellStart"/>
      <w:r>
        <w:t>voriconazol</w:t>
      </w:r>
      <w:proofErr w:type="spellEnd"/>
      <w:r>
        <w:t xml:space="preserve">, por sua vez, é a principal opção para </w:t>
      </w:r>
      <w:proofErr w:type="spellStart"/>
      <w:r>
        <w:t>aspergilose</w:t>
      </w:r>
      <w:proofErr w:type="spellEnd"/>
      <w:r>
        <w:t xml:space="preserve"> invasiva, sendo administrado em doses iniciais de 6 mg/kg a cada 12 horas por dois dias, seguido de 4 mg/kg a cada 12 horas. Referências como </w:t>
      </w:r>
      <w:proofErr w:type="spellStart"/>
      <w:r>
        <w:t>Pappas</w:t>
      </w:r>
      <w:proofErr w:type="spellEnd"/>
      <w:r>
        <w:t xml:space="preserve"> et al. (2016) e Patterson et al. (2016) reforçam a importância dessas estratégias terapêuticas, além de destacar as diretrizes mais atualizadas para o manejo dessas infecções.</w:t>
      </w:r>
    </w:p>
    <w:p w14:paraId="1092B3B8" w14:textId="77777777" w:rsidR="006A21BD" w:rsidRDefault="006A21BD" w:rsidP="00E94AAC">
      <w:pPr>
        <w:pBdr>
          <w:top w:val="nil"/>
          <w:left w:val="nil"/>
          <w:bottom w:val="nil"/>
          <w:right w:val="nil"/>
          <w:between w:val="nil"/>
        </w:pBdr>
        <w:spacing w:line="360" w:lineRule="auto"/>
        <w:ind w:firstLine="709"/>
        <w:jc w:val="both"/>
      </w:pPr>
      <w:r>
        <w:t xml:space="preserve">O tratamento de segunda linha e as novas alternativas terapêuticas desempenham um papel fundamental na abordagem das IFI, especialmente em casos refratários ou em pacientes com intolerância aos antifúngicos de primeira escolha. O </w:t>
      </w:r>
      <w:proofErr w:type="spellStart"/>
      <w:r>
        <w:t>posaconazol</w:t>
      </w:r>
      <w:proofErr w:type="spellEnd"/>
      <w:r>
        <w:t xml:space="preserve"> tem sido amplamente utilizado na profilaxia de infecções fúngicas invasivas em pacientes imunossuprimidos, sendo administrado na dose de 300 mg duas vezes ao dia no primeiro dia, seguido de 300 mg uma vez ao dia. Já o </w:t>
      </w:r>
      <w:proofErr w:type="spellStart"/>
      <w:r>
        <w:t>isavuconazol</w:t>
      </w:r>
      <w:proofErr w:type="spellEnd"/>
      <w:r>
        <w:t xml:space="preserve"> apresenta indicações para </w:t>
      </w:r>
      <w:proofErr w:type="spellStart"/>
      <w:r>
        <w:t>aspergilose</w:t>
      </w:r>
      <w:proofErr w:type="spellEnd"/>
      <w:r>
        <w:t xml:space="preserve"> e </w:t>
      </w:r>
      <w:proofErr w:type="spellStart"/>
      <w:r>
        <w:t>mucormicose</w:t>
      </w:r>
      <w:proofErr w:type="spellEnd"/>
      <w:r>
        <w:t xml:space="preserve">, com um esquema de 200 mg três vezes ao dia nos primeiros dois dias, seguido de 200 mg diários. Além desses, as </w:t>
      </w:r>
      <w:proofErr w:type="spellStart"/>
      <w:r>
        <w:t>equinocandinas</w:t>
      </w:r>
      <w:proofErr w:type="spellEnd"/>
      <w:r>
        <w:t xml:space="preserve">, como a </w:t>
      </w:r>
      <w:proofErr w:type="spellStart"/>
      <w:r>
        <w:t>caspofungina</w:t>
      </w:r>
      <w:proofErr w:type="spellEnd"/>
      <w:r>
        <w:t xml:space="preserve"> e a </w:t>
      </w:r>
      <w:proofErr w:type="spellStart"/>
      <w:r>
        <w:t>micafungina</w:t>
      </w:r>
      <w:proofErr w:type="spellEnd"/>
      <w:r>
        <w:t xml:space="preserve">, demonstram eficácia contra </w:t>
      </w:r>
      <w:proofErr w:type="spellStart"/>
      <w:r>
        <w:t>candidemia</w:t>
      </w:r>
      <w:proofErr w:type="spellEnd"/>
      <w:r>
        <w:t xml:space="preserve"> e </w:t>
      </w:r>
      <w:proofErr w:type="spellStart"/>
      <w:r>
        <w:t>aspergilose</w:t>
      </w:r>
      <w:proofErr w:type="spellEnd"/>
      <w:r>
        <w:t xml:space="preserve"> refratária, sendo opções relevantes no arsenal antifúngico disponível. Estudos recentes, como os de </w:t>
      </w:r>
      <w:proofErr w:type="spellStart"/>
      <w:r>
        <w:t>Cornely</w:t>
      </w:r>
      <w:proofErr w:type="spellEnd"/>
      <w:r>
        <w:t xml:space="preserve"> et al. (2019) e Araújo et al. (2023), ressaltam a necessidade de monitoramento terapêutico </w:t>
      </w:r>
      <w:r>
        <w:lastRenderedPageBreak/>
        <w:t>rigoroso para otimizar a eficácia dos antifúngicos e reduzir eventos adversos. Além disso, a literatura destaca o impacto das infecções fúngicas invasivas em populações específicas, como pacientes oncológicos (</w:t>
      </w:r>
      <w:proofErr w:type="spellStart"/>
      <w:r>
        <w:t>Sormani</w:t>
      </w:r>
      <w:proofErr w:type="spellEnd"/>
      <w:r>
        <w:t xml:space="preserve"> et al., 2024) e receptores de transplantes hepáticos (Guimarães et al., 2024), evidenciando a importância da personalização da terapêutica. Dessa forma, a abordagem das IFI exige um manejo individualizado, considerando a condição clínica do paciente, os fatores de risco associados e a crescente resistência antifúngica, reforçando a necessidade de estratégias terapêuticas atualizadas e baseadas em evidências científicas.</w:t>
      </w:r>
    </w:p>
    <w:p w14:paraId="67055F4D" w14:textId="77777777" w:rsidR="006A21BD" w:rsidRDefault="006A21BD" w:rsidP="00E94AAC">
      <w:pPr>
        <w:pBdr>
          <w:top w:val="nil"/>
          <w:left w:val="nil"/>
          <w:bottom w:val="nil"/>
          <w:right w:val="nil"/>
          <w:between w:val="nil"/>
        </w:pBdr>
        <w:spacing w:line="360" w:lineRule="auto"/>
        <w:ind w:firstLine="709"/>
        <w:jc w:val="both"/>
      </w:pPr>
      <w:r>
        <w:t xml:space="preserve"> </w:t>
      </w:r>
    </w:p>
    <w:p w14:paraId="5425F56C" w14:textId="77777777" w:rsidR="006A21BD" w:rsidRDefault="006A21BD" w:rsidP="00E94AAC">
      <w:pPr>
        <w:pBdr>
          <w:top w:val="nil"/>
          <w:left w:val="nil"/>
          <w:bottom w:val="nil"/>
          <w:right w:val="nil"/>
          <w:between w:val="nil"/>
        </w:pBdr>
        <w:spacing w:line="360" w:lineRule="auto"/>
        <w:ind w:firstLine="709"/>
        <w:jc w:val="both"/>
      </w:pPr>
      <w:r>
        <w:t>CONCLUSÃO</w:t>
      </w:r>
    </w:p>
    <w:p w14:paraId="4F451204" w14:textId="77777777" w:rsidR="006A21BD" w:rsidRDefault="006A21BD" w:rsidP="00E94AAC">
      <w:pPr>
        <w:pBdr>
          <w:top w:val="nil"/>
          <w:left w:val="nil"/>
          <w:bottom w:val="nil"/>
          <w:right w:val="nil"/>
          <w:between w:val="nil"/>
        </w:pBdr>
        <w:spacing w:line="360" w:lineRule="auto"/>
        <w:ind w:firstLine="709"/>
        <w:jc w:val="both"/>
      </w:pPr>
      <w:r>
        <w:t>Diante da complexidade e gravidade das infecções fúngicas invasivas, torna-se evidente a necessidade de um aprofundamento contínuo nas investigações científicas que possam contribuir para o aprimoramento do diagnóstico precoce, do manejo clínico e das estratégias terapêuticas. Apesar dos avanços alcançados, muitos desafios persistem, especialmente no que se refere à resistência antifúngica, à eficácia dos tratamentos disponíveis e à identificação de fatores predisponentes que possam nortear condutas preventivas mais eficazes. Nesse contexto, a produção científica desempenha um papel fundamental ao possibilitar a sistematização do conhecimento existente, além de fomentar novas abordagens que possam otimizar os desfechos clínicos dos pacientes acometidos por essas infecções. Ademais, considerando a alta morbimortalidade associada a esses quadros e o impacto que exercem sobre sistemas de saúde, torna-se imprescindível o desenvolvimento de estudos que investiguem não apenas os aspectos clínicos e epidemiológicos, mas também os impactos socioeconômicos e as lacunas no acesso a diagnósticos e terapias adequadas. A ampliação do conhecimento sobre esses agentes infecciosos, aliada ao desenvolvimento de novas tecnologias e estratégias terapêuticas, poderá contribuir significativamente para a redução da incidência e da gravidade dessas infecções, promovendo um cuidado mais seguro e eficiente. Portanto, é fundamental que pesquisadores, profissionais de saúde e gestores estejam alinhados no compromisso de fomentar pesquisas que fortaleçam a base científica e subsidiem a formulação de diretrizes mais assertivas para o enfrentamento dessas infecções, garantindo, assim, avanços contínuos na área e melhor qualidade de vida para os pacientes.</w:t>
      </w:r>
    </w:p>
    <w:p w14:paraId="27D0FEDE" w14:textId="77777777" w:rsidR="006A21BD" w:rsidRDefault="006A21BD" w:rsidP="00E94AAC">
      <w:pPr>
        <w:pBdr>
          <w:top w:val="nil"/>
          <w:left w:val="nil"/>
          <w:bottom w:val="nil"/>
          <w:right w:val="nil"/>
          <w:between w:val="nil"/>
        </w:pBdr>
        <w:spacing w:line="360" w:lineRule="auto"/>
        <w:ind w:firstLine="709"/>
        <w:jc w:val="both"/>
      </w:pPr>
      <w:r>
        <w:t xml:space="preserve"> </w:t>
      </w:r>
    </w:p>
    <w:p w14:paraId="17CE5534" w14:textId="77777777" w:rsidR="006A21BD" w:rsidRDefault="006A21BD" w:rsidP="00E94AAC">
      <w:pPr>
        <w:pBdr>
          <w:top w:val="nil"/>
          <w:left w:val="nil"/>
          <w:bottom w:val="nil"/>
          <w:right w:val="nil"/>
          <w:between w:val="nil"/>
        </w:pBdr>
        <w:spacing w:line="360" w:lineRule="auto"/>
        <w:ind w:firstLine="709"/>
        <w:jc w:val="both"/>
      </w:pPr>
      <w:r>
        <w:t>REFERÊNCIAS</w:t>
      </w:r>
    </w:p>
    <w:p w14:paraId="61A77B76" w14:textId="77777777" w:rsidR="006A21BD" w:rsidRDefault="006A21BD" w:rsidP="00E94AAC">
      <w:pPr>
        <w:pBdr>
          <w:top w:val="nil"/>
          <w:left w:val="nil"/>
          <w:bottom w:val="nil"/>
          <w:right w:val="nil"/>
          <w:between w:val="nil"/>
        </w:pBdr>
        <w:spacing w:line="360" w:lineRule="auto"/>
        <w:ind w:firstLine="709"/>
        <w:jc w:val="both"/>
      </w:pPr>
      <w:r>
        <w:lastRenderedPageBreak/>
        <w:t>ARAÚJO, Renato Kennedy Souza et al. Risco emergente das infecções fúngicas invasivas: revisão da literatura. Revista Ibero-Americana de Humanidades, Ciências e Educação, v. 9, n. 8, p. 1111-1125, 2023.</w:t>
      </w:r>
    </w:p>
    <w:p w14:paraId="71385A52" w14:textId="77777777" w:rsidR="006A21BD" w:rsidRDefault="006A21BD" w:rsidP="00E94AAC">
      <w:pPr>
        <w:pBdr>
          <w:top w:val="nil"/>
          <w:left w:val="nil"/>
          <w:bottom w:val="nil"/>
          <w:right w:val="nil"/>
          <w:between w:val="nil"/>
        </w:pBdr>
        <w:spacing w:line="360" w:lineRule="auto"/>
        <w:ind w:firstLine="709"/>
        <w:jc w:val="both"/>
      </w:pPr>
      <w:r>
        <w:t xml:space="preserve">ARKADER, Ronaldo; CARVALHO, </w:t>
      </w:r>
      <w:proofErr w:type="spellStart"/>
      <w:r>
        <w:t>Werther</w:t>
      </w:r>
      <w:proofErr w:type="spellEnd"/>
      <w:r>
        <w:t xml:space="preserve"> </w:t>
      </w:r>
      <w:proofErr w:type="spellStart"/>
      <w:r>
        <w:t>Brunow</w:t>
      </w:r>
      <w:proofErr w:type="spellEnd"/>
      <w:r>
        <w:t xml:space="preserve"> de. Novos agentes para infecções fúngicas invasivas em pedia tria. Revista da Associação Médica Brasileira, v. 52, p. 3-4, 2006.</w:t>
      </w:r>
    </w:p>
    <w:p w14:paraId="19EDF0AE" w14:textId="77777777" w:rsidR="006A21BD" w:rsidRDefault="006A21BD" w:rsidP="00E94AAC">
      <w:pPr>
        <w:pBdr>
          <w:top w:val="nil"/>
          <w:left w:val="nil"/>
          <w:bottom w:val="nil"/>
          <w:right w:val="nil"/>
          <w:between w:val="nil"/>
        </w:pBdr>
        <w:spacing w:line="360" w:lineRule="auto"/>
        <w:ind w:firstLine="709"/>
        <w:jc w:val="both"/>
      </w:pPr>
      <w:r>
        <w:t xml:space="preserve">BALDE, Mohamed </w:t>
      </w:r>
      <w:proofErr w:type="spellStart"/>
      <w:r>
        <w:t>Saido</w:t>
      </w:r>
      <w:proofErr w:type="spellEnd"/>
      <w:r>
        <w:t xml:space="preserve">; DAMASCENO, Lisandra Serra. Infecções fúngicas invasivas em pacientes com covid-19 em um hospital público no nordeste do Brasil, 2020-2021. The </w:t>
      </w:r>
      <w:proofErr w:type="spellStart"/>
      <w:r>
        <w:t>Brazilian</w:t>
      </w:r>
      <w:proofErr w:type="spellEnd"/>
      <w:r>
        <w:t xml:space="preserve"> </w:t>
      </w:r>
      <w:proofErr w:type="spellStart"/>
      <w:r>
        <w:t>Journal</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r>
        <w:t>, v. 26, p. 102493, 2022.</w:t>
      </w:r>
    </w:p>
    <w:p w14:paraId="58370479" w14:textId="47EDB008" w:rsidR="006A21BD" w:rsidRDefault="006A21BD" w:rsidP="00E94AAC">
      <w:pPr>
        <w:pBdr>
          <w:top w:val="nil"/>
          <w:left w:val="nil"/>
          <w:bottom w:val="nil"/>
          <w:right w:val="nil"/>
          <w:between w:val="nil"/>
        </w:pBdr>
        <w:spacing w:line="360" w:lineRule="auto"/>
        <w:ind w:firstLine="709"/>
        <w:jc w:val="both"/>
      </w:pPr>
      <w:r>
        <w:t xml:space="preserve">CORNELY, O. A. et al. Global </w:t>
      </w:r>
      <w:proofErr w:type="spellStart"/>
      <w:r>
        <w:t>guideline</w:t>
      </w:r>
      <w:proofErr w:type="spellEnd"/>
      <w:r>
        <w:t xml:space="preserve"> for </w:t>
      </w:r>
      <w:proofErr w:type="spellStart"/>
      <w:r>
        <w:t>the</w:t>
      </w:r>
      <w:proofErr w:type="spellEnd"/>
      <w:r>
        <w:t xml:space="preserve"> </w:t>
      </w:r>
      <w:proofErr w:type="spellStart"/>
      <w:r>
        <w:t>diagnosis</w:t>
      </w:r>
      <w:proofErr w:type="spellEnd"/>
      <w:r>
        <w:t xml:space="preserve"> </w:t>
      </w:r>
      <w:proofErr w:type="spellStart"/>
      <w:r>
        <w:t>and</w:t>
      </w:r>
      <w:proofErr w:type="spellEnd"/>
      <w:r>
        <w:t xml:space="preserve"> management </w:t>
      </w:r>
      <w:proofErr w:type="spellStart"/>
      <w:r>
        <w:t>of</w:t>
      </w:r>
      <w:proofErr w:type="spellEnd"/>
      <w:r>
        <w:t xml:space="preserve"> </w:t>
      </w:r>
      <w:proofErr w:type="spellStart"/>
      <w:r>
        <w:t>mucormycosis</w:t>
      </w:r>
      <w:proofErr w:type="spellEnd"/>
      <w:r>
        <w:t xml:space="preserve">: na </w:t>
      </w:r>
      <w:proofErr w:type="spellStart"/>
      <w:r>
        <w:t>initiative</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Confederation</w:t>
      </w:r>
      <w:proofErr w:type="spellEnd"/>
      <w:r>
        <w:t xml:space="preserve"> </w:t>
      </w:r>
      <w:proofErr w:type="spellStart"/>
      <w:r>
        <w:t>of</w:t>
      </w:r>
      <w:proofErr w:type="spellEnd"/>
      <w:r>
        <w:t xml:space="preserve"> Medical </w:t>
      </w:r>
      <w:proofErr w:type="spellStart"/>
      <w:r>
        <w:t>Mycology</w:t>
      </w:r>
      <w:proofErr w:type="spellEnd"/>
      <w:r>
        <w:t xml:space="preserve"> in </w:t>
      </w:r>
      <w:proofErr w:type="spellStart"/>
      <w:r>
        <w:t>cooperation</w:t>
      </w:r>
      <w:proofErr w:type="spellEnd"/>
      <w:r>
        <w:t xml:space="preserve"> </w:t>
      </w:r>
      <w:proofErr w:type="spellStart"/>
      <w:r>
        <w:t>with</w:t>
      </w:r>
      <w:proofErr w:type="spellEnd"/>
      <w:r>
        <w:t xml:space="preserve"> </w:t>
      </w:r>
      <w:proofErr w:type="spellStart"/>
      <w:r>
        <w:t>the</w:t>
      </w:r>
      <w:proofErr w:type="spellEnd"/>
      <w:r>
        <w:t xml:space="preserve"> </w:t>
      </w:r>
      <w:proofErr w:type="spellStart"/>
      <w:r>
        <w:t>Mycoses</w:t>
      </w:r>
      <w:proofErr w:type="spellEnd"/>
      <w:r>
        <w:t xml:space="preserve"> </w:t>
      </w:r>
      <w:proofErr w:type="spellStart"/>
      <w:r>
        <w:t>Study</w:t>
      </w:r>
      <w:proofErr w:type="spellEnd"/>
      <w:r>
        <w:t xml:space="preserve"> </w:t>
      </w:r>
      <w:proofErr w:type="spellStart"/>
      <w:r>
        <w:t>Group</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Research</w:t>
      </w:r>
      <w:proofErr w:type="spellEnd"/>
      <w:r>
        <w:t xml:space="preserve"> Consortium. Lancet </w:t>
      </w:r>
      <w:proofErr w:type="spellStart"/>
      <w:r>
        <w:t>Infectious</w:t>
      </w:r>
      <w:proofErr w:type="spellEnd"/>
      <w:r>
        <w:t xml:space="preserve"> </w:t>
      </w:r>
      <w:proofErr w:type="spellStart"/>
      <w:r>
        <w:t>Diseases</w:t>
      </w:r>
      <w:proofErr w:type="spellEnd"/>
      <w:r>
        <w:t>, v. 19, n. 12, p. e405-e421, 2019.</w:t>
      </w:r>
    </w:p>
    <w:p w14:paraId="51B377D0" w14:textId="77777777" w:rsidR="006A21BD" w:rsidRDefault="006A21BD" w:rsidP="00E94AAC">
      <w:pPr>
        <w:pBdr>
          <w:top w:val="nil"/>
          <w:left w:val="nil"/>
          <w:bottom w:val="nil"/>
          <w:right w:val="nil"/>
          <w:between w:val="nil"/>
        </w:pBdr>
        <w:spacing w:line="360" w:lineRule="auto"/>
        <w:ind w:firstLine="709"/>
        <w:jc w:val="both"/>
      </w:pPr>
      <w:r>
        <w:t xml:space="preserve">DE ABREU GUIMARÃES, Luiz Felipe et al. Epidemiologia das infecções fúngicas invasivas em uma coorte contemporânea de receptores de transplante hepático. The </w:t>
      </w:r>
      <w:proofErr w:type="spellStart"/>
      <w:r>
        <w:t>Brazilian</w:t>
      </w:r>
      <w:proofErr w:type="spellEnd"/>
      <w:r>
        <w:t xml:space="preserve"> </w:t>
      </w:r>
      <w:proofErr w:type="spellStart"/>
      <w:r>
        <w:t>Journal</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r>
        <w:t>, v. 28, p. 104444, 2024.</w:t>
      </w:r>
    </w:p>
    <w:p w14:paraId="6D0848F1" w14:textId="77777777" w:rsidR="006A21BD" w:rsidRDefault="006A21BD" w:rsidP="00E94AAC">
      <w:pPr>
        <w:pBdr>
          <w:top w:val="nil"/>
          <w:left w:val="nil"/>
          <w:bottom w:val="nil"/>
          <w:right w:val="nil"/>
          <w:between w:val="nil"/>
        </w:pBdr>
        <w:spacing w:line="360" w:lineRule="auto"/>
        <w:ind w:firstLine="709"/>
        <w:jc w:val="both"/>
      </w:pPr>
      <w:r>
        <w:t xml:space="preserve">DEBERALDINI, Maria Gabriela; SANTOS, Jean Leandro. Infecções Fúngicas Invasivas: Aspectos Gerais e Tratamento. </w:t>
      </w:r>
      <w:proofErr w:type="spellStart"/>
      <w:r>
        <w:t>Ulak</w:t>
      </w:r>
      <w:proofErr w:type="spellEnd"/>
      <w:r>
        <w:t xml:space="preserve"> </w:t>
      </w:r>
      <w:proofErr w:type="spellStart"/>
      <w:r>
        <w:t>Journal</w:t>
      </w:r>
      <w:proofErr w:type="spellEnd"/>
      <w:r>
        <w:t xml:space="preserve"> </w:t>
      </w:r>
      <w:proofErr w:type="spellStart"/>
      <w:r>
        <w:t>of</w:t>
      </w:r>
      <w:proofErr w:type="spellEnd"/>
      <w:r>
        <w:t xml:space="preserve"> Medicine, v. 1, n. 3, p. 209-221, 2021.</w:t>
      </w:r>
    </w:p>
    <w:p w14:paraId="71E33258" w14:textId="77777777" w:rsidR="006A21BD" w:rsidRDefault="006A21BD" w:rsidP="00E94AAC">
      <w:pPr>
        <w:pBdr>
          <w:top w:val="nil"/>
          <w:left w:val="nil"/>
          <w:bottom w:val="nil"/>
          <w:right w:val="nil"/>
          <w:between w:val="nil"/>
        </w:pBdr>
        <w:spacing w:line="360" w:lineRule="auto"/>
        <w:ind w:firstLine="709"/>
        <w:jc w:val="both"/>
      </w:pPr>
      <w:r>
        <w:t xml:space="preserve">JORGE, Igor </w:t>
      </w:r>
      <w:proofErr w:type="spellStart"/>
      <w:r>
        <w:t>Giordan</w:t>
      </w:r>
      <w:proofErr w:type="spellEnd"/>
      <w:r>
        <w:t xml:space="preserve"> Duarte et al. Conhecendo as infecções fúngicas invasivas através das mídias digitais. The </w:t>
      </w:r>
      <w:proofErr w:type="spellStart"/>
      <w:r>
        <w:t>Brazilian</w:t>
      </w:r>
      <w:proofErr w:type="spellEnd"/>
      <w:r>
        <w:t xml:space="preserve"> </w:t>
      </w:r>
      <w:proofErr w:type="spellStart"/>
      <w:r>
        <w:t>Journal</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r>
        <w:t>, v. 27, p. 102955, 2023.</w:t>
      </w:r>
    </w:p>
    <w:p w14:paraId="340F5048" w14:textId="77777777" w:rsidR="006A21BD" w:rsidRDefault="006A21BD" w:rsidP="00E94AAC">
      <w:pPr>
        <w:pBdr>
          <w:top w:val="nil"/>
          <w:left w:val="nil"/>
          <w:bottom w:val="nil"/>
          <w:right w:val="nil"/>
          <w:between w:val="nil"/>
        </w:pBdr>
        <w:spacing w:line="360" w:lineRule="auto"/>
        <w:ind w:firstLine="709"/>
        <w:jc w:val="both"/>
      </w:pPr>
      <w:r>
        <w:t xml:space="preserve">NICHELLE, Sabrina </w:t>
      </w:r>
      <w:proofErr w:type="spellStart"/>
      <w:r>
        <w:t>Marafiga</w:t>
      </w:r>
      <w:proofErr w:type="spellEnd"/>
      <w:r>
        <w:t xml:space="preserve">; ZIMMERMANN, </w:t>
      </w:r>
      <w:proofErr w:type="spellStart"/>
      <w:r>
        <w:t>Estevan</w:t>
      </w:r>
      <w:proofErr w:type="spellEnd"/>
      <w:r>
        <w:t xml:space="preserve"> S.; BRUCKER, Natália. Monitoramento terapêutico de </w:t>
      </w:r>
      <w:proofErr w:type="spellStart"/>
      <w:r>
        <w:t>voriconazol</w:t>
      </w:r>
      <w:proofErr w:type="spellEnd"/>
      <w:r>
        <w:t xml:space="preserve"> no manejo de infecções fúngicas invasivas. </w:t>
      </w:r>
      <w:proofErr w:type="spellStart"/>
      <w:r>
        <w:t>Disciplinarum</w:t>
      </w:r>
      <w:proofErr w:type="spellEnd"/>
      <w:r>
        <w:t xml:space="preserve"> </w:t>
      </w:r>
      <w:proofErr w:type="spellStart"/>
      <w:r>
        <w:t>Scientia</w:t>
      </w:r>
      <w:proofErr w:type="spellEnd"/>
      <w:r>
        <w:t>| Saúde, v. 20, n. 2, p. 581-590, 2019.</w:t>
      </w:r>
    </w:p>
    <w:p w14:paraId="4A87ACCD" w14:textId="77777777" w:rsidR="006A21BD" w:rsidRDefault="006A21BD" w:rsidP="00E94AAC">
      <w:pPr>
        <w:pBdr>
          <w:top w:val="nil"/>
          <w:left w:val="nil"/>
          <w:bottom w:val="nil"/>
          <w:right w:val="nil"/>
          <w:between w:val="nil"/>
        </w:pBdr>
        <w:spacing w:line="360" w:lineRule="auto"/>
        <w:ind w:firstLine="709"/>
        <w:jc w:val="both"/>
      </w:pPr>
      <w:r>
        <w:t xml:space="preserve">PAPPAS, P. G. et al. </w:t>
      </w:r>
      <w:proofErr w:type="spellStart"/>
      <w:r>
        <w:t>Clinical</w:t>
      </w:r>
      <w:proofErr w:type="spellEnd"/>
      <w:r>
        <w:t xml:space="preserve"> </w:t>
      </w:r>
      <w:proofErr w:type="spellStart"/>
      <w:r>
        <w:t>practice</w:t>
      </w:r>
      <w:proofErr w:type="spellEnd"/>
      <w:r>
        <w:t xml:space="preserve"> </w:t>
      </w:r>
      <w:proofErr w:type="spellStart"/>
      <w:r>
        <w:t>guideline</w:t>
      </w:r>
      <w:proofErr w:type="spellEnd"/>
      <w:r>
        <w:t xml:space="preserve"> for </w:t>
      </w:r>
      <w:proofErr w:type="spellStart"/>
      <w:r>
        <w:t>the</w:t>
      </w:r>
      <w:proofErr w:type="spellEnd"/>
      <w:r>
        <w:t xml:space="preserve"> management </w:t>
      </w:r>
      <w:proofErr w:type="spellStart"/>
      <w:r>
        <w:t>of</w:t>
      </w:r>
      <w:proofErr w:type="spellEnd"/>
      <w:r>
        <w:t xml:space="preserve"> </w:t>
      </w:r>
      <w:proofErr w:type="spellStart"/>
      <w:r>
        <w:t>candidiasis</w:t>
      </w:r>
      <w:proofErr w:type="spellEnd"/>
      <w:r>
        <w:t xml:space="preserve">: 2016 update </w:t>
      </w:r>
      <w:proofErr w:type="spellStart"/>
      <w:r>
        <w:t>by</w:t>
      </w:r>
      <w:proofErr w:type="spellEnd"/>
      <w:r>
        <w:t xml:space="preserve"> </w:t>
      </w:r>
      <w:proofErr w:type="spellStart"/>
      <w:r>
        <w:t>the</w:t>
      </w:r>
      <w:proofErr w:type="spellEnd"/>
      <w:r>
        <w:t xml:space="preserve"> </w:t>
      </w:r>
      <w:proofErr w:type="spellStart"/>
      <w:r>
        <w:t>Infectious</w:t>
      </w:r>
      <w:proofErr w:type="spellEnd"/>
      <w:r>
        <w:t xml:space="preserve"> </w:t>
      </w:r>
      <w:proofErr w:type="spellStart"/>
      <w:r>
        <w:t>Diseases</w:t>
      </w:r>
      <w:proofErr w:type="spellEnd"/>
      <w:r>
        <w:t xml:space="preserve"> Society </w:t>
      </w:r>
      <w:proofErr w:type="spellStart"/>
      <w:r>
        <w:t>of</w:t>
      </w:r>
      <w:proofErr w:type="spellEnd"/>
      <w:r>
        <w:t xml:space="preserve"> </w:t>
      </w:r>
      <w:proofErr w:type="spellStart"/>
      <w:r>
        <w:t>America</w:t>
      </w:r>
      <w:proofErr w:type="spellEnd"/>
      <w:r>
        <w:t xml:space="preserve">. </w:t>
      </w:r>
      <w:proofErr w:type="spellStart"/>
      <w:r>
        <w:t>Clinical</w:t>
      </w:r>
      <w:proofErr w:type="spellEnd"/>
      <w:r>
        <w:t xml:space="preserve"> </w:t>
      </w:r>
      <w:proofErr w:type="spellStart"/>
      <w:r>
        <w:t>Infectious</w:t>
      </w:r>
      <w:proofErr w:type="spellEnd"/>
      <w:r>
        <w:t xml:space="preserve"> </w:t>
      </w:r>
      <w:proofErr w:type="spellStart"/>
      <w:r>
        <w:t>Diseases</w:t>
      </w:r>
      <w:proofErr w:type="spellEnd"/>
      <w:r>
        <w:t>, v. 62, n. 4, p. e1-e50, 2016.</w:t>
      </w:r>
    </w:p>
    <w:p w14:paraId="51FD1BB9" w14:textId="77777777" w:rsidR="006A21BD" w:rsidRDefault="006A21BD" w:rsidP="00E94AAC">
      <w:pPr>
        <w:pBdr>
          <w:top w:val="nil"/>
          <w:left w:val="nil"/>
          <w:bottom w:val="nil"/>
          <w:right w:val="nil"/>
          <w:between w:val="nil"/>
        </w:pBdr>
        <w:spacing w:line="360" w:lineRule="auto"/>
        <w:ind w:firstLine="709"/>
        <w:jc w:val="both"/>
      </w:pPr>
      <w:r>
        <w:t xml:space="preserve">PATTERSON, T. F. et al. </w:t>
      </w:r>
      <w:proofErr w:type="spellStart"/>
      <w:r>
        <w:t>Practice</w:t>
      </w:r>
      <w:proofErr w:type="spellEnd"/>
      <w:r>
        <w:t xml:space="preserve"> </w:t>
      </w:r>
      <w:proofErr w:type="spellStart"/>
      <w:r>
        <w:t>guidelines</w:t>
      </w:r>
      <w:proofErr w:type="spellEnd"/>
      <w:r>
        <w:t xml:space="preserve"> for </w:t>
      </w:r>
      <w:proofErr w:type="spellStart"/>
      <w:r>
        <w:t>the</w:t>
      </w:r>
      <w:proofErr w:type="spellEnd"/>
      <w:r>
        <w:t xml:space="preserve"> </w:t>
      </w:r>
      <w:proofErr w:type="spellStart"/>
      <w:r>
        <w:t>diagnosis</w:t>
      </w:r>
      <w:proofErr w:type="spellEnd"/>
      <w:r>
        <w:t xml:space="preserve"> </w:t>
      </w:r>
      <w:proofErr w:type="spellStart"/>
      <w:r>
        <w:t>and</w:t>
      </w:r>
      <w:proofErr w:type="spellEnd"/>
      <w:r>
        <w:t xml:space="preserve"> management </w:t>
      </w:r>
      <w:proofErr w:type="spellStart"/>
      <w:r>
        <w:t>of</w:t>
      </w:r>
      <w:proofErr w:type="spellEnd"/>
      <w:r>
        <w:t xml:space="preserve"> </w:t>
      </w:r>
      <w:proofErr w:type="spellStart"/>
      <w:r>
        <w:t>aspergillosis</w:t>
      </w:r>
      <w:proofErr w:type="spellEnd"/>
      <w:r>
        <w:t xml:space="preserve">: 2016 update </w:t>
      </w:r>
      <w:proofErr w:type="spellStart"/>
      <w:r>
        <w:t>by</w:t>
      </w:r>
      <w:proofErr w:type="spellEnd"/>
      <w:r>
        <w:t xml:space="preserve"> </w:t>
      </w:r>
      <w:proofErr w:type="spellStart"/>
      <w:r>
        <w:t>the</w:t>
      </w:r>
      <w:proofErr w:type="spellEnd"/>
      <w:r>
        <w:t xml:space="preserve"> </w:t>
      </w:r>
      <w:proofErr w:type="spellStart"/>
      <w:r>
        <w:t>Infectious</w:t>
      </w:r>
      <w:proofErr w:type="spellEnd"/>
      <w:r>
        <w:t xml:space="preserve"> </w:t>
      </w:r>
      <w:proofErr w:type="spellStart"/>
      <w:r>
        <w:t>Diseases</w:t>
      </w:r>
      <w:proofErr w:type="spellEnd"/>
      <w:r>
        <w:t xml:space="preserve"> Society </w:t>
      </w:r>
      <w:proofErr w:type="spellStart"/>
      <w:r>
        <w:t>of</w:t>
      </w:r>
      <w:proofErr w:type="spellEnd"/>
      <w:r>
        <w:t xml:space="preserve"> </w:t>
      </w:r>
      <w:proofErr w:type="spellStart"/>
      <w:r>
        <w:t>America</w:t>
      </w:r>
      <w:proofErr w:type="spellEnd"/>
      <w:r>
        <w:t xml:space="preserve">. </w:t>
      </w:r>
      <w:proofErr w:type="spellStart"/>
      <w:r>
        <w:t>Clinical</w:t>
      </w:r>
      <w:proofErr w:type="spellEnd"/>
      <w:r>
        <w:t xml:space="preserve"> </w:t>
      </w:r>
      <w:proofErr w:type="spellStart"/>
      <w:r>
        <w:t>Infectious</w:t>
      </w:r>
      <w:proofErr w:type="spellEnd"/>
      <w:r>
        <w:t xml:space="preserve"> </w:t>
      </w:r>
      <w:proofErr w:type="spellStart"/>
      <w:r>
        <w:t>Diseases</w:t>
      </w:r>
      <w:proofErr w:type="spellEnd"/>
      <w:r>
        <w:t>, v. 63, n. 4, p. e1-e60, 2016.</w:t>
      </w:r>
    </w:p>
    <w:p w14:paraId="761D6D95" w14:textId="77777777" w:rsidR="006A21BD" w:rsidRPr="00E94AAC" w:rsidRDefault="006A21BD" w:rsidP="00E94AAC">
      <w:pPr>
        <w:pBdr>
          <w:top w:val="nil"/>
          <w:left w:val="nil"/>
          <w:bottom w:val="nil"/>
          <w:right w:val="nil"/>
          <w:between w:val="nil"/>
        </w:pBdr>
        <w:spacing w:line="360" w:lineRule="auto"/>
        <w:ind w:firstLine="709"/>
        <w:jc w:val="both"/>
      </w:pPr>
      <w:r>
        <w:lastRenderedPageBreak/>
        <w:t xml:space="preserve">SORMANI, Maria </w:t>
      </w:r>
      <w:proofErr w:type="spellStart"/>
      <w:r>
        <w:t>Ines</w:t>
      </w:r>
      <w:proofErr w:type="spellEnd"/>
      <w:r>
        <w:t xml:space="preserve"> et al. Infecções fúngicas invasivas em pacientes oncológicos em um hospital pediátrico de terceiro nível. The </w:t>
      </w:r>
      <w:proofErr w:type="spellStart"/>
      <w:r>
        <w:t>Brazilian</w:t>
      </w:r>
      <w:proofErr w:type="spellEnd"/>
      <w:r>
        <w:t xml:space="preserve"> </w:t>
      </w:r>
      <w:proofErr w:type="spellStart"/>
      <w:r>
        <w:t>Journal</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r>
        <w:t>, v. 28, p. 104431, 2024.</w:t>
      </w:r>
    </w:p>
    <w:p w14:paraId="2BAF1CE1" w14:textId="311273F1" w:rsidR="00651B91" w:rsidRPr="00E94AAC" w:rsidRDefault="00651B91" w:rsidP="00E94AAC">
      <w:pPr>
        <w:pBdr>
          <w:top w:val="nil"/>
          <w:left w:val="nil"/>
          <w:bottom w:val="nil"/>
          <w:right w:val="nil"/>
          <w:between w:val="nil"/>
        </w:pBdr>
        <w:spacing w:line="360" w:lineRule="auto"/>
        <w:ind w:firstLine="709"/>
        <w:jc w:val="both"/>
      </w:pPr>
    </w:p>
    <w:sectPr w:rsidR="00651B91" w:rsidRPr="00E94AAC">
      <w:headerReference w:type="even" r:id="rId22"/>
      <w:headerReference w:type="default" r:id="rId23"/>
      <w:footerReference w:type="even" r:id="rId24"/>
      <w:footerReference w:type="default" r:id="rId25"/>
      <w:headerReference w:type="first" r:id="rId26"/>
      <w:footerReference w:type="first" r:id="rId27"/>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86BE" w14:textId="77777777" w:rsidR="00574A76" w:rsidRDefault="00574A76">
      <w:pPr>
        <w:spacing w:after="0" w:line="240" w:lineRule="auto"/>
      </w:pPr>
      <w:r>
        <w:separator/>
      </w:r>
    </w:p>
  </w:endnote>
  <w:endnote w:type="continuationSeparator" w:id="0">
    <w:p w14:paraId="4B193563" w14:textId="77777777" w:rsidR="00574A76" w:rsidRDefault="00574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0447"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F020"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31A8" w14:textId="77777777" w:rsidR="000940A0" w:rsidRDefault="000940A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9A248" w14:textId="77777777" w:rsidR="00574A76" w:rsidRDefault="00574A76">
      <w:pPr>
        <w:spacing w:after="0" w:line="240" w:lineRule="auto"/>
      </w:pPr>
      <w:r>
        <w:separator/>
      </w:r>
    </w:p>
  </w:footnote>
  <w:footnote w:type="continuationSeparator" w:id="0">
    <w:p w14:paraId="4A1D331E" w14:textId="77777777" w:rsidR="00574A76" w:rsidRDefault="00574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520A" w14:textId="77777777" w:rsidR="000940A0" w:rsidRDefault="006A21BD">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r>
    <w:r w:rsidR="006A21BD">
      <w:rPr>
        <w:noProof/>
        <w:color w:val="000000"/>
      </w:rPr>
      <w:pict w14:anchorId="4488C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540pt;height:960pt;z-index:-251654144;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159D" w14:textId="6A55B5A0" w:rsidR="000940A0" w:rsidRDefault="000940A0">
    <w:pPr>
      <w:pBdr>
        <w:top w:val="nil"/>
        <w:left w:val="nil"/>
        <w:bottom w:val="nil"/>
        <w:right w:val="nil"/>
        <w:between w:val="nil"/>
      </w:pBdr>
      <w:tabs>
        <w:tab w:val="center" w:pos="4252"/>
        <w:tab w:val="right" w:pos="8504"/>
      </w:tabs>
      <w:spacing w:after="0" w:line="240" w:lineRule="auto"/>
      <w:rPr>
        <w:rFonts w:ascii="Cambria" w:eastAsia="Cambria" w:hAnsi="Cambria" w:cs="Cambria"/>
        <w:color w:val="000000"/>
      </w:rPr>
    </w:pPr>
    <w:r>
      <w:rPr>
        <w:rFonts w:ascii="Cambria" w:eastAsia="Cambria" w:hAnsi="Cambria" w:cs="Cambria"/>
        <w:noProof/>
        <w:color w:val="000000"/>
      </w:rPr>
      <w:drawing>
        <wp:anchor distT="0" distB="0" distL="114300" distR="114300" simplePos="0" relativeHeight="251656192" behindDoc="0" locked="0" layoutInCell="1" hidden="0" allowOverlap="1" wp14:anchorId="4F9C01CB" wp14:editId="6D5BE4EF">
          <wp:simplePos x="0" y="0"/>
          <wp:positionH relativeFrom="margin">
            <wp:posOffset>3504565</wp:posOffset>
          </wp:positionH>
          <wp:positionV relativeFrom="page">
            <wp:posOffset>568960</wp:posOffset>
          </wp:positionV>
          <wp:extent cx="2214245" cy="872490"/>
          <wp:effectExtent l="0" t="0" r="0" b="0"/>
          <wp:wrapTopAndBottom distT="0" dist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214245" cy="87249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D323" w14:textId="77777777" w:rsidR="000940A0" w:rsidRDefault="006A21BD">
    <w:pPr>
      <w:pBdr>
        <w:top w:val="nil"/>
        <w:left w:val="nil"/>
        <w:bottom w:val="nil"/>
        <w:right w:val="nil"/>
        <w:between w:val="nil"/>
      </w:pBdr>
      <w:tabs>
        <w:tab w:val="center" w:pos="4252"/>
        <w:tab w:val="right" w:pos="8504"/>
      </w:tabs>
      <w:spacing w:after="0" w:line="240" w:lineRule="auto"/>
      <w:rPr>
        <w:color w:val="000000"/>
      </w:rPr>
    </w:pPr>
    <w:r>
      <w:rPr>
        <w:noProof/>
        <w:color w:val="000000"/>
      </w:rPr>
    </w:r>
    <w:r w:rsidR="006A21BD">
      <w:rPr>
        <w:noProof/>
        <w:color w:val="000000"/>
      </w:rPr>
      <w:pict w14:anchorId="2E66A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40pt;height:960pt;z-index:-251653120;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F15"/>
    <w:multiLevelType w:val="hybridMultilevel"/>
    <w:tmpl w:val="A216B654"/>
    <w:lvl w:ilvl="0" w:tplc="FFFFFFFF">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59239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isplayBackgroundShape/>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58A"/>
    <w:rsid w:val="00000886"/>
    <w:rsid w:val="0005320E"/>
    <w:rsid w:val="000940A0"/>
    <w:rsid w:val="000B6A1E"/>
    <w:rsid w:val="00115037"/>
    <w:rsid w:val="001478EE"/>
    <w:rsid w:val="001706AF"/>
    <w:rsid w:val="00170955"/>
    <w:rsid w:val="002B1489"/>
    <w:rsid w:val="002B54A1"/>
    <w:rsid w:val="00302D30"/>
    <w:rsid w:val="00346B32"/>
    <w:rsid w:val="00346CB2"/>
    <w:rsid w:val="00370D7A"/>
    <w:rsid w:val="00376403"/>
    <w:rsid w:val="00396D9C"/>
    <w:rsid w:val="0039772D"/>
    <w:rsid w:val="003B5A34"/>
    <w:rsid w:val="003F6515"/>
    <w:rsid w:val="00403EB8"/>
    <w:rsid w:val="004146F4"/>
    <w:rsid w:val="00426E84"/>
    <w:rsid w:val="00574A76"/>
    <w:rsid w:val="005A565E"/>
    <w:rsid w:val="005C1435"/>
    <w:rsid w:val="005E4FE7"/>
    <w:rsid w:val="00646C7B"/>
    <w:rsid w:val="00651B91"/>
    <w:rsid w:val="006545E5"/>
    <w:rsid w:val="006649CA"/>
    <w:rsid w:val="00695BC8"/>
    <w:rsid w:val="006A21BD"/>
    <w:rsid w:val="006C7F86"/>
    <w:rsid w:val="006D1677"/>
    <w:rsid w:val="006E4C86"/>
    <w:rsid w:val="0074035E"/>
    <w:rsid w:val="007D585B"/>
    <w:rsid w:val="007F1A61"/>
    <w:rsid w:val="007F428B"/>
    <w:rsid w:val="007F5176"/>
    <w:rsid w:val="007F6109"/>
    <w:rsid w:val="008503F0"/>
    <w:rsid w:val="00863C85"/>
    <w:rsid w:val="00884311"/>
    <w:rsid w:val="008D511D"/>
    <w:rsid w:val="0093256D"/>
    <w:rsid w:val="00A32770"/>
    <w:rsid w:val="00AB2535"/>
    <w:rsid w:val="00AC1891"/>
    <w:rsid w:val="00B100FB"/>
    <w:rsid w:val="00B37DB0"/>
    <w:rsid w:val="00B8058A"/>
    <w:rsid w:val="00B81DEE"/>
    <w:rsid w:val="00B92D14"/>
    <w:rsid w:val="00B935A5"/>
    <w:rsid w:val="00B95166"/>
    <w:rsid w:val="00BB022F"/>
    <w:rsid w:val="00BF0C68"/>
    <w:rsid w:val="00C937E6"/>
    <w:rsid w:val="00CA23EF"/>
    <w:rsid w:val="00CF6E1B"/>
    <w:rsid w:val="00D61D38"/>
    <w:rsid w:val="00DA61D6"/>
    <w:rsid w:val="00DB7A67"/>
    <w:rsid w:val="00DC50F8"/>
    <w:rsid w:val="00DC73FF"/>
    <w:rsid w:val="00E4071F"/>
    <w:rsid w:val="00E66DB6"/>
    <w:rsid w:val="00E71E12"/>
    <w:rsid w:val="00E94AAC"/>
    <w:rsid w:val="00F04186"/>
    <w:rsid w:val="00F211FD"/>
    <w:rsid w:val="00F24D57"/>
    <w:rsid w:val="00F540E3"/>
    <w:rsid w:val="00FA5B62"/>
    <w:rsid w:val="00FC55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DEB8E3"/>
  <w15:docId w15:val="{1C3525EE-A64A-2C44-930B-4399B8A6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503F0"/>
    <w:rPr>
      <w:color w:val="0000FF" w:themeColor="hyperlink"/>
      <w:u w:val="single"/>
    </w:rPr>
  </w:style>
  <w:style w:type="character" w:customStyle="1" w:styleId="MenoPendente1">
    <w:name w:val="Menção Pendente1"/>
    <w:basedOn w:val="Fontepargpadro"/>
    <w:uiPriority w:val="99"/>
    <w:semiHidden/>
    <w:unhideWhenUsed/>
    <w:rsid w:val="008503F0"/>
    <w:rPr>
      <w:color w:val="605E5C"/>
      <w:shd w:val="clear" w:color="auto" w:fill="E1DFDD"/>
    </w:rPr>
  </w:style>
  <w:style w:type="character" w:styleId="nfase">
    <w:name w:val="Emphasis"/>
    <w:basedOn w:val="Fontepargpadro"/>
    <w:uiPriority w:val="20"/>
    <w:qFormat/>
    <w:rsid w:val="005E4FE7"/>
    <w:rPr>
      <w:i/>
      <w:iCs/>
    </w:rPr>
  </w:style>
  <w:style w:type="paragraph" w:styleId="PargrafodaLista">
    <w:name w:val="List Paragraph"/>
    <w:basedOn w:val="Normal"/>
    <w:uiPriority w:val="34"/>
    <w:qFormat/>
    <w:rsid w:val="006A21BD"/>
    <w:pPr>
      <w:ind w:left="720"/>
      <w:contextualSpacing/>
    </w:pPr>
  </w:style>
  <w:style w:type="character" w:styleId="MenoPendente">
    <w:name w:val="Unresolved Mention"/>
    <w:basedOn w:val="Fontepargpadro"/>
    <w:uiPriority w:val="99"/>
    <w:semiHidden/>
    <w:unhideWhenUsed/>
    <w:rsid w:val="006A2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oni.georgia@gmail.com" TargetMode="External" /><Relationship Id="rId13" Type="http://schemas.openxmlformats.org/officeDocument/2006/relationships/hyperlink" Target="mailto:Mtomaschicarino@hotmail.com" TargetMode="External" /><Relationship Id="rId18" Type="http://schemas.openxmlformats.org/officeDocument/2006/relationships/hyperlink" Target="mailto:Bruno-guerra18@outlook.com" TargetMode="External" /><Relationship Id="rId26" Type="http://schemas.openxmlformats.org/officeDocument/2006/relationships/header" Target="header3.xml" /><Relationship Id="rId3" Type="http://schemas.openxmlformats.org/officeDocument/2006/relationships/settings" Target="settings.xml" /><Relationship Id="rId21" Type="http://schemas.openxmlformats.org/officeDocument/2006/relationships/hyperlink" Target="mailto:roberionunes@rocketmail.com" TargetMode="External" /><Relationship Id="rId7" Type="http://schemas.openxmlformats.org/officeDocument/2006/relationships/hyperlink" Target="mailto:elainessophia@gmail.com" TargetMode="External" /><Relationship Id="rId12" Type="http://schemas.openxmlformats.org/officeDocument/2006/relationships/hyperlink" Target="mailto:Clara.escobar@uni9.edu.br" TargetMode="External" /><Relationship Id="rId17" Type="http://schemas.openxmlformats.org/officeDocument/2006/relationships/hyperlink" Target="mailto:Estherlarrubia2016@gmail.com" TargetMode="External" /><Relationship Id="rId25" Type="http://schemas.openxmlformats.org/officeDocument/2006/relationships/footer" Target="footer2.xml" /><Relationship Id="rId2" Type="http://schemas.openxmlformats.org/officeDocument/2006/relationships/styles" Target="styles.xml" /><Relationship Id="rId16" Type="http://schemas.openxmlformats.org/officeDocument/2006/relationships/hyperlink" Target="mailto:gabrielalaramed@gmail.com" TargetMode="External" /><Relationship Id="rId20" Type="http://schemas.openxmlformats.org/officeDocument/2006/relationships/hyperlink" Target="mailto:Gabriel.ribeiro1.med@gmail.com" TargetMode="External" /><Relationship Id="rId29"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mailto:joaopalestma@hotmail.com" TargetMode="External" /><Relationship Id="rId24"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yperlink" Target="mailto:Gh2043109@gmail.com" TargetMode="External" /><Relationship Id="rId23" Type="http://schemas.openxmlformats.org/officeDocument/2006/relationships/header" Target="header2.xml" /><Relationship Id="rId28" Type="http://schemas.openxmlformats.org/officeDocument/2006/relationships/fontTable" Target="fontTable.xml" /><Relationship Id="rId10" Type="http://schemas.openxmlformats.org/officeDocument/2006/relationships/hyperlink" Target="mailto:Joaom3434@gmail.com" TargetMode="External" /><Relationship Id="rId19" Type="http://schemas.openxmlformats.org/officeDocument/2006/relationships/hyperlink" Target="mailto:Annaluisas019@gmail.com" TargetMode="External" /><Relationship Id="rId4" Type="http://schemas.openxmlformats.org/officeDocument/2006/relationships/webSettings" Target="webSettings.xml" /><Relationship Id="rId9" Type="http://schemas.openxmlformats.org/officeDocument/2006/relationships/hyperlink" Target="mailto:beuisabelle@gmail.com" TargetMode="External" /><Relationship Id="rId14" Type="http://schemas.openxmlformats.org/officeDocument/2006/relationships/hyperlink" Target="mailto:Samass2003@gmail.com" TargetMode="External" /><Relationship Id="rId22" Type="http://schemas.openxmlformats.org/officeDocument/2006/relationships/header" Target="header1.xml" /><Relationship Id="rId27" Type="http://schemas.openxmlformats.org/officeDocument/2006/relationships/footer" Target="footer3.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2427</Words>
  <Characters>13107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Victória</dc:creator>
  <cp:lastModifiedBy>senacristiano2@gmail.com</cp:lastModifiedBy>
  <cp:revision>2</cp:revision>
  <dcterms:created xsi:type="dcterms:W3CDTF">2025-03-14T20:17:00Z</dcterms:created>
  <dcterms:modified xsi:type="dcterms:W3CDTF">2025-03-14T20:17:00Z</dcterms:modified>
</cp:coreProperties>
</file>