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725D5271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130A2A1" wp14:editId="05EDBAC7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140C4C5A" w14:textId="4318F55C" w:rsidR="000D3BF8" w:rsidRPr="00391806" w:rsidRDefault="0074710A" w:rsidP="00111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EDUCAÇÃO FINANCEIRA</w:t>
      </w:r>
      <w:r w:rsidR="002B1C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UMA </w:t>
      </w:r>
      <w:r w:rsidR="00DC48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</w:t>
      </w:r>
      <w:r w:rsidR="002B1C8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NECESSÁRIA </w:t>
      </w:r>
      <w:r w:rsidR="00DC485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À VIDA COTIDIANA</w:t>
      </w:r>
    </w:p>
    <w:p w14:paraId="01E3C9D7" w14:textId="77777777" w:rsid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Maria Eva Freire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Alkimim</w:t>
      </w:r>
      <w:proofErr w:type="spellEnd"/>
    </w:p>
    <w:p w14:paraId="60918B93" w14:textId="03A08854" w:rsidR="00FA364B" w:rsidRP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4AA479CB" w14:textId="77777777" w:rsidR="00FA364B" w:rsidRP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evafreirealkimim@gmail.com</w:t>
      </w:r>
    </w:p>
    <w:p w14:paraId="3C02C77C" w14:textId="77777777" w:rsid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22E13019" w14:textId="461558F7" w:rsidR="00FA364B" w:rsidRP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Josué Antunes de Macêdo</w:t>
      </w:r>
    </w:p>
    <w:p w14:paraId="565461F4" w14:textId="7B919AEC" w:rsidR="00FA364B" w:rsidRPr="00FA364B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IFNMG e</w:t>
      </w:r>
      <w:r w:rsidR="003246F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Universidade Estadual de Montes Claros</w:t>
      </w:r>
    </w:p>
    <w:p w14:paraId="2CA110B9" w14:textId="650D94FC" w:rsidR="003D1EE5" w:rsidRPr="0035458A" w:rsidRDefault="00FA364B" w:rsidP="00324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364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josueama@gmail.com</w:t>
      </w:r>
    </w:p>
    <w:p w14:paraId="1886250F" w14:textId="4C7DE3CB" w:rsidR="00F82AC3" w:rsidRPr="00391806" w:rsidRDefault="00F82AC3" w:rsidP="00D74A1F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E5E9435" w14:textId="324A3E92" w:rsidR="00DC4852" w:rsidRDefault="00D57868" w:rsidP="00DC485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32977212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relato consiste em um recorte de pesquisa realizada pelos </w:t>
      </w:r>
      <w:r>
        <w:rPr>
          <w:rFonts w:ascii="Times New Roman" w:hAnsi="Times New Roman" w:cs="Times New Roman"/>
          <w:sz w:val="24"/>
          <w:szCs w:val="24"/>
        </w:rPr>
        <w:t>estudantes do Ensino Médio, participantes de um projeto de Iniciação Científica na Educação Básica (ICEB), sob a orientação da primeira autora deste.</w:t>
      </w:r>
      <w:r w:rsidR="00DC4852">
        <w:rPr>
          <w:rFonts w:ascii="Times New Roman" w:hAnsi="Times New Roman" w:cs="Times New Roman"/>
          <w:sz w:val="24"/>
          <w:szCs w:val="24"/>
        </w:rPr>
        <w:t xml:space="preserve"> T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>eve o objetivo de conhecer os principais motivos que levam as pessoas a contra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dívidas.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coleta de dados se deu 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>por meio de um questionário de entrevista semiestruturada às pessoas da comunidade escolar</w:t>
      </w:r>
      <w:r w:rsidRPr="00D5786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>Os principais motivos relatados foram: falta de recursos financeiros, necessidade de adquirir itens básicos,</w:t>
      </w:r>
      <w:r w:rsidR="00E63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B1C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falta de planejamento e consumismo.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 resultados</w:t>
      </w:r>
      <w:r w:rsidR="00DC4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obtidos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3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apontam perspectivas para outras discussões, inclusive, de cunho político em defesa de melhores condições salariais </w:t>
      </w:r>
      <w:r w:rsidR="00DC4852">
        <w:rPr>
          <w:rFonts w:ascii="Times New Roman" w:hAnsi="Times New Roman" w:cs="Times New Roman"/>
          <w:color w:val="000000" w:themeColor="text1"/>
          <w:sz w:val="24"/>
          <w:szCs w:val="24"/>
        </w:rPr>
        <w:t>em benefício a</w:t>
      </w:r>
      <w:r w:rsidR="003246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48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vida com dignidade. </w:t>
      </w:r>
      <w:bookmarkEnd w:id="0"/>
    </w:p>
    <w:p w14:paraId="0204E4F7" w14:textId="3F97C1B5" w:rsidR="00323A6C" w:rsidRPr="00681D53" w:rsidRDefault="00323A6C" w:rsidP="00DC485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9F4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Iniciação Científica na Educação Básica, </w:t>
      </w:r>
      <w:r w:rsidRPr="009F4193">
        <w:rPr>
          <w:rFonts w:ascii="Times New Roman" w:hAnsi="Times New Roman" w:cs="Times New Roman"/>
          <w:bCs/>
          <w:sz w:val="24"/>
          <w:szCs w:val="24"/>
        </w:rPr>
        <w:t>Educação Financeira, Educação para a cida</w:t>
      </w:r>
      <w:r>
        <w:rPr>
          <w:rFonts w:ascii="Times New Roman" w:hAnsi="Times New Roman" w:cs="Times New Roman"/>
          <w:bCs/>
          <w:sz w:val="24"/>
          <w:szCs w:val="24"/>
        </w:rPr>
        <w:t>dania.</w:t>
      </w:r>
    </w:p>
    <w:p w14:paraId="066A8EFF" w14:textId="599FF6F8" w:rsidR="00F82AC3" w:rsidRDefault="00F82AC3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4B07C04" w14:textId="136D1164" w:rsidR="00FE736F" w:rsidRDefault="008364EB" w:rsidP="00FE7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7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DB0A34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Pr="00747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DB0A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a Secretaria de </w:t>
      </w:r>
      <w:r w:rsidRPr="0074710A">
        <w:rPr>
          <w:rFonts w:ascii="Times New Roman" w:hAnsi="Times New Roman" w:cs="Times New Roman"/>
          <w:sz w:val="24"/>
          <w:szCs w:val="24"/>
        </w:rPr>
        <w:t xml:space="preserve">Estado de Educação de Minas Gerais (SEE/MG) torna público o Edital Nº 09/2021 de </w:t>
      </w:r>
      <w:r w:rsidR="00A014C9">
        <w:rPr>
          <w:rFonts w:ascii="Times New Roman" w:hAnsi="Times New Roman" w:cs="Times New Roman"/>
          <w:sz w:val="24"/>
          <w:szCs w:val="24"/>
        </w:rPr>
        <w:t>a</w:t>
      </w:r>
      <w:r w:rsidRPr="0074710A">
        <w:rPr>
          <w:rFonts w:ascii="Times New Roman" w:hAnsi="Times New Roman" w:cs="Times New Roman"/>
          <w:sz w:val="24"/>
          <w:szCs w:val="24"/>
        </w:rPr>
        <w:t xml:space="preserve">bertura das inscrições para </w:t>
      </w:r>
      <w:r w:rsidR="00105949">
        <w:rPr>
          <w:rFonts w:ascii="Times New Roman" w:hAnsi="Times New Roman" w:cs="Times New Roman"/>
          <w:sz w:val="24"/>
          <w:szCs w:val="24"/>
        </w:rPr>
        <w:t>a</w:t>
      </w:r>
      <w:r w:rsidRPr="0074710A">
        <w:rPr>
          <w:rFonts w:ascii="Times New Roman" w:hAnsi="Times New Roman" w:cs="Times New Roman"/>
          <w:sz w:val="24"/>
          <w:szCs w:val="24"/>
        </w:rPr>
        <w:t xml:space="preserve"> seleção de projetos de autoria de estudantes </w:t>
      </w:r>
      <w:r w:rsidR="00DC4852">
        <w:rPr>
          <w:rFonts w:ascii="Times New Roman" w:hAnsi="Times New Roman" w:cs="Times New Roman"/>
          <w:sz w:val="24"/>
          <w:szCs w:val="24"/>
        </w:rPr>
        <w:t xml:space="preserve">e professores </w:t>
      </w:r>
      <w:r w:rsidRPr="0074710A">
        <w:rPr>
          <w:rFonts w:ascii="Times New Roman" w:hAnsi="Times New Roman" w:cs="Times New Roman"/>
          <w:sz w:val="24"/>
          <w:szCs w:val="24"/>
        </w:rPr>
        <w:t xml:space="preserve">da Educação </w:t>
      </w:r>
      <w:r w:rsidR="00A014C9">
        <w:rPr>
          <w:rFonts w:ascii="Times New Roman" w:hAnsi="Times New Roman" w:cs="Times New Roman"/>
          <w:sz w:val="24"/>
          <w:szCs w:val="24"/>
        </w:rPr>
        <w:t>B</w:t>
      </w:r>
      <w:r w:rsidRPr="0074710A">
        <w:rPr>
          <w:rFonts w:ascii="Times New Roman" w:hAnsi="Times New Roman" w:cs="Times New Roman"/>
          <w:sz w:val="24"/>
          <w:szCs w:val="24"/>
        </w:rPr>
        <w:t xml:space="preserve">ásica </w:t>
      </w:r>
      <w:r w:rsidR="00F81BB5">
        <w:rPr>
          <w:rFonts w:ascii="Times New Roman" w:hAnsi="Times New Roman" w:cs="Times New Roman"/>
          <w:sz w:val="24"/>
          <w:szCs w:val="24"/>
        </w:rPr>
        <w:t>d</w:t>
      </w:r>
      <w:r w:rsidRPr="0074710A">
        <w:rPr>
          <w:rFonts w:ascii="Times New Roman" w:hAnsi="Times New Roman" w:cs="Times New Roman"/>
          <w:sz w:val="24"/>
          <w:szCs w:val="24"/>
        </w:rPr>
        <w:t xml:space="preserve">as escolas públicas </w:t>
      </w:r>
      <w:r w:rsidR="00BF2E2D" w:rsidRPr="0074710A">
        <w:rPr>
          <w:rFonts w:ascii="Times New Roman" w:hAnsi="Times New Roman" w:cs="Times New Roman"/>
          <w:sz w:val="24"/>
          <w:szCs w:val="24"/>
        </w:rPr>
        <w:t>d</w:t>
      </w:r>
      <w:r w:rsidRPr="0074710A">
        <w:rPr>
          <w:rFonts w:ascii="Times New Roman" w:hAnsi="Times New Roman" w:cs="Times New Roman"/>
          <w:sz w:val="24"/>
          <w:szCs w:val="24"/>
        </w:rPr>
        <w:t>o estado de Minas Gerai</w:t>
      </w:r>
      <w:r w:rsidR="00FE736F">
        <w:rPr>
          <w:rFonts w:ascii="Times New Roman" w:hAnsi="Times New Roman" w:cs="Times New Roman"/>
          <w:sz w:val="24"/>
          <w:szCs w:val="24"/>
        </w:rPr>
        <w:t>s.</w:t>
      </w:r>
    </w:p>
    <w:p w14:paraId="7E5CDC09" w14:textId="2B27E087" w:rsidR="00A014C9" w:rsidRDefault="00DC4852" w:rsidP="00FE73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Submetemos uma</w:t>
      </w:r>
      <w:r w:rsidR="00FE736F">
        <w:rPr>
          <w:rFonts w:ascii="Times New Roman" w:hAnsi="Times New Roman" w:cs="Times New Roman"/>
          <w:sz w:val="24"/>
          <w:szCs w:val="24"/>
        </w:rPr>
        <w:t xml:space="preserve"> </w:t>
      </w:r>
      <w:r w:rsidR="00BF2E2D" w:rsidRPr="0074710A">
        <w:rPr>
          <w:rFonts w:ascii="Times New Roman" w:hAnsi="Times New Roman" w:cs="Times New Roman"/>
          <w:sz w:val="24"/>
          <w:szCs w:val="24"/>
        </w:rPr>
        <w:t>proposta</w:t>
      </w:r>
      <w:r w:rsidR="00FE736F">
        <w:rPr>
          <w:rFonts w:ascii="Times New Roman" w:hAnsi="Times New Roman" w:cs="Times New Roman"/>
          <w:sz w:val="24"/>
          <w:szCs w:val="24"/>
        </w:rPr>
        <w:t xml:space="preserve"> com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E736F">
        <w:rPr>
          <w:rFonts w:ascii="Times New Roman" w:hAnsi="Times New Roman" w:cs="Times New Roman"/>
          <w:sz w:val="24"/>
          <w:szCs w:val="24"/>
        </w:rPr>
        <w:t xml:space="preserve"> </w:t>
      </w:r>
      <w:r w:rsidR="00BF2E2D" w:rsidRPr="0074710A">
        <w:rPr>
          <w:rFonts w:ascii="Times New Roman" w:hAnsi="Times New Roman" w:cs="Times New Roman"/>
          <w:sz w:val="24"/>
          <w:szCs w:val="24"/>
        </w:rPr>
        <w:t xml:space="preserve">tema </w:t>
      </w:r>
      <w:r w:rsidR="00573D6D" w:rsidRPr="0074710A">
        <w:rPr>
          <w:rFonts w:ascii="Times New Roman" w:hAnsi="Times New Roman" w:cs="Times New Roman"/>
          <w:sz w:val="24"/>
          <w:szCs w:val="24"/>
        </w:rPr>
        <w:t>‘</w:t>
      </w:r>
      <w:r w:rsidR="00BF2E2D" w:rsidRPr="0074710A">
        <w:rPr>
          <w:rFonts w:ascii="Times New Roman" w:hAnsi="Times New Roman" w:cs="Times New Roman"/>
          <w:sz w:val="24"/>
          <w:szCs w:val="24"/>
        </w:rPr>
        <w:t>Educação Financeira: um aprendizado prático para a vida cotidiana</w:t>
      </w:r>
      <w:r w:rsidR="00573D6D" w:rsidRPr="0074710A">
        <w:rPr>
          <w:rFonts w:ascii="Times New Roman" w:hAnsi="Times New Roman" w:cs="Times New Roman"/>
          <w:sz w:val="24"/>
          <w:szCs w:val="24"/>
        </w:rPr>
        <w:t>’</w:t>
      </w:r>
      <w:r w:rsidR="00F81BB5">
        <w:rPr>
          <w:rFonts w:ascii="Times New Roman" w:hAnsi="Times New Roman" w:cs="Times New Roman"/>
          <w:sz w:val="24"/>
          <w:szCs w:val="24"/>
        </w:rPr>
        <w:t xml:space="preserve"> na qual, </w:t>
      </w:r>
      <w:r w:rsidR="00573D6D" w:rsidRPr="0074710A">
        <w:rPr>
          <w:rFonts w:ascii="Times New Roman" w:hAnsi="Times New Roman" w:cs="Times New Roman"/>
          <w:sz w:val="24"/>
          <w:szCs w:val="24"/>
        </w:rPr>
        <w:t>foi aprovada e suas ações foram executadas no período de outubro de 2021 a dezembro de 2022</w:t>
      </w:r>
      <w:r w:rsidR="00F81B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F55A9" w14:textId="7F22C6DB" w:rsidR="00744BBE" w:rsidRDefault="00744BBE" w:rsidP="00F37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contou com recursos financeiros para a aquisição de </w:t>
      </w:r>
      <w:r w:rsidR="00323775">
        <w:rPr>
          <w:rFonts w:ascii="Times New Roman" w:hAnsi="Times New Roman" w:cs="Times New Roman"/>
          <w:sz w:val="24"/>
          <w:szCs w:val="24"/>
        </w:rPr>
        <w:t xml:space="preserve">doze </w:t>
      </w:r>
      <w:r w:rsidRPr="003246F3">
        <w:rPr>
          <w:rFonts w:ascii="Times New Roman" w:hAnsi="Times New Roman" w:cs="Times New Roman"/>
          <w:i/>
          <w:iCs/>
          <w:sz w:val="24"/>
          <w:szCs w:val="24"/>
        </w:rPr>
        <w:t>notebooks</w:t>
      </w:r>
      <w:r w:rsidR="00E564CA">
        <w:rPr>
          <w:rFonts w:ascii="Times New Roman" w:hAnsi="Times New Roman" w:cs="Times New Roman"/>
          <w:sz w:val="24"/>
          <w:szCs w:val="24"/>
        </w:rPr>
        <w:t xml:space="preserve"> que ficaram sob a responsabilidade dos estudantes</w:t>
      </w:r>
      <w:r w:rsidR="00FA01B8">
        <w:rPr>
          <w:rFonts w:ascii="Times New Roman" w:hAnsi="Times New Roman" w:cs="Times New Roman"/>
          <w:sz w:val="24"/>
          <w:szCs w:val="24"/>
        </w:rPr>
        <w:t xml:space="preserve"> participantes</w:t>
      </w:r>
      <w:r>
        <w:rPr>
          <w:rFonts w:ascii="Times New Roman" w:hAnsi="Times New Roman" w:cs="Times New Roman"/>
          <w:sz w:val="24"/>
          <w:szCs w:val="24"/>
        </w:rPr>
        <w:t xml:space="preserve">, recurso </w:t>
      </w:r>
      <w:r w:rsidR="009A69A5">
        <w:rPr>
          <w:rFonts w:ascii="Times New Roman" w:hAnsi="Times New Roman" w:cs="Times New Roman"/>
          <w:sz w:val="24"/>
          <w:szCs w:val="24"/>
        </w:rPr>
        <w:t xml:space="preserve">financeiro </w:t>
      </w:r>
      <w:r>
        <w:rPr>
          <w:rFonts w:ascii="Times New Roman" w:hAnsi="Times New Roman" w:cs="Times New Roman"/>
          <w:sz w:val="24"/>
          <w:szCs w:val="24"/>
        </w:rPr>
        <w:t xml:space="preserve">para rede de </w:t>
      </w:r>
      <w:r w:rsidRPr="00323A6C">
        <w:rPr>
          <w:rFonts w:ascii="Times New Roman" w:hAnsi="Times New Roman" w:cs="Times New Roman"/>
          <w:i/>
          <w:sz w:val="24"/>
          <w:szCs w:val="24"/>
        </w:rPr>
        <w:t>internet</w:t>
      </w:r>
      <w:r w:rsidR="008A3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E736F">
        <w:rPr>
          <w:rFonts w:ascii="Times New Roman" w:hAnsi="Times New Roman" w:cs="Times New Roman"/>
          <w:sz w:val="24"/>
          <w:szCs w:val="24"/>
        </w:rPr>
        <w:t>demais</w:t>
      </w:r>
      <w:r>
        <w:rPr>
          <w:rFonts w:ascii="Times New Roman" w:hAnsi="Times New Roman" w:cs="Times New Roman"/>
          <w:sz w:val="24"/>
          <w:szCs w:val="24"/>
        </w:rPr>
        <w:t xml:space="preserve"> despesas </w:t>
      </w:r>
      <w:r w:rsidR="00FE736F">
        <w:rPr>
          <w:rFonts w:ascii="Times New Roman" w:hAnsi="Times New Roman" w:cs="Times New Roman"/>
          <w:sz w:val="24"/>
          <w:szCs w:val="24"/>
        </w:rPr>
        <w:t>pertinentes.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C78D" w14:textId="7EC02512" w:rsidR="00744BBE" w:rsidRDefault="00A014C9" w:rsidP="00F37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longo do desenvolvimento d</w:t>
      </w:r>
      <w:r w:rsidR="00744BBE">
        <w:rPr>
          <w:rFonts w:ascii="Times New Roman" w:hAnsi="Times New Roman" w:cs="Times New Roman"/>
          <w:sz w:val="24"/>
          <w:szCs w:val="24"/>
        </w:rPr>
        <w:t>as ações</w:t>
      </w:r>
      <w:r w:rsidR="009F41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 estudantes tiveram contato com leitura de textos científicos, noções de escritura acadêmica, participação e apresentação de trabalho no </w:t>
      </w:r>
      <w:r w:rsidR="00BC0D4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III C</w:t>
      </w:r>
      <w:r w:rsidR="00BC0D47">
        <w:rPr>
          <w:rFonts w:ascii="Times New Roman" w:hAnsi="Times New Roman" w:cs="Times New Roman"/>
          <w:sz w:val="24"/>
          <w:szCs w:val="24"/>
        </w:rPr>
        <w:t xml:space="preserve">OPED </w:t>
      </w:r>
      <w:r>
        <w:rPr>
          <w:rFonts w:ascii="Times New Roman" w:hAnsi="Times New Roman" w:cs="Times New Roman"/>
          <w:sz w:val="24"/>
          <w:szCs w:val="24"/>
        </w:rPr>
        <w:t>realizado pela</w:t>
      </w:r>
      <w:r w:rsidR="002B1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Unimontes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</w:t>
      </w:r>
      <w:r w:rsidR="00F66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2022, realização de uma pesquisa científica e submissão de</w:t>
      </w:r>
      <w:r w:rsidR="009F4193">
        <w:rPr>
          <w:rFonts w:ascii="Times New Roman" w:hAnsi="Times New Roman" w:cs="Times New Roman"/>
          <w:sz w:val="24"/>
          <w:szCs w:val="24"/>
        </w:rPr>
        <w:t xml:space="preserve"> um relato de experiência a ser publicado em </w:t>
      </w:r>
      <w:r>
        <w:rPr>
          <w:rFonts w:ascii="Times New Roman" w:hAnsi="Times New Roman" w:cs="Times New Roman"/>
          <w:sz w:val="24"/>
          <w:szCs w:val="24"/>
        </w:rPr>
        <w:t xml:space="preserve">um capítulo de </w:t>
      </w:r>
      <w:r w:rsidR="009F4193">
        <w:rPr>
          <w:rFonts w:ascii="Times New Roman" w:hAnsi="Times New Roman" w:cs="Times New Roman"/>
          <w:sz w:val="24"/>
          <w:szCs w:val="24"/>
        </w:rPr>
        <w:t>livro</w:t>
      </w:r>
      <w:r w:rsidR="0096491B">
        <w:rPr>
          <w:rFonts w:ascii="Times New Roman" w:hAnsi="Times New Roman" w:cs="Times New Roman"/>
          <w:sz w:val="24"/>
          <w:szCs w:val="24"/>
        </w:rPr>
        <w:t xml:space="preserve"> </w:t>
      </w:r>
      <w:r w:rsidR="009F4193">
        <w:rPr>
          <w:rFonts w:ascii="Times New Roman" w:hAnsi="Times New Roman" w:cs="Times New Roman"/>
          <w:sz w:val="24"/>
          <w:szCs w:val="24"/>
        </w:rPr>
        <w:t>organizado pela SEE-MG.</w:t>
      </w:r>
    </w:p>
    <w:p w14:paraId="00F72617" w14:textId="77777777" w:rsidR="009A69A5" w:rsidRDefault="009A69A5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7192FC" w14:textId="7433C41B" w:rsidR="00391806" w:rsidRPr="00391806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7A070AC2" w14:textId="0B0F383F" w:rsidR="00D26BA7" w:rsidRDefault="008A3B6D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 coleta de dados foi realizada </w:t>
      </w:r>
      <w:r w:rsidR="00E64A2C"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 pesquisa de opinião por meio de um questionário de entrevista semiestruturada às pessoas da comunidade escolar: professores, alunos e seus familiares com o objetivo de entender os motivos que </w:t>
      </w:r>
      <w:r w:rsidR="009A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E64A2C"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>levam a</w:t>
      </w:r>
      <w:r w:rsidR="009A6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contraírem dívidas. </w:t>
      </w:r>
      <w:r w:rsidR="00DC4852">
        <w:rPr>
          <w:rFonts w:ascii="Times New Roman" w:hAnsi="Times New Roman" w:cs="Times New Roman"/>
          <w:color w:val="000000" w:themeColor="text1"/>
          <w:sz w:val="24"/>
          <w:szCs w:val="24"/>
        </w:rPr>
        <w:t>foram</w:t>
      </w:r>
      <w:r w:rsidR="00D26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entrevista</w:t>
      </w:r>
      <w:r w:rsidR="00794363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E64A2C"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82 pessoas. </w:t>
      </w:r>
    </w:p>
    <w:p w14:paraId="319C7698" w14:textId="77777777" w:rsidR="00D26BA7" w:rsidRDefault="00E64A2C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identidade dos participantes foi preservada, todos assinaram o Termo de Consentimento Livre e Esclarecido e tiveram conhecimento acerca dos riscos e benefícios ao participar da pesquisa </w:t>
      </w:r>
      <w:r w:rsidRPr="00E8062E">
        <w:rPr>
          <w:rFonts w:ascii="Times New Roman" w:hAnsi="Times New Roman" w:cs="Times New Roman"/>
          <w:sz w:val="24"/>
          <w:szCs w:val="24"/>
        </w:rPr>
        <w:t xml:space="preserve">conforme as normas </w:t>
      </w:r>
      <w:r w:rsidR="00FA364B" w:rsidRPr="00E8062E">
        <w:rPr>
          <w:rFonts w:ascii="Times New Roman" w:hAnsi="Times New Roman" w:cs="Times New Roman"/>
          <w:sz w:val="24"/>
          <w:szCs w:val="24"/>
        </w:rPr>
        <w:t xml:space="preserve">e preceitos </w:t>
      </w:r>
      <w:r w:rsidRPr="00E8062E">
        <w:rPr>
          <w:rFonts w:ascii="Times New Roman" w:hAnsi="Times New Roman" w:cs="Times New Roman"/>
          <w:sz w:val="24"/>
          <w:szCs w:val="24"/>
        </w:rPr>
        <w:t>étic</w:t>
      </w:r>
      <w:r w:rsidR="00FA364B" w:rsidRPr="00E8062E">
        <w:rPr>
          <w:rFonts w:ascii="Times New Roman" w:hAnsi="Times New Roman" w:cs="Times New Roman"/>
          <w:sz w:val="24"/>
          <w:szCs w:val="24"/>
        </w:rPr>
        <w:t>os</w:t>
      </w:r>
      <w:r w:rsidRPr="00E8062E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FA364B"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seres humanos.</w:t>
      </w:r>
      <w:r w:rsidRPr="00E806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FDFF14C" w14:textId="5ED59F71" w:rsidR="00391806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26C23DF0" w14:textId="660384EA" w:rsidR="002C7941" w:rsidRDefault="001B0120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consequência da Pandemia de Covid 19 muitas pessoas perderam emprego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desse cenário 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natural que o índice de endividamento das famílias tenha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aumentado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 entanto, a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lém </w:t>
      </w:r>
      <w:r w:rsidR="00E564C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216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stes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fatores</w:t>
      </w:r>
      <w:r w:rsidR="002169B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01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6BA7">
        <w:rPr>
          <w:rFonts w:ascii="Times New Roman" w:hAnsi="Times New Roman" w:cs="Times New Roman"/>
          <w:color w:val="000000" w:themeColor="text1"/>
          <w:sz w:val="24"/>
          <w:szCs w:val="24"/>
        </w:rPr>
        <w:t>Campos (2020)</w:t>
      </w:r>
      <w:r w:rsidR="00404CB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0A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discorrer acerca da vertente comportamental da Educação Financeira </w:t>
      </w:r>
      <w:r w:rsidR="00D26BA7">
        <w:rPr>
          <w:rFonts w:ascii="Times New Roman" w:hAnsi="Times New Roman" w:cs="Times New Roman"/>
          <w:color w:val="000000" w:themeColor="text1"/>
          <w:sz w:val="24"/>
          <w:szCs w:val="24"/>
        </w:rPr>
        <w:t>aponta o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utros </w:t>
      </w:r>
      <w:r w:rsidR="00D26BA7">
        <w:rPr>
          <w:rFonts w:ascii="Times New Roman" w:hAnsi="Times New Roman" w:cs="Times New Roman"/>
          <w:color w:val="000000" w:themeColor="text1"/>
          <w:sz w:val="24"/>
          <w:szCs w:val="24"/>
        </w:rPr>
        <w:t>fatores relacionados ao comportamento das pessoas</w:t>
      </w:r>
      <w:r w:rsidR="0040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D26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interferem em tomadas de decisão </w:t>
      </w:r>
      <w:r w:rsidR="00FA01B8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057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contribuem para o endividamento</w:t>
      </w:r>
      <w:r w:rsidR="00404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5288BF" w14:textId="6958B29A" w:rsidR="001B0120" w:rsidRDefault="001B0120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‘Vida a crédito’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Bauman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</w:t>
      </w:r>
      <w:r w:rsidR="00EA0C3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enfatiza o quanto os cartões de crédito se tornaram os maiores vilões do endividamento das pessoas</w:t>
      </w:r>
      <w:r w:rsidR="008233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levando-as a realização de compras por impulso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“Com um cartão de crédito é possível inverter a ordem dos fatores: desfrute agora e pague depois! </w:t>
      </w:r>
      <w:r w:rsidR="00BC0D47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o cartão de crédito você está livre para administrar sua satisfação, para obter as coisas quando </w:t>
      </w:r>
      <w:r w:rsidRPr="00D52C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desejar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não quando </w:t>
      </w:r>
      <w:r w:rsidRPr="00D52CD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ganhar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suficiente para obtê-las</w:t>
      </w:r>
      <w:r w:rsidR="00BC0D47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41769">
        <w:rPr>
          <w:rFonts w:ascii="Times New Roman" w:hAnsi="Times New Roman" w:cs="Times New Roman"/>
          <w:color w:val="000000" w:themeColor="text1"/>
          <w:sz w:val="24"/>
          <w:szCs w:val="24"/>
        </w:rPr>
        <w:t>BAUMAN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EA0C3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p. 29).</w:t>
      </w:r>
    </w:p>
    <w:p w14:paraId="00397063" w14:textId="551AE151" w:rsidR="00391806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33AE2055" w14:textId="16EB471A" w:rsidR="00E64A2C" w:rsidRDefault="00794363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público alvo pesquisado foi p</w:t>
      </w:r>
      <w:r w:rsidR="00E64A2C" w:rsidRPr="00E8062E">
        <w:rPr>
          <w:rFonts w:ascii="Times New Roman" w:hAnsi="Times New Roman" w:cs="Times New Roman"/>
          <w:sz w:val="24"/>
          <w:szCs w:val="24"/>
        </w:rPr>
        <w:t xml:space="preserve">rofessores, </w:t>
      </w:r>
      <w:r w:rsidR="00CA28CD">
        <w:rPr>
          <w:rFonts w:ascii="Times New Roman" w:hAnsi="Times New Roman" w:cs="Times New Roman"/>
          <w:sz w:val="24"/>
          <w:szCs w:val="24"/>
        </w:rPr>
        <w:t>demais</w:t>
      </w:r>
      <w:r w:rsidR="00E64A2C" w:rsidRPr="00E8062E">
        <w:rPr>
          <w:rFonts w:ascii="Times New Roman" w:hAnsi="Times New Roman" w:cs="Times New Roman"/>
          <w:sz w:val="24"/>
          <w:szCs w:val="24"/>
        </w:rPr>
        <w:t xml:space="preserve"> servidores da escola, pais, e </w:t>
      </w:r>
      <w:r>
        <w:rPr>
          <w:rFonts w:ascii="Times New Roman" w:hAnsi="Times New Roman" w:cs="Times New Roman"/>
          <w:sz w:val="24"/>
          <w:szCs w:val="24"/>
        </w:rPr>
        <w:t>moradores no entorno do prédio escolar.</w:t>
      </w:r>
      <w:r w:rsidR="00E64A2C" w:rsidRPr="00E8062E">
        <w:rPr>
          <w:rFonts w:ascii="Times New Roman" w:hAnsi="Times New Roman" w:cs="Times New Roman"/>
          <w:sz w:val="24"/>
          <w:szCs w:val="24"/>
        </w:rPr>
        <w:t xml:space="preserve"> As perguntas iniciais do questionário de entrevistas permitiram tecer uma caracterização e perfil socioeconômico das pessoas entrevistadas. As demais perguntas buscaram conhecer um pouco do comportamento financeiro das pessoas em relação à Educação Financeira.</w:t>
      </w:r>
    </w:p>
    <w:p w14:paraId="271FCCF3" w14:textId="5B137993" w:rsidR="00A36436" w:rsidRDefault="00E64A2C" w:rsidP="00794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2E">
        <w:rPr>
          <w:rFonts w:ascii="Times New Roman" w:hAnsi="Times New Roman" w:cs="Times New Roman"/>
          <w:sz w:val="24"/>
          <w:szCs w:val="24"/>
        </w:rPr>
        <w:t>Para saber os motivos que levam as pessoas a contraírem dívidas elaboramos uma pergunta aberta de forma que os participantes pudessem relatar à sua maneira sua relação com situações de dívidas</w:t>
      </w:r>
      <w:r w:rsidR="00CA28CD">
        <w:rPr>
          <w:rFonts w:ascii="Times New Roman" w:hAnsi="Times New Roman" w:cs="Times New Roman"/>
          <w:sz w:val="24"/>
          <w:szCs w:val="24"/>
        </w:rPr>
        <w:t xml:space="preserve">. </w:t>
      </w:r>
      <w:r w:rsidRPr="00E8062E">
        <w:rPr>
          <w:rFonts w:ascii="Times New Roman" w:hAnsi="Times New Roman" w:cs="Times New Roman"/>
          <w:sz w:val="24"/>
          <w:szCs w:val="24"/>
        </w:rPr>
        <w:t>Agrupamos as principais respostas em categorias, conforme o gráfico</w:t>
      </w:r>
      <w:r w:rsidR="00681D53">
        <w:rPr>
          <w:rFonts w:ascii="Times New Roman" w:hAnsi="Times New Roman" w:cs="Times New Roman"/>
          <w:sz w:val="24"/>
          <w:szCs w:val="24"/>
        </w:rPr>
        <w:t xml:space="preserve"> 01.</w:t>
      </w:r>
      <w:r w:rsidRPr="00E80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04F55" w14:textId="7CF6E799" w:rsidR="00E64A2C" w:rsidRPr="00E8062E" w:rsidRDefault="00E64A2C" w:rsidP="00F66B7B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062E">
        <w:rPr>
          <w:rFonts w:ascii="Times New Roman" w:hAnsi="Times New Roman" w:cs="Times New Roman"/>
          <w:sz w:val="24"/>
          <w:szCs w:val="24"/>
        </w:rPr>
        <w:t>Gráfico 1- Motivos que levaram as pessoas a contraírem dívidas</w:t>
      </w:r>
    </w:p>
    <w:p w14:paraId="7A37EF63" w14:textId="429586A5" w:rsidR="00915A59" w:rsidRDefault="002B35C4" w:rsidP="002B35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4AA621" wp14:editId="0B5E687D">
            <wp:extent cx="4324350" cy="2223770"/>
            <wp:effectExtent l="0" t="0" r="0" b="5080"/>
            <wp:docPr id="251395969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1E8ECDA-9FBC-B6EA-86B6-3274701032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99AC5C" w14:textId="005EE594" w:rsidR="00E64A2C" w:rsidRPr="00E8062E" w:rsidRDefault="00E64A2C" w:rsidP="00D74A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062E">
        <w:rPr>
          <w:rFonts w:ascii="Times New Roman" w:hAnsi="Times New Roman" w:cs="Times New Roman"/>
          <w:sz w:val="24"/>
          <w:szCs w:val="24"/>
        </w:rPr>
        <w:t xml:space="preserve">Fonte: </w:t>
      </w:r>
      <w:r w:rsidR="00E564CA">
        <w:rPr>
          <w:rFonts w:ascii="Times New Roman" w:hAnsi="Times New Roman" w:cs="Times New Roman"/>
          <w:sz w:val="24"/>
          <w:szCs w:val="24"/>
        </w:rPr>
        <w:t>dados da pesquisa</w:t>
      </w:r>
      <w:r w:rsidRPr="00E8062E">
        <w:rPr>
          <w:rFonts w:ascii="Times New Roman" w:hAnsi="Times New Roman" w:cs="Times New Roman"/>
          <w:sz w:val="24"/>
          <w:szCs w:val="24"/>
        </w:rPr>
        <w:t>, 2022</w:t>
      </w:r>
    </w:p>
    <w:p w14:paraId="0855B4B4" w14:textId="77777777" w:rsidR="00D74A1F" w:rsidRDefault="00D74A1F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329B17" w14:textId="5CE14D62" w:rsidR="00CA28CD" w:rsidRPr="00EA0C3C" w:rsidRDefault="00E64A2C" w:rsidP="006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062E">
        <w:rPr>
          <w:rFonts w:ascii="Times New Roman" w:hAnsi="Times New Roman" w:cs="Times New Roman"/>
          <w:sz w:val="24"/>
          <w:szCs w:val="24"/>
        </w:rPr>
        <w:t>É importante observar que as pessoas entrevistadas não relataram dívidas adquiridas em situações luxuosas</w:t>
      </w:r>
      <w:r w:rsidR="001D0A81">
        <w:rPr>
          <w:rFonts w:ascii="Times New Roman" w:hAnsi="Times New Roman" w:cs="Times New Roman"/>
          <w:sz w:val="24"/>
          <w:szCs w:val="24"/>
        </w:rPr>
        <w:t xml:space="preserve"> nem </w:t>
      </w:r>
      <w:r w:rsidRPr="00E8062E">
        <w:rPr>
          <w:rFonts w:ascii="Times New Roman" w:hAnsi="Times New Roman" w:cs="Times New Roman"/>
          <w:sz w:val="24"/>
          <w:szCs w:val="24"/>
        </w:rPr>
        <w:t>via</w:t>
      </w:r>
      <w:r w:rsidR="001D0A81">
        <w:rPr>
          <w:rFonts w:ascii="Times New Roman" w:hAnsi="Times New Roman" w:cs="Times New Roman"/>
          <w:sz w:val="24"/>
          <w:szCs w:val="24"/>
        </w:rPr>
        <w:t>g</w:t>
      </w:r>
      <w:r w:rsidRPr="00E8062E">
        <w:rPr>
          <w:rFonts w:ascii="Times New Roman" w:hAnsi="Times New Roman" w:cs="Times New Roman"/>
          <w:sz w:val="24"/>
          <w:szCs w:val="24"/>
        </w:rPr>
        <w:t>e</w:t>
      </w:r>
      <w:r w:rsidR="001D0A81">
        <w:rPr>
          <w:rFonts w:ascii="Times New Roman" w:hAnsi="Times New Roman" w:cs="Times New Roman"/>
          <w:sz w:val="24"/>
          <w:szCs w:val="24"/>
        </w:rPr>
        <w:t>ns</w:t>
      </w:r>
      <w:r w:rsidRPr="00E8062E">
        <w:rPr>
          <w:rFonts w:ascii="Times New Roman" w:hAnsi="Times New Roman" w:cs="Times New Roman"/>
          <w:sz w:val="24"/>
          <w:szCs w:val="24"/>
        </w:rPr>
        <w:t xml:space="preserve"> a lazer. Os motivos foram falta de recursos financeiros (16%)</w:t>
      </w:r>
      <w:r w:rsidR="001D0A81">
        <w:rPr>
          <w:rFonts w:ascii="Times New Roman" w:hAnsi="Times New Roman" w:cs="Times New Roman"/>
          <w:sz w:val="24"/>
          <w:szCs w:val="24"/>
        </w:rPr>
        <w:t xml:space="preserve"> para </w:t>
      </w:r>
      <w:r w:rsidR="001D0A81">
        <w:rPr>
          <w:rFonts w:ascii="Times New Roman" w:hAnsi="Times New Roman" w:cs="Times New Roman"/>
          <w:sz w:val="24"/>
          <w:szCs w:val="24"/>
        </w:rPr>
        <w:lastRenderedPageBreak/>
        <w:t>atividades essenciais</w:t>
      </w:r>
      <w:r w:rsidRPr="00E8062E">
        <w:rPr>
          <w:rFonts w:ascii="Times New Roman" w:hAnsi="Times New Roman" w:cs="Times New Roman"/>
          <w:sz w:val="24"/>
          <w:szCs w:val="24"/>
        </w:rPr>
        <w:t>. A categoria compra de itens básicos foi relatad</w:t>
      </w:r>
      <w:r w:rsidR="00FA01B8">
        <w:rPr>
          <w:rFonts w:ascii="Times New Roman" w:hAnsi="Times New Roman" w:cs="Times New Roman"/>
          <w:sz w:val="24"/>
          <w:szCs w:val="24"/>
        </w:rPr>
        <w:t>a</w:t>
      </w:r>
      <w:r w:rsidRPr="00E8062E">
        <w:rPr>
          <w:rFonts w:ascii="Times New Roman" w:hAnsi="Times New Roman" w:cs="Times New Roman"/>
          <w:sz w:val="24"/>
          <w:szCs w:val="24"/>
        </w:rPr>
        <w:t xml:space="preserve"> com causa de endividamento de 12% dos entrevistados e refere-se à alimentação, itens escolares, remédios, entre outros. O uso do cartão de crédito foi relatado pelas pessoas como um item utilizado </w:t>
      </w:r>
      <w:r w:rsidR="006C0669">
        <w:rPr>
          <w:rFonts w:ascii="Times New Roman" w:hAnsi="Times New Roman" w:cs="Times New Roman"/>
          <w:sz w:val="24"/>
          <w:szCs w:val="24"/>
        </w:rPr>
        <w:t xml:space="preserve">em </w:t>
      </w:r>
      <w:r w:rsidRPr="00E8062E">
        <w:rPr>
          <w:rFonts w:ascii="Times New Roman" w:hAnsi="Times New Roman" w:cs="Times New Roman"/>
          <w:sz w:val="24"/>
          <w:szCs w:val="24"/>
        </w:rPr>
        <w:t xml:space="preserve">compras mensais em supermercados e farmácias com </w:t>
      </w:r>
      <w:r w:rsidR="001D0A81">
        <w:rPr>
          <w:rFonts w:ascii="Times New Roman" w:hAnsi="Times New Roman" w:cs="Times New Roman"/>
          <w:sz w:val="24"/>
          <w:szCs w:val="24"/>
        </w:rPr>
        <w:t>produtos</w:t>
      </w:r>
      <w:r w:rsidRPr="00E8062E">
        <w:rPr>
          <w:rFonts w:ascii="Times New Roman" w:hAnsi="Times New Roman" w:cs="Times New Roman"/>
          <w:sz w:val="24"/>
          <w:szCs w:val="24"/>
        </w:rPr>
        <w:t xml:space="preserve"> </w:t>
      </w:r>
      <w:r w:rsidR="00BC0D47">
        <w:rPr>
          <w:rFonts w:ascii="Times New Roman" w:hAnsi="Times New Roman" w:cs="Times New Roman"/>
          <w:sz w:val="24"/>
          <w:szCs w:val="24"/>
        </w:rPr>
        <w:t>indispensáveis</w:t>
      </w:r>
      <w:r w:rsidRPr="00E8062E">
        <w:rPr>
          <w:rFonts w:ascii="Times New Roman" w:hAnsi="Times New Roman" w:cs="Times New Roman"/>
          <w:sz w:val="24"/>
          <w:szCs w:val="24"/>
        </w:rPr>
        <w:t xml:space="preserve"> a sobrevivência.</w:t>
      </w:r>
      <w:r w:rsidR="00BC0D47">
        <w:rPr>
          <w:rFonts w:ascii="Times New Roman" w:hAnsi="Times New Roman" w:cs="Times New Roman"/>
          <w:sz w:val="24"/>
          <w:szCs w:val="24"/>
        </w:rPr>
        <w:t xml:space="preserve"> </w:t>
      </w:r>
      <w:r w:rsidR="006C0669">
        <w:rPr>
          <w:rFonts w:ascii="Times New Roman" w:hAnsi="Times New Roman" w:cs="Times New Roman"/>
          <w:sz w:val="24"/>
          <w:szCs w:val="24"/>
        </w:rPr>
        <w:t>P</w:t>
      </w:r>
      <w:r w:rsidR="006C0669" w:rsidRPr="00E8062E">
        <w:rPr>
          <w:rFonts w:ascii="Times New Roman" w:hAnsi="Times New Roman" w:cs="Times New Roman"/>
          <w:sz w:val="24"/>
          <w:szCs w:val="24"/>
        </w:rPr>
        <w:t xml:space="preserve">ráticas consumistas </w:t>
      </w:r>
      <w:r w:rsidR="006C0669">
        <w:rPr>
          <w:rFonts w:ascii="Times New Roman" w:hAnsi="Times New Roman" w:cs="Times New Roman"/>
          <w:sz w:val="24"/>
          <w:szCs w:val="24"/>
        </w:rPr>
        <w:t>fo</w:t>
      </w:r>
      <w:r w:rsidR="003246F3">
        <w:rPr>
          <w:rFonts w:ascii="Times New Roman" w:hAnsi="Times New Roman" w:cs="Times New Roman"/>
          <w:sz w:val="24"/>
          <w:szCs w:val="24"/>
        </w:rPr>
        <w:t>ram</w:t>
      </w:r>
      <w:r w:rsidR="006C0669">
        <w:rPr>
          <w:rFonts w:ascii="Times New Roman" w:hAnsi="Times New Roman" w:cs="Times New Roman"/>
          <w:sz w:val="24"/>
          <w:szCs w:val="24"/>
        </w:rPr>
        <w:t xml:space="preserve"> relatad</w:t>
      </w:r>
      <w:r w:rsidR="003246F3">
        <w:rPr>
          <w:rFonts w:ascii="Times New Roman" w:hAnsi="Times New Roman" w:cs="Times New Roman"/>
          <w:sz w:val="24"/>
          <w:szCs w:val="24"/>
        </w:rPr>
        <w:t>as</w:t>
      </w:r>
      <w:r w:rsidR="006C0669">
        <w:rPr>
          <w:rFonts w:ascii="Times New Roman" w:hAnsi="Times New Roman" w:cs="Times New Roman"/>
          <w:sz w:val="24"/>
          <w:szCs w:val="24"/>
        </w:rPr>
        <w:t xml:space="preserve"> por </w:t>
      </w:r>
      <w:r w:rsidRPr="00E8062E">
        <w:rPr>
          <w:rFonts w:ascii="Times New Roman" w:hAnsi="Times New Roman" w:cs="Times New Roman"/>
          <w:sz w:val="24"/>
          <w:szCs w:val="24"/>
        </w:rPr>
        <w:t>12%</w:t>
      </w:r>
      <w:r w:rsidR="00FA01B8">
        <w:rPr>
          <w:rFonts w:ascii="Times New Roman" w:hAnsi="Times New Roman" w:cs="Times New Roman"/>
          <w:sz w:val="24"/>
          <w:szCs w:val="24"/>
        </w:rPr>
        <w:t>. E</w:t>
      </w:r>
      <w:r w:rsidRPr="00E8062E">
        <w:rPr>
          <w:rFonts w:ascii="Times New Roman" w:hAnsi="Times New Roman" w:cs="Times New Roman"/>
          <w:sz w:val="24"/>
          <w:szCs w:val="24"/>
        </w:rPr>
        <w:t>ntendemos que esse público precisa rever seus hábitos uma vez que</w:t>
      </w:r>
      <w:r w:rsidR="00F66B7B">
        <w:rPr>
          <w:rFonts w:ascii="Times New Roman" w:hAnsi="Times New Roman" w:cs="Times New Roman"/>
          <w:sz w:val="24"/>
          <w:szCs w:val="24"/>
        </w:rPr>
        <w:t xml:space="preserve"> </w:t>
      </w:r>
      <w:r w:rsidRPr="00E8062E">
        <w:rPr>
          <w:rFonts w:ascii="Times New Roman" w:hAnsi="Times New Roman" w:cs="Times New Roman"/>
          <w:sz w:val="24"/>
          <w:szCs w:val="24"/>
        </w:rPr>
        <w:t xml:space="preserve">o consumismo é algo que pode ser minimizado. </w:t>
      </w:r>
    </w:p>
    <w:p w14:paraId="293B8D91" w14:textId="77777777" w:rsidR="00F3785C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09FBBD79" w14:textId="08A2AE76" w:rsidR="00CB54C5" w:rsidRPr="00D74A1F" w:rsidRDefault="00D74A1F" w:rsidP="00D74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Oportunidade para dialogar com a sociedade científica e contribuir para aprimorar </w:t>
      </w:r>
      <w:r w:rsidR="00FA01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essas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discussões no âmbito da </w:t>
      </w:r>
      <w:r w:rsidR="00F66B7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Educação e, em especial, 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Educação Matemática.</w:t>
      </w:r>
    </w:p>
    <w:p w14:paraId="4B7EBF89" w14:textId="52DF28A1" w:rsidR="00DE0C2A" w:rsidRPr="008233FF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2A1AAD10" w14:textId="42B63726" w:rsidR="00EA0C3C" w:rsidRDefault="008233FF" w:rsidP="00F378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conhecimento de </w:t>
      </w:r>
      <w:r w:rsidR="00DE0C2A" w:rsidRPr="00E80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Educação Financeira </w:t>
      </w:r>
      <w:r w:rsidR="006C0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 potencializar a tomada de decisão consciente e responsável </w:t>
      </w:r>
      <w:r w:rsidR="00FA01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parte dos cidadãos.</w:t>
      </w:r>
      <w:r w:rsidR="00F66B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A0C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37D321C3" w14:textId="457DED4A" w:rsidR="00391806" w:rsidRDefault="0039180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3E9AAE8B" w14:textId="69DF63B6" w:rsidR="00EC0537" w:rsidRPr="001D4B36" w:rsidRDefault="00EC0537" w:rsidP="00D74A1F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B36">
        <w:rPr>
          <w:rFonts w:ascii="Times New Roman" w:hAnsi="Times New Roman" w:cs="Times New Roman"/>
          <w:sz w:val="24"/>
          <w:szCs w:val="24"/>
        </w:rPr>
        <w:t xml:space="preserve">BAUMAN, Zygmunt. </w:t>
      </w:r>
      <w:r w:rsidRPr="00323A6C">
        <w:rPr>
          <w:rFonts w:ascii="Times New Roman" w:hAnsi="Times New Roman" w:cs="Times New Roman"/>
          <w:b/>
          <w:sz w:val="24"/>
          <w:szCs w:val="24"/>
        </w:rPr>
        <w:t xml:space="preserve">Vida a crédito conversas com </w:t>
      </w:r>
      <w:proofErr w:type="spellStart"/>
      <w:r w:rsidRPr="00323A6C">
        <w:rPr>
          <w:rFonts w:ascii="Times New Roman" w:hAnsi="Times New Roman" w:cs="Times New Roman"/>
          <w:b/>
          <w:sz w:val="24"/>
          <w:szCs w:val="24"/>
        </w:rPr>
        <w:t>Citlali</w:t>
      </w:r>
      <w:proofErr w:type="spellEnd"/>
      <w:r w:rsidRPr="00323A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3A6C">
        <w:rPr>
          <w:rFonts w:ascii="Times New Roman" w:hAnsi="Times New Roman" w:cs="Times New Roman"/>
          <w:b/>
          <w:sz w:val="24"/>
          <w:szCs w:val="24"/>
        </w:rPr>
        <w:t>Rovirosa</w:t>
      </w:r>
      <w:proofErr w:type="spellEnd"/>
      <w:r w:rsidRPr="00323A6C">
        <w:rPr>
          <w:rFonts w:ascii="Times New Roman" w:hAnsi="Times New Roman" w:cs="Times New Roman"/>
          <w:b/>
          <w:sz w:val="24"/>
          <w:szCs w:val="24"/>
        </w:rPr>
        <w:t>-Madrazo</w:t>
      </w:r>
      <w:r w:rsidRPr="001D4B36">
        <w:rPr>
          <w:rFonts w:ascii="Times New Roman" w:hAnsi="Times New Roman" w:cs="Times New Roman"/>
          <w:sz w:val="24"/>
          <w:szCs w:val="24"/>
        </w:rPr>
        <w:t xml:space="preserve">. Rio de Janeiro: Zahar, 2010. </w:t>
      </w:r>
    </w:p>
    <w:p w14:paraId="0B04FDF6" w14:textId="5B308866" w:rsidR="00EC0537" w:rsidRPr="001D4B36" w:rsidRDefault="001D4B36" w:rsidP="00D74A1F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4B36">
        <w:rPr>
          <w:rFonts w:ascii="Times New Roman" w:hAnsi="Times New Roman" w:cs="Times New Roman"/>
          <w:sz w:val="24"/>
          <w:szCs w:val="24"/>
        </w:rPr>
        <w:t xml:space="preserve">CAMPOS, Celso Ribeiro. Aprofundando o estudo sobre a vertente comportamental da educação financeira. </w:t>
      </w:r>
      <w:r w:rsidR="00EC0537" w:rsidRPr="001D4B36">
        <w:rPr>
          <w:rFonts w:ascii="Times New Roman" w:hAnsi="Times New Roman" w:cs="Times New Roman"/>
          <w:sz w:val="24"/>
          <w:szCs w:val="24"/>
        </w:rPr>
        <w:t xml:space="preserve"> In: </w:t>
      </w:r>
      <w:r w:rsidRPr="001D4B36">
        <w:rPr>
          <w:rFonts w:ascii="Times New Roman" w:hAnsi="Times New Roman" w:cs="Times New Roman"/>
          <w:sz w:val="24"/>
          <w:szCs w:val="24"/>
        </w:rPr>
        <w:t>CAMPOS</w:t>
      </w:r>
      <w:r w:rsidR="00EC0537" w:rsidRPr="001D4B36">
        <w:rPr>
          <w:rFonts w:ascii="Times New Roman" w:hAnsi="Times New Roman" w:cs="Times New Roman"/>
          <w:sz w:val="24"/>
          <w:szCs w:val="24"/>
        </w:rPr>
        <w:t>,</w:t>
      </w:r>
      <w:r w:rsidRPr="001D4B36">
        <w:rPr>
          <w:rFonts w:ascii="Times New Roman" w:hAnsi="Times New Roman" w:cs="Times New Roman"/>
          <w:sz w:val="24"/>
          <w:szCs w:val="24"/>
        </w:rPr>
        <w:t xml:space="preserve"> Celso Ribeiro; COUTINHO, </w:t>
      </w:r>
      <w:proofErr w:type="spellStart"/>
      <w:r w:rsidRPr="001D4B36">
        <w:rPr>
          <w:rFonts w:ascii="Times New Roman" w:hAnsi="Times New Roman" w:cs="Times New Roman"/>
          <w:sz w:val="24"/>
          <w:szCs w:val="24"/>
        </w:rPr>
        <w:t>Cileda</w:t>
      </w:r>
      <w:proofErr w:type="spellEnd"/>
      <w:r w:rsidRPr="001D4B36">
        <w:rPr>
          <w:rFonts w:ascii="Times New Roman" w:hAnsi="Times New Roman" w:cs="Times New Roman"/>
          <w:sz w:val="24"/>
          <w:szCs w:val="24"/>
        </w:rPr>
        <w:t xml:space="preserve"> de Queiro</w:t>
      </w:r>
      <w:r w:rsidR="0035458A">
        <w:rPr>
          <w:rFonts w:ascii="Times New Roman" w:hAnsi="Times New Roman" w:cs="Times New Roman"/>
          <w:sz w:val="24"/>
          <w:szCs w:val="24"/>
        </w:rPr>
        <w:t>z</w:t>
      </w:r>
      <w:r w:rsidRPr="001D4B36">
        <w:rPr>
          <w:rFonts w:ascii="Times New Roman" w:hAnsi="Times New Roman" w:cs="Times New Roman"/>
          <w:sz w:val="24"/>
          <w:szCs w:val="24"/>
        </w:rPr>
        <w:t xml:space="preserve"> e Silva.</w:t>
      </w:r>
      <w:r w:rsidR="00EC0537" w:rsidRPr="001D4B36">
        <w:rPr>
          <w:rFonts w:ascii="Times New Roman" w:hAnsi="Times New Roman" w:cs="Times New Roman"/>
          <w:sz w:val="24"/>
          <w:szCs w:val="24"/>
        </w:rPr>
        <w:t xml:space="preserve"> (Org.). </w:t>
      </w:r>
      <w:r w:rsidRPr="00323A6C">
        <w:rPr>
          <w:rFonts w:ascii="Times New Roman" w:hAnsi="Times New Roman" w:cs="Times New Roman"/>
          <w:b/>
          <w:sz w:val="24"/>
          <w:szCs w:val="24"/>
        </w:rPr>
        <w:t xml:space="preserve">Educação </w:t>
      </w:r>
      <w:r w:rsidR="001D2BB7">
        <w:rPr>
          <w:rFonts w:ascii="Times New Roman" w:hAnsi="Times New Roman" w:cs="Times New Roman"/>
          <w:b/>
          <w:sz w:val="24"/>
          <w:szCs w:val="24"/>
        </w:rPr>
        <w:t>f</w:t>
      </w:r>
      <w:r w:rsidRPr="00323A6C">
        <w:rPr>
          <w:rFonts w:ascii="Times New Roman" w:hAnsi="Times New Roman" w:cs="Times New Roman"/>
          <w:b/>
          <w:sz w:val="24"/>
          <w:szCs w:val="24"/>
        </w:rPr>
        <w:t xml:space="preserve">inanceira no contexto da </w:t>
      </w:r>
      <w:r w:rsidR="001D2BB7">
        <w:rPr>
          <w:rFonts w:ascii="Times New Roman" w:hAnsi="Times New Roman" w:cs="Times New Roman"/>
          <w:b/>
          <w:sz w:val="24"/>
          <w:szCs w:val="24"/>
        </w:rPr>
        <w:t>e</w:t>
      </w:r>
      <w:r w:rsidRPr="00323A6C">
        <w:rPr>
          <w:rFonts w:ascii="Times New Roman" w:hAnsi="Times New Roman" w:cs="Times New Roman"/>
          <w:b/>
          <w:sz w:val="24"/>
          <w:szCs w:val="24"/>
        </w:rPr>
        <w:t xml:space="preserve">ducação </w:t>
      </w:r>
      <w:r w:rsidR="001D2BB7">
        <w:rPr>
          <w:rFonts w:ascii="Times New Roman" w:hAnsi="Times New Roman" w:cs="Times New Roman"/>
          <w:b/>
          <w:sz w:val="24"/>
          <w:szCs w:val="24"/>
        </w:rPr>
        <w:t>m</w:t>
      </w:r>
      <w:r w:rsidRPr="00323A6C">
        <w:rPr>
          <w:rFonts w:ascii="Times New Roman" w:hAnsi="Times New Roman" w:cs="Times New Roman"/>
          <w:b/>
          <w:sz w:val="24"/>
          <w:szCs w:val="24"/>
        </w:rPr>
        <w:t>atemática: pesquisas e reflexões</w:t>
      </w:r>
      <w:r w:rsidRPr="001D4B36">
        <w:rPr>
          <w:rFonts w:ascii="Times New Roman" w:hAnsi="Times New Roman" w:cs="Times New Roman"/>
          <w:sz w:val="24"/>
          <w:szCs w:val="24"/>
        </w:rPr>
        <w:t xml:space="preserve">. Taubaté: </w:t>
      </w:r>
      <w:proofErr w:type="spellStart"/>
      <w:r w:rsidRPr="001D4B36">
        <w:rPr>
          <w:rFonts w:ascii="Times New Roman" w:hAnsi="Times New Roman" w:cs="Times New Roman"/>
          <w:sz w:val="24"/>
          <w:szCs w:val="24"/>
        </w:rPr>
        <w:t>Akademy</w:t>
      </w:r>
      <w:proofErr w:type="spellEnd"/>
      <w:r w:rsidRPr="001D4B36">
        <w:rPr>
          <w:rFonts w:ascii="Times New Roman" w:hAnsi="Times New Roman" w:cs="Times New Roman"/>
          <w:sz w:val="24"/>
          <w:szCs w:val="24"/>
        </w:rPr>
        <w:t xml:space="preserve">, 2020, </w:t>
      </w:r>
      <w:r w:rsidR="00EC0537" w:rsidRPr="001D4B36">
        <w:rPr>
          <w:rFonts w:ascii="Times New Roman" w:hAnsi="Times New Roman" w:cs="Times New Roman"/>
          <w:sz w:val="24"/>
          <w:szCs w:val="24"/>
        </w:rPr>
        <w:t xml:space="preserve">p. </w:t>
      </w:r>
      <w:r w:rsidRPr="001D4B36">
        <w:rPr>
          <w:rFonts w:ascii="Times New Roman" w:hAnsi="Times New Roman" w:cs="Times New Roman"/>
          <w:sz w:val="24"/>
          <w:szCs w:val="24"/>
        </w:rPr>
        <w:t>53</w:t>
      </w:r>
      <w:r w:rsidR="00EC0537" w:rsidRPr="001D4B36">
        <w:rPr>
          <w:rFonts w:ascii="Times New Roman" w:hAnsi="Times New Roman" w:cs="Times New Roman"/>
          <w:sz w:val="24"/>
          <w:szCs w:val="24"/>
        </w:rPr>
        <w:t>-</w:t>
      </w:r>
      <w:r w:rsidRPr="001D4B36">
        <w:rPr>
          <w:rFonts w:ascii="Times New Roman" w:hAnsi="Times New Roman" w:cs="Times New Roman"/>
          <w:sz w:val="24"/>
          <w:szCs w:val="24"/>
        </w:rPr>
        <w:t>76.</w:t>
      </w:r>
    </w:p>
    <w:p w14:paraId="2AD23D6F" w14:textId="138D3062" w:rsidR="00E64A2C" w:rsidRPr="00E8062E" w:rsidRDefault="00E64A2C" w:rsidP="00F3785C">
      <w:pPr>
        <w:pStyle w:val="yiv9408774569ydpd1024d5emsolistparagraph"/>
        <w:widowControl w:val="0"/>
        <w:shd w:val="clear" w:color="auto" w:fill="FFFFFF"/>
        <w:spacing w:before="120" w:beforeAutospacing="0" w:after="120" w:afterAutospacing="0"/>
        <w:jc w:val="both"/>
      </w:pPr>
    </w:p>
    <w:sectPr w:rsidR="00E64A2C" w:rsidRPr="00E8062E" w:rsidSect="0035458A">
      <w:foot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B744" w14:textId="77777777" w:rsidR="00B4363C" w:rsidRDefault="00B4363C" w:rsidP="00D432BB">
      <w:pPr>
        <w:spacing w:after="0" w:line="240" w:lineRule="auto"/>
      </w:pPr>
      <w:r>
        <w:separator/>
      </w:r>
    </w:p>
  </w:endnote>
  <w:endnote w:type="continuationSeparator" w:id="0">
    <w:p w14:paraId="3C6C5EB0" w14:textId="77777777" w:rsidR="00B4363C" w:rsidRDefault="00B4363C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348E4DAD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40A0" w14:textId="77777777" w:rsidR="00B4363C" w:rsidRDefault="00B4363C" w:rsidP="00D432BB">
      <w:pPr>
        <w:spacing w:after="0" w:line="240" w:lineRule="auto"/>
      </w:pPr>
      <w:r>
        <w:separator/>
      </w:r>
    </w:p>
  </w:footnote>
  <w:footnote w:type="continuationSeparator" w:id="0">
    <w:p w14:paraId="7D0D6993" w14:textId="77777777" w:rsidR="00B4363C" w:rsidRDefault="00B4363C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A7CAA"/>
    <w:multiLevelType w:val="multilevel"/>
    <w:tmpl w:val="A6FA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40140"/>
    <w:multiLevelType w:val="hybridMultilevel"/>
    <w:tmpl w:val="51E2A0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20EB3"/>
    <w:multiLevelType w:val="multilevel"/>
    <w:tmpl w:val="591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67043">
    <w:abstractNumId w:val="0"/>
  </w:num>
  <w:num w:numId="2" w16cid:durableId="1731151805">
    <w:abstractNumId w:val="2"/>
  </w:num>
  <w:num w:numId="3" w16cid:durableId="788934389">
    <w:abstractNumId w:val="1"/>
  </w:num>
  <w:num w:numId="4" w16cid:durableId="196505000">
    <w:abstractNumId w:val="4"/>
  </w:num>
  <w:num w:numId="5" w16cid:durableId="1207910213">
    <w:abstractNumId w:val="7"/>
  </w:num>
  <w:num w:numId="6" w16cid:durableId="117922321">
    <w:abstractNumId w:val="0"/>
  </w:num>
  <w:num w:numId="7" w16cid:durableId="510343092">
    <w:abstractNumId w:val="5"/>
  </w:num>
  <w:num w:numId="8" w16cid:durableId="887298377">
    <w:abstractNumId w:val="6"/>
  </w:num>
  <w:num w:numId="9" w16cid:durableId="1913008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BB"/>
    <w:rsid w:val="00007049"/>
    <w:rsid w:val="000573BA"/>
    <w:rsid w:val="000D3BF8"/>
    <w:rsid w:val="00105949"/>
    <w:rsid w:val="00111B1F"/>
    <w:rsid w:val="00173E65"/>
    <w:rsid w:val="001A7641"/>
    <w:rsid w:val="001B0120"/>
    <w:rsid w:val="001C70B8"/>
    <w:rsid w:val="001D0A81"/>
    <w:rsid w:val="001D292D"/>
    <w:rsid w:val="001D2BB7"/>
    <w:rsid w:val="001D4B36"/>
    <w:rsid w:val="001D70BC"/>
    <w:rsid w:val="001D75A6"/>
    <w:rsid w:val="00210497"/>
    <w:rsid w:val="002169BE"/>
    <w:rsid w:val="0024754F"/>
    <w:rsid w:val="00293D9D"/>
    <w:rsid w:val="002B1C82"/>
    <w:rsid w:val="002B35C4"/>
    <w:rsid w:val="002B717B"/>
    <w:rsid w:val="002C7941"/>
    <w:rsid w:val="00323775"/>
    <w:rsid w:val="00323A6C"/>
    <w:rsid w:val="003246F3"/>
    <w:rsid w:val="0035458A"/>
    <w:rsid w:val="00391806"/>
    <w:rsid w:val="003B227F"/>
    <w:rsid w:val="003B47F4"/>
    <w:rsid w:val="003D1EE5"/>
    <w:rsid w:val="00404CB9"/>
    <w:rsid w:val="004077D1"/>
    <w:rsid w:val="004D765A"/>
    <w:rsid w:val="004E530B"/>
    <w:rsid w:val="004F1D86"/>
    <w:rsid w:val="004F4C8C"/>
    <w:rsid w:val="004F5460"/>
    <w:rsid w:val="005257E1"/>
    <w:rsid w:val="00573D6D"/>
    <w:rsid w:val="005E5E19"/>
    <w:rsid w:val="0060675D"/>
    <w:rsid w:val="00645EBB"/>
    <w:rsid w:val="00681D53"/>
    <w:rsid w:val="006C0669"/>
    <w:rsid w:val="006C6298"/>
    <w:rsid w:val="006D199C"/>
    <w:rsid w:val="006D60D7"/>
    <w:rsid w:val="0072337C"/>
    <w:rsid w:val="00741F96"/>
    <w:rsid w:val="00744BBE"/>
    <w:rsid w:val="0074710A"/>
    <w:rsid w:val="0075705B"/>
    <w:rsid w:val="00773E1A"/>
    <w:rsid w:val="00794363"/>
    <w:rsid w:val="007D1AD4"/>
    <w:rsid w:val="008233FF"/>
    <w:rsid w:val="008364EB"/>
    <w:rsid w:val="0084405C"/>
    <w:rsid w:val="008958D9"/>
    <w:rsid w:val="008A3B6D"/>
    <w:rsid w:val="008F2D6C"/>
    <w:rsid w:val="00915A59"/>
    <w:rsid w:val="0096491B"/>
    <w:rsid w:val="00977CAD"/>
    <w:rsid w:val="009A2122"/>
    <w:rsid w:val="009A69A5"/>
    <w:rsid w:val="009F4193"/>
    <w:rsid w:val="00A014C9"/>
    <w:rsid w:val="00A23AE8"/>
    <w:rsid w:val="00A36436"/>
    <w:rsid w:val="00A90677"/>
    <w:rsid w:val="00AB6A58"/>
    <w:rsid w:val="00B4363C"/>
    <w:rsid w:val="00B653EF"/>
    <w:rsid w:val="00B941F1"/>
    <w:rsid w:val="00BA176B"/>
    <w:rsid w:val="00BC0D47"/>
    <w:rsid w:val="00BF2E2D"/>
    <w:rsid w:val="00BF5A65"/>
    <w:rsid w:val="00C069D0"/>
    <w:rsid w:val="00C16CCF"/>
    <w:rsid w:val="00C375DD"/>
    <w:rsid w:val="00C46DDF"/>
    <w:rsid w:val="00C77415"/>
    <w:rsid w:val="00C84B1B"/>
    <w:rsid w:val="00CA19A6"/>
    <w:rsid w:val="00CA28CD"/>
    <w:rsid w:val="00CA399F"/>
    <w:rsid w:val="00CB54C5"/>
    <w:rsid w:val="00CF7C7A"/>
    <w:rsid w:val="00D15EAC"/>
    <w:rsid w:val="00D26BA7"/>
    <w:rsid w:val="00D41769"/>
    <w:rsid w:val="00D432BB"/>
    <w:rsid w:val="00D525C3"/>
    <w:rsid w:val="00D52CDF"/>
    <w:rsid w:val="00D57868"/>
    <w:rsid w:val="00D74A1F"/>
    <w:rsid w:val="00D95D30"/>
    <w:rsid w:val="00DB0A34"/>
    <w:rsid w:val="00DC4852"/>
    <w:rsid w:val="00DE0C2A"/>
    <w:rsid w:val="00E564CA"/>
    <w:rsid w:val="00E63BEF"/>
    <w:rsid w:val="00E64A2C"/>
    <w:rsid w:val="00E704FA"/>
    <w:rsid w:val="00E8062E"/>
    <w:rsid w:val="00EA0C3C"/>
    <w:rsid w:val="00EA2DF2"/>
    <w:rsid w:val="00EC0537"/>
    <w:rsid w:val="00EC7890"/>
    <w:rsid w:val="00F35D05"/>
    <w:rsid w:val="00F3785C"/>
    <w:rsid w:val="00F629EE"/>
    <w:rsid w:val="00F66B7B"/>
    <w:rsid w:val="00F81BB5"/>
    <w:rsid w:val="00F82AC3"/>
    <w:rsid w:val="00FA01B8"/>
    <w:rsid w:val="00FA364B"/>
    <w:rsid w:val="00FE736F"/>
    <w:rsid w:val="00FF4A37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table" w:styleId="Tabelacomgrade">
    <w:name w:val="Table Grid"/>
    <w:basedOn w:val="Tabelanormal"/>
    <w:uiPriority w:val="39"/>
    <w:rsid w:val="00E6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9408774569ydpd1024d5emsolistparagraph">
    <w:name w:val="yiv9408774569ydpd1024d5emsolistparagraph"/>
    <w:basedOn w:val="Normal"/>
    <w:rsid w:val="00E64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4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4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05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05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0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mestrado%20unimontes-2023\coped-2023\cope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Motivos</a:t>
            </a:r>
            <a:r>
              <a:rPr lang="pt-BR" baseline="0"/>
              <a:t> (Dívidas)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Planilha1!$B$4:$B$13</c:f>
              <c:strCache>
                <c:ptCount val="10"/>
                <c:pt idx="0">
                  <c:v>Falta de recursos financeiros</c:v>
                </c:pt>
                <c:pt idx="1">
                  <c:v>Falta de planejamento</c:v>
                </c:pt>
                <c:pt idx="2">
                  <c:v>Consumismo</c:v>
                </c:pt>
                <c:pt idx="3">
                  <c:v>Financiamento da casa própria </c:v>
                </c:pt>
                <c:pt idx="4">
                  <c:v>Compras de itens básicos </c:v>
                </c:pt>
                <c:pt idx="5">
                  <c:v>Financiamento de veículo</c:v>
                </c:pt>
                <c:pt idx="6">
                  <c:v>Compras por impulso</c:v>
                </c:pt>
                <c:pt idx="7">
                  <c:v>Não possuo dívidas</c:v>
                </c:pt>
                <c:pt idx="8">
                  <c:v>Falta de conhecimento</c:v>
                </c:pt>
                <c:pt idx="9">
                  <c:v>Perca de emprego</c:v>
                </c:pt>
              </c:strCache>
            </c:strRef>
          </c:cat>
          <c:val>
            <c:numRef>
              <c:f>Planilha1!$C$4:$C$13</c:f>
              <c:numCache>
                <c:formatCode>0%</c:formatCode>
                <c:ptCount val="10"/>
                <c:pt idx="0">
                  <c:v>0.16</c:v>
                </c:pt>
                <c:pt idx="1">
                  <c:v>0.14000000000000001</c:v>
                </c:pt>
                <c:pt idx="2">
                  <c:v>0.12</c:v>
                </c:pt>
                <c:pt idx="3">
                  <c:v>0.12</c:v>
                </c:pt>
                <c:pt idx="4">
                  <c:v>0.12</c:v>
                </c:pt>
                <c:pt idx="5">
                  <c:v>0.09</c:v>
                </c:pt>
                <c:pt idx="6">
                  <c:v>0.09</c:v>
                </c:pt>
                <c:pt idx="7">
                  <c:v>0.06</c:v>
                </c:pt>
                <c:pt idx="8">
                  <c:v>0.05</c:v>
                </c:pt>
                <c:pt idx="9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DB-4EC4-9D0A-12BFE98F88D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620837967"/>
        <c:axId val="620836047"/>
      </c:barChart>
      <c:catAx>
        <c:axId val="6208379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0836047"/>
        <c:crosses val="autoZero"/>
        <c:auto val="1"/>
        <c:lblAlgn val="ctr"/>
        <c:lblOffset val="100"/>
        <c:noMultiLvlLbl val="0"/>
      </c:catAx>
      <c:valAx>
        <c:axId val="620836047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20837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accent1">
            <a:lumMod val="5000"/>
            <a:lumOff val="95000"/>
            <a:alpha val="7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951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Usuario</cp:lastModifiedBy>
  <cp:revision>18</cp:revision>
  <cp:lastPrinted>2023-04-21T18:23:00Z</cp:lastPrinted>
  <dcterms:created xsi:type="dcterms:W3CDTF">2023-04-18T20:07:00Z</dcterms:created>
  <dcterms:modified xsi:type="dcterms:W3CDTF">2023-04-25T20:54:00Z</dcterms:modified>
</cp:coreProperties>
</file>