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46" w:rsidRDefault="00E74A46" w:rsidP="002B6F5A">
      <w:pPr>
        <w:spacing w:line="276" w:lineRule="auto"/>
        <w:jc w:val="center"/>
        <w:rPr>
          <w:b/>
          <w:sz w:val="28"/>
        </w:rPr>
      </w:pPr>
    </w:p>
    <w:p w:rsidR="00E74A46" w:rsidRDefault="00E74A46" w:rsidP="002B6F5A">
      <w:pPr>
        <w:spacing w:line="276" w:lineRule="auto"/>
        <w:jc w:val="center"/>
        <w:rPr>
          <w:b/>
          <w:sz w:val="28"/>
        </w:rPr>
      </w:pPr>
      <w:bookmarkStart w:id="0" w:name="_GoBack"/>
      <w:bookmarkEnd w:id="0"/>
    </w:p>
    <w:p w:rsidR="002B6F5A" w:rsidRDefault="00E74A46" w:rsidP="002B6F5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O OLHAR DO FUTURO</w:t>
      </w:r>
    </w:p>
    <w:p w:rsidR="002B6F5A" w:rsidRDefault="002B6F5A" w:rsidP="002B6F5A">
      <w:pPr>
        <w:spacing w:line="360" w:lineRule="auto"/>
        <w:jc w:val="center"/>
        <w:rPr>
          <w:b/>
          <w:sz w:val="28"/>
        </w:rPr>
      </w:pPr>
    </w:p>
    <w:p w:rsidR="002B6F5A" w:rsidRPr="00E74A46" w:rsidRDefault="00A410B9" w:rsidP="00E74A46">
      <w:pPr>
        <w:spacing w:after="120"/>
        <w:jc w:val="center"/>
        <w:rPr>
          <w:vertAlign w:val="superscript"/>
        </w:rPr>
      </w:pPr>
      <w:r>
        <w:t>MICHELE QUEIROZ BALECH</w:t>
      </w:r>
      <w:r w:rsidR="002B6F5A" w:rsidRPr="002B6F5A">
        <w:rPr>
          <w:vertAlign w:val="superscript"/>
        </w:rPr>
        <w:t>1</w:t>
      </w:r>
      <w:r w:rsidR="002B6F5A">
        <w:t xml:space="preserve">; </w:t>
      </w:r>
      <w:r>
        <w:t>JOÃO PEDRO CAJANGO FÁVERO COIMBRA</w:t>
      </w:r>
      <w:r w:rsidR="002B6F5A" w:rsidRPr="00097153">
        <w:rPr>
          <w:vertAlign w:val="superscript"/>
        </w:rPr>
        <w:t>2</w:t>
      </w:r>
      <w:r w:rsidR="002B6F5A">
        <w:t xml:space="preserve">; </w:t>
      </w:r>
      <w:r w:rsidR="00E74A46">
        <w:t>MARINA CARDOSO</w:t>
      </w:r>
      <w:r w:rsidR="002B6F5A" w:rsidRPr="00A61E2F">
        <w:rPr>
          <w:vertAlign w:val="superscript"/>
        </w:rPr>
        <w:t>3</w:t>
      </w:r>
      <w:r w:rsidR="002B6F5A">
        <w:t xml:space="preserve">; </w:t>
      </w:r>
      <w:r w:rsidR="00E74A46">
        <w:t>JOÃ</w:t>
      </w:r>
      <w:r w:rsidR="00E74A46" w:rsidRPr="001147EA">
        <w:t xml:space="preserve">O PEDRO FERNANDES </w:t>
      </w:r>
      <w:proofErr w:type="gramStart"/>
      <w:r w:rsidR="00E74A46" w:rsidRPr="001147EA">
        <w:t>ARAÚJO</w:t>
      </w:r>
      <w:r w:rsidR="00E74A46">
        <w:rPr>
          <w:vertAlign w:val="superscript"/>
        </w:rPr>
        <w:t>4</w:t>
      </w:r>
      <w:r w:rsidR="00E74A46">
        <w:t>;</w:t>
      </w:r>
      <w:proofErr w:type="gramEnd"/>
      <w:r w:rsidR="00E74A46">
        <w:t>FERNANDA SANFELICE NOVELLI</w:t>
      </w:r>
      <w:r w:rsidR="006E3429">
        <w:rPr>
          <w:vertAlign w:val="superscript"/>
        </w:rPr>
        <w:t>5</w:t>
      </w:r>
    </w:p>
    <w:p w:rsidR="002B6F5A" w:rsidRPr="004467FD" w:rsidRDefault="002B6F5A" w:rsidP="0094563F">
      <w:pPr>
        <w:jc w:val="center"/>
        <w:rPr>
          <w:rStyle w:val="Hyperlink"/>
          <w:color w:val="auto"/>
          <w:u w:val="none"/>
        </w:rPr>
      </w:pPr>
      <w:proofErr w:type="gramStart"/>
      <w:r>
        <w:rPr>
          <w:vertAlign w:val="superscript"/>
        </w:rPr>
        <w:t>1</w:t>
      </w:r>
      <w:r w:rsidR="00E74A46">
        <w:t>Faceres</w:t>
      </w:r>
      <w:proofErr w:type="gramEnd"/>
      <w:r w:rsidRPr="00932045">
        <w:t xml:space="preserve">, </w:t>
      </w:r>
      <w:hyperlink r:id="rId9" w:history="1">
        <w:r w:rsidR="006E3429" w:rsidRPr="006E3429">
          <w:rPr>
            <w:rStyle w:val="Hyperlink"/>
            <w:color w:val="auto"/>
            <w:u w:val="none"/>
          </w:rPr>
          <w:t>michele.balech@hotmail.com</w:t>
        </w:r>
      </w:hyperlink>
      <w:r w:rsidR="006E3429" w:rsidRPr="006E3429">
        <w:t xml:space="preserve">; </w:t>
      </w:r>
      <w:r w:rsidRPr="00932045">
        <w:rPr>
          <w:vertAlign w:val="superscript"/>
        </w:rPr>
        <w:t>2</w:t>
      </w:r>
      <w:r w:rsidR="00E74A46">
        <w:rPr>
          <w:vertAlign w:val="superscript"/>
        </w:rPr>
        <w:t xml:space="preserve"> </w:t>
      </w:r>
      <w:proofErr w:type="spellStart"/>
      <w:r w:rsidR="00E74A46">
        <w:t>Faceres</w:t>
      </w:r>
      <w:proofErr w:type="spellEnd"/>
      <w:r w:rsidRPr="00932045">
        <w:t xml:space="preserve">, </w:t>
      </w:r>
      <w:r w:rsidR="00E74A46">
        <w:t>faverojp@hotmail.com</w:t>
      </w:r>
      <w:r w:rsidR="004467FD">
        <w:rPr>
          <w:rStyle w:val="Hyperlink"/>
          <w:color w:val="auto"/>
          <w:u w:val="none"/>
        </w:rPr>
        <w:t xml:space="preserve">; </w:t>
      </w:r>
      <w:r w:rsidRPr="00D0747F">
        <w:rPr>
          <w:rStyle w:val="Hyperlink"/>
          <w:vertAlign w:val="superscript"/>
        </w:rPr>
        <w:t xml:space="preserve">3 </w:t>
      </w:r>
      <w:proofErr w:type="spellStart"/>
      <w:r w:rsidR="00E74A46">
        <w:t>Faceres</w:t>
      </w:r>
      <w:proofErr w:type="spellEnd"/>
      <w:r w:rsidR="00E74A46">
        <w:t>,</w:t>
      </w:r>
      <w:r w:rsidR="00D20701">
        <w:t xml:space="preserve"> </w:t>
      </w:r>
      <w:r w:rsidR="00EA4A72">
        <w:t>maric</w:t>
      </w:r>
      <w:r w:rsidR="006E3429">
        <w:t>ardoso299@hotmail.com</w:t>
      </w:r>
      <w:r w:rsidR="004467FD">
        <w:t xml:space="preserve">; </w:t>
      </w:r>
      <w:r w:rsidR="00E74A46">
        <w:rPr>
          <w:vertAlign w:val="superscript"/>
        </w:rPr>
        <w:t>4</w:t>
      </w:r>
      <w:r w:rsidR="00E74A46">
        <w:t>Faceres,</w:t>
      </w:r>
      <w:r w:rsidR="00D20701">
        <w:t xml:space="preserve"> jaum_pedro@hotmail.com</w:t>
      </w:r>
      <w:r w:rsidR="004467FD">
        <w:t xml:space="preserve">; </w:t>
      </w:r>
      <w:r>
        <w:rPr>
          <w:vertAlign w:val="superscript"/>
        </w:rPr>
        <w:t xml:space="preserve">5 </w:t>
      </w:r>
      <w:proofErr w:type="spellStart"/>
      <w:r w:rsidR="00E74A46">
        <w:t>Faceres</w:t>
      </w:r>
      <w:proofErr w:type="spellEnd"/>
      <w:r w:rsidRPr="00932045">
        <w:t xml:space="preserve">, </w:t>
      </w:r>
      <w:r w:rsidR="00E74A46">
        <w:t>fersanfe@hotmail.com</w:t>
      </w:r>
    </w:p>
    <w:p w:rsidR="002B6F5A" w:rsidRPr="002B6F5A" w:rsidRDefault="002B6F5A" w:rsidP="002B6F5A">
      <w:pPr>
        <w:rPr>
          <w:rStyle w:val="Hyperlink"/>
          <w:sz w:val="16"/>
          <w:szCs w:val="16"/>
        </w:rPr>
      </w:pPr>
    </w:p>
    <w:p w:rsidR="00D20701" w:rsidRPr="00E52E46" w:rsidRDefault="00D20701" w:rsidP="00D20701">
      <w:pPr>
        <w:contextualSpacing/>
        <w:jc w:val="both"/>
      </w:pPr>
      <w:r w:rsidRPr="00E52E46">
        <w:t>INTRODUÇÃO</w:t>
      </w:r>
    </w:p>
    <w:p w:rsidR="00D20701" w:rsidRPr="00E52E46" w:rsidRDefault="00D20701" w:rsidP="00D20701">
      <w:pPr>
        <w:contextualSpacing/>
        <w:jc w:val="both"/>
      </w:pPr>
      <w:r w:rsidRPr="00E52E46">
        <w:t>A visão é responsável pela maior parte da informação sensorial que recebemos do meio externo. A capacidade visual desenvolvida nos primeiros anos de vida pode apresentar alterações reversíveis</w:t>
      </w:r>
      <w:r>
        <w:t xml:space="preserve"> nos </w:t>
      </w:r>
      <w:r w:rsidRPr="00E52E46">
        <w:t>primeiros anos escolares.</w:t>
      </w:r>
    </w:p>
    <w:p w:rsidR="00D20701" w:rsidRPr="00E52E46" w:rsidRDefault="00D20701" w:rsidP="00D20701">
      <w:pPr>
        <w:contextualSpacing/>
        <w:jc w:val="both"/>
      </w:pPr>
      <w:r w:rsidRPr="00E52E46">
        <w:t>REVISAO DA LITERATURA</w:t>
      </w:r>
    </w:p>
    <w:p w:rsidR="00D20701" w:rsidRDefault="00D20701" w:rsidP="00D20701">
      <w:pPr>
        <w:contextualSpacing/>
        <w:jc w:val="both"/>
      </w:pPr>
      <w:r w:rsidRPr="00E52E46">
        <w:t xml:space="preserve">A Organização Mundial da Saúde estima que cerca de 7,5 milhões de crianças em idade escolar sejam portadoras de algum tipo de deficiência visual e apenas 25% delas apresentem sintomas. Além disso, o Ministério da Saúde estima que uma parcela inexpressiva das crianças sejam </w:t>
      </w:r>
      <w:proofErr w:type="gramStart"/>
      <w:r w:rsidRPr="00E52E46">
        <w:t>submetidas</w:t>
      </w:r>
      <w:proofErr w:type="gramEnd"/>
      <w:r w:rsidRPr="00E52E46">
        <w:t xml:space="preserve"> por avaliação oftalmológica antes de ingressar na escola.</w:t>
      </w:r>
    </w:p>
    <w:p w:rsidR="003E1C7B" w:rsidRPr="00E52E46" w:rsidRDefault="003E1C7B" w:rsidP="003E1C7B">
      <w:pPr>
        <w:contextualSpacing/>
        <w:jc w:val="both"/>
      </w:pPr>
      <w:r w:rsidRPr="00E52E46">
        <w:t>OBJETIVO</w:t>
      </w:r>
    </w:p>
    <w:p w:rsidR="003E1C7B" w:rsidRPr="00E52E46" w:rsidRDefault="003E1C7B" w:rsidP="00D20701">
      <w:pPr>
        <w:contextualSpacing/>
        <w:jc w:val="both"/>
        <w:rPr>
          <w:color w:val="000000"/>
        </w:rPr>
      </w:pPr>
      <w:r w:rsidRPr="00E52E46">
        <w:rPr>
          <w:color w:val="000000"/>
        </w:rPr>
        <w:t xml:space="preserve">Avaliação da acuidade visual em crianças e jovens, a fim de melhorar o aprendizado e o aproveitamento escolar, reconhecer as principais queixas oculares e encaminhar para avaliação oftalmológica aqueles que possuírem alterações </w:t>
      </w:r>
      <w:r>
        <w:rPr>
          <w:color w:val="000000"/>
        </w:rPr>
        <w:t>no exame.</w:t>
      </w:r>
    </w:p>
    <w:p w:rsidR="00D20701" w:rsidRPr="00E52E46" w:rsidRDefault="003E1C7B" w:rsidP="00D20701">
      <w:pPr>
        <w:contextualSpacing/>
        <w:jc w:val="both"/>
      </w:pPr>
      <w:r>
        <w:t>RELATO DA EXPERIÊ</w:t>
      </w:r>
      <w:r w:rsidR="00D20701" w:rsidRPr="00E52E46">
        <w:t xml:space="preserve">NCIA </w:t>
      </w:r>
    </w:p>
    <w:p w:rsidR="00D20701" w:rsidRPr="00E52E46" w:rsidRDefault="00D20701" w:rsidP="00D20701">
      <w:pPr>
        <w:contextualSpacing/>
        <w:jc w:val="both"/>
      </w:pPr>
      <w:r w:rsidRPr="00E52E46">
        <w:t xml:space="preserve">A iniciativa analisou 177 crianças em idade pré-escolar e escolar, de 6 a 14 anos. Inicialmente, os alunos foram questionados sobre a presença de algum possível sintoma ou alteração no exame físico. Em seguida, realizou a aferição da acuidade visual através da tabela de </w:t>
      </w:r>
      <w:proofErr w:type="spellStart"/>
      <w:r w:rsidRPr="00E52E46">
        <w:t>Snellen</w:t>
      </w:r>
      <w:proofErr w:type="spellEnd"/>
      <w:r w:rsidRPr="00E52E46">
        <w:t xml:space="preserve">. A acuidade visual é aferida em cada olho separadamente, primeiramente no direito e a seguir no esquerdo, os parâmetros normais consistem em acertar pelo menos 70% dos </w:t>
      </w:r>
      <w:proofErr w:type="spellStart"/>
      <w:r w:rsidRPr="00E52E46">
        <w:t>optotipos</w:t>
      </w:r>
      <w:proofErr w:type="spellEnd"/>
      <w:r w:rsidRPr="00E52E46">
        <w:t>. Os alunos que não atingissem tal marca foram encaminhados ao oftalmologista.</w:t>
      </w:r>
    </w:p>
    <w:p w:rsidR="00D20701" w:rsidRPr="00E52E46" w:rsidRDefault="00D20701" w:rsidP="00D20701">
      <w:pPr>
        <w:contextualSpacing/>
        <w:jc w:val="both"/>
        <w:rPr>
          <w:color w:val="000000"/>
        </w:rPr>
      </w:pPr>
      <w:r w:rsidRPr="00E52E46">
        <w:rPr>
          <w:color w:val="000000"/>
        </w:rPr>
        <w:t>DISCUSSÃO</w:t>
      </w:r>
    </w:p>
    <w:p w:rsidR="00D20701" w:rsidRPr="00E52E46" w:rsidRDefault="00D20701" w:rsidP="00D20701">
      <w:pPr>
        <w:contextualSpacing/>
        <w:jc w:val="both"/>
      </w:pPr>
      <w:r w:rsidRPr="00E52E46">
        <w:t>A deficiência visual infantil tem importante repercussão sobre o desenvolvimento do indivíduo, por isso, a detecção precoce dessa deficiência passa a ser essencial. Até a idade escolar as deficiências visuais podem passar despercebidas por pais e familiares. Já na escola, por uma necessidade de grande esforço ocular, tais distúrbios manifestam-se, tendo como principais consequências o baixo aproveitamento escolar, distúrbios emocionais e psicológicos, além de prejuízos no desenvolvimento da personalidade.</w:t>
      </w:r>
    </w:p>
    <w:p w:rsidR="00D20701" w:rsidRPr="001147EA" w:rsidRDefault="003E1C7B" w:rsidP="00D20701">
      <w:pPr>
        <w:contextualSpacing/>
        <w:jc w:val="both"/>
      </w:pPr>
      <w:r>
        <w:t>CONCLUSÕES</w:t>
      </w:r>
    </w:p>
    <w:p w:rsidR="00D20701" w:rsidRPr="00E52E46" w:rsidRDefault="00FE5C9E" w:rsidP="00D20701">
      <w:pPr>
        <w:contextualSpacing/>
        <w:jc w:val="both"/>
      </w:pPr>
      <w:r>
        <w:t xml:space="preserve">Visando </w:t>
      </w:r>
      <w:r w:rsidR="00D20701" w:rsidRPr="00E52E46">
        <w:t>a melhoria da saúde pública, a triagem visual em crianças em idade escolar é perfeitamente viável, já que não exige alto grau de especialização do examinador, tem baixo custo e acurácia de 87,1%. Dessa forma, equipes de professores e profissionais voluntários devem ser treinados para a aplicação dos testes em escolares, visando uma cobertura cada vez maior desse público e o encaminhamento precoce para serviço especializado.</w:t>
      </w:r>
    </w:p>
    <w:p w:rsidR="002B6F5A" w:rsidRPr="006E3429" w:rsidRDefault="00D20701" w:rsidP="00D20701">
      <w:pPr>
        <w:spacing w:line="23" w:lineRule="atLeast"/>
        <w:jc w:val="both"/>
      </w:pPr>
      <w:r w:rsidRPr="006E3429">
        <w:t>Palavras-c</w:t>
      </w:r>
      <w:r w:rsidR="003E1C7B">
        <w:t>have: Desenvolvimento Infantil;</w:t>
      </w:r>
      <w:r w:rsidRPr="006E3429">
        <w:t xml:space="preserve"> </w:t>
      </w:r>
      <w:r w:rsidR="003E1C7B">
        <w:t xml:space="preserve">Transtornos da Visão; </w:t>
      </w:r>
      <w:r w:rsidRPr="006E3429">
        <w:t>Acuidade Visual.</w:t>
      </w:r>
    </w:p>
    <w:sectPr w:rsidR="002B6F5A" w:rsidRPr="006E3429" w:rsidSect="002B6F5A">
      <w:head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58" w:rsidRDefault="00606158" w:rsidP="00C422FB">
      <w:r>
        <w:separator/>
      </w:r>
    </w:p>
  </w:endnote>
  <w:endnote w:type="continuationSeparator" w:id="0">
    <w:p w:rsidR="00606158" w:rsidRDefault="00606158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58" w:rsidRDefault="00606158" w:rsidP="00C422FB">
      <w:r>
        <w:separator/>
      </w:r>
    </w:p>
  </w:footnote>
  <w:footnote w:type="continuationSeparator" w:id="0">
    <w:p w:rsidR="00606158" w:rsidRDefault="00606158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FB" w:rsidRDefault="00C422FB" w:rsidP="002B6F5A">
    <w:pPr>
      <w:pStyle w:val="Cabealho"/>
      <w:jc w:val="cent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FB"/>
    <w:rsid w:val="000622B6"/>
    <w:rsid w:val="000B5CFC"/>
    <w:rsid w:val="001D3C8B"/>
    <w:rsid w:val="00216ABD"/>
    <w:rsid w:val="0024504A"/>
    <w:rsid w:val="002A4A8B"/>
    <w:rsid w:val="002B6F5A"/>
    <w:rsid w:val="00300882"/>
    <w:rsid w:val="003E1C7B"/>
    <w:rsid w:val="00436DB2"/>
    <w:rsid w:val="004467FD"/>
    <w:rsid w:val="004F7417"/>
    <w:rsid w:val="00522920"/>
    <w:rsid w:val="005B304C"/>
    <w:rsid w:val="00604518"/>
    <w:rsid w:val="00606158"/>
    <w:rsid w:val="006869D9"/>
    <w:rsid w:val="006E3429"/>
    <w:rsid w:val="006E5692"/>
    <w:rsid w:val="00714114"/>
    <w:rsid w:val="007235C7"/>
    <w:rsid w:val="00763B9D"/>
    <w:rsid w:val="00887009"/>
    <w:rsid w:val="008C7EED"/>
    <w:rsid w:val="0094563F"/>
    <w:rsid w:val="00A410B9"/>
    <w:rsid w:val="00BD30E9"/>
    <w:rsid w:val="00BD4518"/>
    <w:rsid w:val="00BD7E07"/>
    <w:rsid w:val="00BF4E75"/>
    <w:rsid w:val="00C422FB"/>
    <w:rsid w:val="00D20701"/>
    <w:rsid w:val="00D95DFA"/>
    <w:rsid w:val="00D9682F"/>
    <w:rsid w:val="00E74A46"/>
    <w:rsid w:val="00EA4A72"/>
    <w:rsid w:val="00EE2F99"/>
    <w:rsid w:val="00FA39B2"/>
    <w:rsid w:val="00FC6247"/>
    <w:rsid w:val="00FE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chele.balech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52FE-319C-4AEE-BF79-0E19DEA9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user</cp:lastModifiedBy>
  <cp:revision>3</cp:revision>
  <dcterms:created xsi:type="dcterms:W3CDTF">2018-04-03T02:51:00Z</dcterms:created>
  <dcterms:modified xsi:type="dcterms:W3CDTF">2018-04-03T02:58:00Z</dcterms:modified>
</cp:coreProperties>
</file>