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212" w:rsidRPr="008E2212" w:rsidRDefault="00541BF1" w:rsidP="008E2212">
      <w:pPr>
        <w:jc w:val="center"/>
        <w:rPr>
          <w:rFonts w:ascii="Arial" w:hAnsi="Arial" w:cs="Arial"/>
          <w:b/>
          <w:bCs/>
          <w:sz w:val="28"/>
          <w:szCs w:val="28"/>
        </w:rPr>
      </w:pPr>
      <w:r w:rsidRPr="007D2B56">
        <w:rPr>
          <w:rFonts w:ascii="Arial" w:hAnsi="Arial" w:cs="Arial"/>
          <w:b/>
          <w:bCs/>
          <w:sz w:val="28"/>
          <w:szCs w:val="28"/>
        </w:rPr>
        <w:t xml:space="preserve"> </w:t>
      </w:r>
      <w:r w:rsidR="008E2212" w:rsidRPr="008E2212">
        <w:rPr>
          <w:rFonts w:ascii="Arial" w:hAnsi="Arial" w:cs="Arial"/>
          <w:b/>
          <w:sz w:val="28"/>
          <w:szCs w:val="28"/>
        </w:rPr>
        <w:t>AS MUDANÇAS NOS INDICADORES DE SAÚDE NO MUNICÍPIO DE ARAPIRACA</w:t>
      </w:r>
    </w:p>
    <w:p w:rsidR="00541BF1" w:rsidRPr="007D2B56" w:rsidRDefault="0002457B" w:rsidP="00A955DB">
      <w:pPr>
        <w:spacing w:after="0" w:line="240" w:lineRule="auto"/>
        <w:jc w:val="center"/>
        <w:rPr>
          <w:rFonts w:ascii="Arial" w:hAnsi="Arial" w:cs="Arial"/>
          <w:sz w:val="20"/>
          <w:szCs w:val="20"/>
        </w:rPr>
      </w:pPr>
      <w:r>
        <w:rPr>
          <w:rFonts w:ascii="Arial" w:hAnsi="Arial" w:cs="Arial"/>
          <w:sz w:val="20"/>
          <w:szCs w:val="20"/>
        </w:rPr>
        <w:t>Jaqueline Souza da Silva Assis</w:t>
      </w:r>
      <w:r w:rsidRPr="007D2B56">
        <w:rPr>
          <w:rFonts w:ascii="Arial" w:hAnsi="Arial" w:cs="Arial"/>
          <w:sz w:val="20"/>
          <w:szCs w:val="20"/>
          <w:vertAlign w:val="superscript"/>
        </w:rPr>
        <w:t>3</w:t>
      </w:r>
      <w:r w:rsidR="00541BF1" w:rsidRPr="007D2B56">
        <w:rPr>
          <w:rFonts w:ascii="Arial" w:hAnsi="Arial" w:cs="Arial"/>
          <w:sz w:val="20"/>
          <w:szCs w:val="20"/>
          <w:vertAlign w:val="superscript"/>
        </w:rPr>
        <w:t>1</w:t>
      </w:r>
      <w:r w:rsidR="0089042B">
        <w:rPr>
          <w:rFonts w:ascii="Arial" w:hAnsi="Arial" w:cs="Arial"/>
          <w:sz w:val="20"/>
          <w:szCs w:val="20"/>
        </w:rPr>
        <w:t xml:space="preserve">; </w:t>
      </w:r>
      <w:r w:rsidR="0089042B" w:rsidRPr="0089042B">
        <w:rPr>
          <w:rFonts w:ascii="Arial" w:hAnsi="Arial" w:cs="Arial"/>
          <w:sz w:val="20"/>
          <w:szCs w:val="20"/>
        </w:rPr>
        <w:t>Josefa Yolanda Vitório Costa</w:t>
      </w:r>
      <w:r w:rsidR="0089042B">
        <w:rPr>
          <w:rFonts w:ascii="Arial" w:hAnsi="Arial" w:cs="Arial"/>
          <w:sz w:val="20"/>
          <w:szCs w:val="20"/>
          <w:vertAlign w:val="superscript"/>
        </w:rPr>
        <w:t>2</w:t>
      </w:r>
      <w:r w:rsidR="00541BF1" w:rsidRPr="007D2B56">
        <w:rPr>
          <w:rFonts w:ascii="Arial" w:hAnsi="Arial" w:cs="Arial"/>
          <w:sz w:val="20"/>
          <w:szCs w:val="20"/>
        </w:rPr>
        <w:t>;</w:t>
      </w:r>
      <w:r>
        <w:rPr>
          <w:rFonts w:ascii="Arial" w:hAnsi="Arial" w:cs="Arial"/>
          <w:sz w:val="20"/>
          <w:szCs w:val="20"/>
        </w:rPr>
        <w:t xml:space="preserve"> </w:t>
      </w:r>
      <w:r>
        <w:rPr>
          <w:rFonts w:ascii="Arial" w:hAnsi="Arial" w:cs="Arial"/>
          <w:sz w:val="20"/>
          <w:szCs w:val="20"/>
        </w:rPr>
        <w:t>Maria Aline Domingos da Silva</w:t>
      </w:r>
      <w:r w:rsidRPr="0002457B">
        <w:rPr>
          <w:rFonts w:ascii="Arial" w:hAnsi="Arial" w:cs="Arial"/>
          <w:sz w:val="20"/>
          <w:szCs w:val="20"/>
        </w:rPr>
        <w:t xml:space="preserve"> </w:t>
      </w:r>
      <w:bookmarkStart w:id="0" w:name="_GoBack"/>
      <w:bookmarkEnd w:id="0"/>
      <w:proofErr w:type="gramStart"/>
      <w:r w:rsidR="00541BF1" w:rsidRPr="007D2B56">
        <w:rPr>
          <w:rFonts w:ascii="Arial" w:hAnsi="Arial" w:cs="Arial"/>
          <w:sz w:val="20"/>
          <w:szCs w:val="20"/>
          <w:vertAlign w:val="superscript"/>
        </w:rPr>
        <w:t>3</w:t>
      </w:r>
      <w:proofErr w:type="gramEnd"/>
      <w:r w:rsidR="00541BF1" w:rsidRPr="007D2B56">
        <w:rPr>
          <w:rFonts w:ascii="Arial" w:hAnsi="Arial" w:cs="Arial"/>
          <w:sz w:val="20"/>
          <w:szCs w:val="20"/>
        </w:rPr>
        <w:t xml:space="preserve">; </w:t>
      </w:r>
      <w:proofErr w:type="spellStart"/>
      <w:r w:rsidR="0089042B" w:rsidRPr="0089042B">
        <w:rPr>
          <w:rFonts w:ascii="Arial" w:hAnsi="Arial" w:cs="Arial"/>
          <w:sz w:val="20"/>
          <w:szCs w:val="20"/>
        </w:rPr>
        <w:t>Islana</w:t>
      </w:r>
      <w:proofErr w:type="spellEnd"/>
      <w:r w:rsidR="0089042B" w:rsidRPr="0089042B">
        <w:rPr>
          <w:rFonts w:ascii="Arial" w:hAnsi="Arial" w:cs="Arial"/>
          <w:sz w:val="20"/>
          <w:szCs w:val="20"/>
        </w:rPr>
        <w:t xml:space="preserve"> Ferro Pimentel</w:t>
      </w:r>
      <w:r w:rsidR="00541BF1" w:rsidRPr="007D2B56">
        <w:rPr>
          <w:rFonts w:ascii="Arial" w:hAnsi="Arial" w:cs="Arial"/>
          <w:sz w:val="20"/>
          <w:szCs w:val="20"/>
          <w:vertAlign w:val="superscript"/>
        </w:rPr>
        <w:t>4</w:t>
      </w:r>
      <w:r w:rsidR="00A655D9">
        <w:rPr>
          <w:rFonts w:ascii="Arial" w:hAnsi="Arial" w:cs="Arial"/>
          <w:sz w:val="20"/>
          <w:szCs w:val="20"/>
        </w:rPr>
        <w:t xml:space="preserve">; </w:t>
      </w:r>
      <w:r w:rsidR="00A655D9" w:rsidRPr="00A655D9">
        <w:rPr>
          <w:rFonts w:ascii="Arial" w:hAnsi="Arial" w:cs="Arial"/>
          <w:sz w:val="20"/>
          <w:szCs w:val="20"/>
        </w:rPr>
        <w:t>Rafaela Queiroz da Silva</w:t>
      </w:r>
      <w:r w:rsidR="00541BF1" w:rsidRPr="007D2B56">
        <w:rPr>
          <w:rFonts w:ascii="Arial" w:hAnsi="Arial" w:cs="Arial"/>
          <w:sz w:val="20"/>
          <w:szCs w:val="20"/>
          <w:vertAlign w:val="superscript"/>
        </w:rPr>
        <w:t>5</w:t>
      </w:r>
      <w:r w:rsidR="00410B51">
        <w:rPr>
          <w:rFonts w:ascii="Arial" w:hAnsi="Arial" w:cs="Arial"/>
          <w:sz w:val="20"/>
          <w:szCs w:val="20"/>
        </w:rPr>
        <w:t xml:space="preserve">; </w:t>
      </w:r>
      <w:r w:rsidR="00934EEC">
        <w:rPr>
          <w:rFonts w:ascii="Arial" w:hAnsi="Arial" w:cs="Arial"/>
          <w:sz w:val="20"/>
          <w:szCs w:val="20"/>
        </w:rPr>
        <w:t>Rafael Rocha de Azeredo</w:t>
      </w:r>
      <w:r w:rsidR="00541BF1" w:rsidRPr="007D2B56">
        <w:rPr>
          <w:rFonts w:ascii="Arial" w:hAnsi="Arial" w:cs="Arial"/>
          <w:sz w:val="20"/>
          <w:szCs w:val="20"/>
          <w:vertAlign w:val="superscript"/>
        </w:rPr>
        <w:t>6</w:t>
      </w:r>
    </w:p>
    <w:p w:rsidR="00541BF1" w:rsidRPr="00A655D9" w:rsidRDefault="00541BF1" w:rsidP="00A955DB">
      <w:pPr>
        <w:spacing w:after="0" w:line="240" w:lineRule="auto"/>
        <w:jc w:val="center"/>
        <w:rPr>
          <w:rFonts w:ascii="Arial" w:hAnsi="Arial" w:cs="Arial"/>
          <w:sz w:val="20"/>
          <w:szCs w:val="20"/>
        </w:rPr>
      </w:pPr>
      <w:proofErr w:type="gramStart"/>
      <w:r w:rsidRPr="007D2B56">
        <w:rPr>
          <w:rFonts w:ascii="Arial" w:hAnsi="Arial" w:cs="Arial"/>
          <w:sz w:val="20"/>
          <w:szCs w:val="20"/>
          <w:vertAlign w:val="superscript"/>
        </w:rPr>
        <w:t>1</w:t>
      </w:r>
      <w:proofErr w:type="gramEnd"/>
      <w:r w:rsidR="00A655D9">
        <w:rPr>
          <w:rFonts w:ascii="Arial" w:hAnsi="Arial" w:cs="Arial"/>
          <w:sz w:val="20"/>
          <w:szCs w:val="20"/>
          <w:vertAlign w:val="superscript"/>
        </w:rPr>
        <w:t xml:space="preserve"> </w:t>
      </w:r>
      <w:r w:rsidR="00A655D9">
        <w:rPr>
          <w:rFonts w:ascii="Arial" w:hAnsi="Arial" w:cs="Arial"/>
          <w:sz w:val="20"/>
          <w:szCs w:val="20"/>
        </w:rPr>
        <w:t>Acadêmica da Faculdade Cesmac do Sertão</w:t>
      </w:r>
      <w:r w:rsidRPr="007D2B56">
        <w:rPr>
          <w:rFonts w:ascii="Arial" w:hAnsi="Arial" w:cs="Arial"/>
          <w:sz w:val="20"/>
          <w:szCs w:val="20"/>
        </w:rPr>
        <w:t xml:space="preserve">, </w:t>
      </w:r>
      <w:r w:rsidR="00A655D9">
        <w:rPr>
          <w:rFonts w:ascii="Arial" w:hAnsi="Arial" w:cs="Arial"/>
          <w:sz w:val="20"/>
          <w:szCs w:val="20"/>
        </w:rPr>
        <w:t>alinedomingos2@hotmail.com</w:t>
      </w:r>
      <w:r w:rsidRPr="007D2B56">
        <w:rPr>
          <w:rFonts w:ascii="Arial" w:hAnsi="Arial" w:cs="Arial"/>
          <w:sz w:val="20"/>
          <w:szCs w:val="20"/>
        </w:rPr>
        <w:t xml:space="preserve">; </w:t>
      </w:r>
      <w:r w:rsidRPr="007D2B56">
        <w:rPr>
          <w:rFonts w:ascii="Arial" w:hAnsi="Arial" w:cs="Arial"/>
          <w:sz w:val="20"/>
          <w:szCs w:val="20"/>
          <w:vertAlign w:val="superscript"/>
        </w:rPr>
        <w:t>2</w:t>
      </w:r>
      <w:r w:rsidR="00A655D9">
        <w:rPr>
          <w:rFonts w:ascii="Arial" w:hAnsi="Arial" w:cs="Arial"/>
          <w:sz w:val="20"/>
          <w:szCs w:val="20"/>
        </w:rPr>
        <w:t xml:space="preserve"> Acadêmica da Faculdade Cesmac do Sertão</w:t>
      </w:r>
      <w:r w:rsidRPr="007D2B56">
        <w:rPr>
          <w:rFonts w:ascii="Arial" w:hAnsi="Arial" w:cs="Arial"/>
          <w:sz w:val="20"/>
          <w:szCs w:val="20"/>
        </w:rPr>
        <w:t>;</w:t>
      </w:r>
      <w:r w:rsidR="00A655D9">
        <w:rPr>
          <w:rFonts w:ascii="Arial" w:hAnsi="Arial" w:cs="Arial"/>
          <w:sz w:val="20"/>
          <w:szCs w:val="20"/>
        </w:rPr>
        <w:t xml:space="preserve"> </w:t>
      </w:r>
      <w:r w:rsidRPr="007D2B56">
        <w:rPr>
          <w:rFonts w:ascii="Arial" w:hAnsi="Arial" w:cs="Arial"/>
          <w:sz w:val="20"/>
          <w:szCs w:val="20"/>
          <w:vertAlign w:val="superscript"/>
        </w:rPr>
        <w:t xml:space="preserve"> 3 </w:t>
      </w:r>
      <w:r w:rsidR="00A655D9">
        <w:rPr>
          <w:rFonts w:ascii="Arial" w:hAnsi="Arial" w:cs="Arial"/>
          <w:sz w:val="20"/>
          <w:szCs w:val="20"/>
        </w:rPr>
        <w:t>Acadêmica da Faculdade Cesmac do Sertão</w:t>
      </w:r>
      <w:r w:rsidRPr="007D2B56">
        <w:rPr>
          <w:rFonts w:ascii="Arial" w:hAnsi="Arial" w:cs="Arial"/>
          <w:sz w:val="20"/>
          <w:szCs w:val="20"/>
        </w:rPr>
        <w:t xml:space="preserve">; </w:t>
      </w:r>
      <w:r w:rsidRPr="007D2B56">
        <w:rPr>
          <w:rFonts w:ascii="Arial" w:hAnsi="Arial" w:cs="Arial"/>
          <w:sz w:val="20"/>
          <w:szCs w:val="20"/>
          <w:vertAlign w:val="superscript"/>
        </w:rPr>
        <w:t>4</w:t>
      </w:r>
      <w:r w:rsidRPr="007D2B56">
        <w:rPr>
          <w:rFonts w:ascii="Arial" w:hAnsi="Arial" w:cs="Arial"/>
          <w:sz w:val="20"/>
          <w:szCs w:val="20"/>
        </w:rPr>
        <w:t xml:space="preserve"> </w:t>
      </w:r>
      <w:r w:rsidR="00A655D9">
        <w:rPr>
          <w:rFonts w:ascii="Arial" w:hAnsi="Arial" w:cs="Arial"/>
          <w:sz w:val="20"/>
          <w:szCs w:val="20"/>
        </w:rPr>
        <w:t>Acadêmica da Faculdade Cesmac do Sertão</w:t>
      </w:r>
      <w:r w:rsidRPr="007D2B56">
        <w:rPr>
          <w:rFonts w:ascii="Arial" w:hAnsi="Arial" w:cs="Arial"/>
          <w:sz w:val="20"/>
          <w:szCs w:val="20"/>
        </w:rPr>
        <w:t>;</w:t>
      </w:r>
      <w:r w:rsidR="00A955DB">
        <w:rPr>
          <w:rFonts w:ascii="Arial" w:hAnsi="Arial" w:cs="Arial"/>
          <w:sz w:val="20"/>
          <w:szCs w:val="20"/>
        </w:rPr>
        <w:t xml:space="preserve"> </w:t>
      </w:r>
      <w:r w:rsidRPr="007D2B56">
        <w:rPr>
          <w:rFonts w:ascii="Arial" w:hAnsi="Arial" w:cs="Arial"/>
          <w:sz w:val="20"/>
          <w:szCs w:val="20"/>
          <w:vertAlign w:val="superscript"/>
        </w:rPr>
        <w:t xml:space="preserve">5;  </w:t>
      </w:r>
      <w:r w:rsidR="00A955DB">
        <w:rPr>
          <w:rFonts w:ascii="Arial" w:hAnsi="Arial" w:cs="Arial"/>
          <w:sz w:val="20"/>
          <w:szCs w:val="20"/>
        </w:rPr>
        <w:t>Acadêmica da Faculdade Cesmac do Sertão</w:t>
      </w:r>
      <w:r w:rsidRPr="007D2B56">
        <w:rPr>
          <w:rFonts w:ascii="Arial" w:hAnsi="Arial" w:cs="Arial"/>
          <w:sz w:val="20"/>
          <w:szCs w:val="20"/>
        </w:rPr>
        <w:t xml:space="preserve">; </w:t>
      </w:r>
      <w:r w:rsidR="00934EEC">
        <w:rPr>
          <w:rFonts w:ascii="Arial" w:hAnsi="Arial" w:cs="Arial"/>
          <w:sz w:val="20"/>
          <w:szCs w:val="20"/>
        </w:rPr>
        <w:t>Professor mestre do curso de enfermagem da Faculdade Cesmac do Sertão</w:t>
      </w:r>
      <w:r w:rsidRPr="007D2B56">
        <w:rPr>
          <w:rFonts w:ascii="Arial" w:hAnsi="Arial" w:cs="Arial"/>
          <w:sz w:val="20"/>
          <w:szCs w:val="20"/>
          <w:vertAlign w:val="superscript"/>
        </w:rPr>
        <w:t>6</w:t>
      </w:r>
    </w:p>
    <w:p w:rsidR="00541BF1" w:rsidRPr="00614594" w:rsidRDefault="00541BF1" w:rsidP="00614594">
      <w:pPr>
        <w:spacing w:after="0" w:line="240" w:lineRule="auto"/>
        <w:jc w:val="center"/>
        <w:rPr>
          <w:rFonts w:ascii="Arial" w:hAnsi="Arial" w:cs="Arial"/>
          <w:sz w:val="20"/>
          <w:szCs w:val="20"/>
          <w:vertAlign w:val="superscript"/>
        </w:rPr>
      </w:pPr>
    </w:p>
    <w:p w:rsidR="00541BF1" w:rsidRPr="00614594" w:rsidRDefault="006549C3" w:rsidP="00614594">
      <w:pPr>
        <w:spacing w:after="0" w:line="240" w:lineRule="auto"/>
        <w:jc w:val="both"/>
        <w:rPr>
          <w:rFonts w:ascii="Arial" w:hAnsi="Arial" w:cs="Arial"/>
        </w:rPr>
      </w:pPr>
      <w:r w:rsidRPr="00614594">
        <w:rPr>
          <w:rFonts w:ascii="Arial" w:hAnsi="Arial" w:cs="Arial"/>
        </w:rPr>
        <w:t>.</w:t>
      </w:r>
    </w:p>
    <w:p w:rsidR="002724C8" w:rsidRPr="00EE6A9C" w:rsidRDefault="00541BF1" w:rsidP="00614594">
      <w:pPr>
        <w:spacing w:line="240" w:lineRule="auto"/>
        <w:jc w:val="both"/>
        <w:rPr>
          <w:rFonts w:ascii="Arial" w:hAnsi="Arial" w:cs="Arial"/>
          <w:sz w:val="24"/>
          <w:szCs w:val="24"/>
        </w:rPr>
      </w:pPr>
      <w:r w:rsidRPr="00EE6A9C">
        <w:rPr>
          <w:rFonts w:ascii="Arial" w:hAnsi="Arial" w:cs="Arial"/>
          <w:b/>
          <w:bCs/>
        </w:rPr>
        <w:t>I</w:t>
      </w:r>
      <w:r w:rsidR="006549C3" w:rsidRPr="00EE6A9C">
        <w:rPr>
          <w:rFonts w:ascii="Arial" w:hAnsi="Arial" w:cs="Arial"/>
          <w:b/>
          <w:bCs/>
        </w:rPr>
        <w:t>NTRODUÇÃO</w:t>
      </w:r>
      <w:r w:rsidR="00BF5925" w:rsidRPr="00EE6A9C">
        <w:rPr>
          <w:rFonts w:ascii="Arial" w:hAnsi="Arial" w:cs="Arial"/>
          <w:b/>
          <w:bCs/>
        </w:rPr>
        <w:t>:</w:t>
      </w:r>
      <w:r w:rsidR="00151910">
        <w:rPr>
          <w:rFonts w:ascii="Arial" w:hAnsi="Arial" w:cs="Arial"/>
          <w:b/>
          <w:bCs/>
        </w:rPr>
        <w:t xml:space="preserve"> </w:t>
      </w:r>
      <w:r w:rsidR="00151910" w:rsidRPr="008F7518">
        <w:rPr>
          <w:rFonts w:ascii="Arial" w:hAnsi="Arial" w:cs="Arial"/>
          <w:bCs/>
        </w:rPr>
        <w:t xml:space="preserve">Os indicadores de saúde são fundamentais para entender as condições da população, e partir disso planejar intervenções para melhorar a qualidade da saúde </w:t>
      </w:r>
      <w:r w:rsidR="008F7518">
        <w:rPr>
          <w:rFonts w:ascii="Arial" w:hAnsi="Arial" w:cs="Arial"/>
          <w:bCs/>
        </w:rPr>
        <w:t>da sociedade</w:t>
      </w:r>
      <w:r w:rsidR="00151910" w:rsidRPr="008F7518">
        <w:rPr>
          <w:rFonts w:ascii="Arial" w:hAnsi="Arial" w:cs="Arial"/>
          <w:bCs/>
        </w:rPr>
        <w:t xml:space="preserve"> </w:t>
      </w:r>
      <w:r w:rsidR="00151910" w:rsidRPr="008F7518">
        <w:rPr>
          <w:rFonts w:ascii="Arial" w:hAnsi="Arial" w:cs="Arial"/>
          <w:color w:val="222222"/>
          <w:shd w:val="clear" w:color="auto" w:fill="FFFFFF"/>
        </w:rPr>
        <w:t xml:space="preserve">(CASTRO </w:t>
      </w:r>
      <w:proofErr w:type="gramStart"/>
      <w:r w:rsidR="00151910" w:rsidRPr="008F7518">
        <w:rPr>
          <w:rFonts w:ascii="Arial" w:hAnsi="Arial" w:cs="Arial"/>
          <w:color w:val="222222"/>
          <w:shd w:val="clear" w:color="auto" w:fill="FFFFFF"/>
        </w:rPr>
        <w:t>et</w:t>
      </w:r>
      <w:proofErr w:type="gramEnd"/>
      <w:r w:rsidR="00151910" w:rsidRPr="008F7518">
        <w:rPr>
          <w:rFonts w:ascii="Arial" w:hAnsi="Arial" w:cs="Arial"/>
          <w:color w:val="222222"/>
          <w:shd w:val="clear" w:color="auto" w:fill="FFFFFF"/>
        </w:rPr>
        <w:t xml:space="preserve"> al., 2002)</w:t>
      </w:r>
      <w:r w:rsidR="00151910" w:rsidRPr="008F7518">
        <w:rPr>
          <w:rFonts w:ascii="Arial" w:hAnsi="Arial" w:cs="Arial"/>
          <w:bCs/>
        </w:rPr>
        <w:t>.</w:t>
      </w:r>
      <w:r w:rsidR="008F7518" w:rsidRPr="008F7518">
        <w:rPr>
          <w:rFonts w:ascii="Arial" w:hAnsi="Arial" w:cs="Arial"/>
        </w:rPr>
        <w:t xml:space="preserve"> </w:t>
      </w:r>
      <w:r w:rsidRPr="00EE6A9C">
        <w:rPr>
          <w:rFonts w:ascii="Arial" w:hAnsi="Arial" w:cs="Arial"/>
          <w:b/>
        </w:rPr>
        <w:t>OBJETIVOS:</w:t>
      </w:r>
      <w:r w:rsidRPr="00EE6A9C">
        <w:rPr>
          <w:rFonts w:ascii="Arial" w:hAnsi="Arial" w:cs="Arial"/>
        </w:rPr>
        <w:t xml:space="preserve"> </w:t>
      </w:r>
      <w:r w:rsidR="00BF5925" w:rsidRPr="00EE6A9C">
        <w:rPr>
          <w:rFonts w:ascii="Arial" w:hAnsi="Arial" w:cs="Arial"/>
        </w:rPr>
        <w:t xml:space="preserve">Avaliar os indicadores de saúde do município de Arapiraca. </w:t>
      </w:r>
      <w:r w:rsidR="004159F5" w:rsidRPr="00EE6A9C">
        <w:rPr>
          <w:rFonts w:ascii="Arial" w:hAnsi="Arial" w:cs="Arial"/>
          <w:b/>
          <w:bCs/>
        </w:rPr>
        <w:t>MÉTODO:</w:t>
      </w:r>
      <w:r w:rsidR="00EE6A9C" w:rsidRPr="00EE6A9C">
        <w:rPr>
          <w:rFonts w:ascii="Arial" w:hAnsi="Arial" w:cs="Arial"/>
          <w:b/>
          <w:bCs/>
        </w:rPr>
        <w:t xml:space="preserve"> </w:t>
      </w:r>
      <w:r w:rsidR="00EE6A9C" w:rsidRPr="00EE6A9C">
        <w:rPr>
          <w:rFonts w:ascii="Arial" w:hAnsi="Arial" w:cs="Arial"/>
          <w:bCs/>
        </w:rPr>
        <w:t xml:space="preserve">Acessou-se o Departamento de informática do SUS (DATASUS), para coletar dados sobre o munícipio de Arapiraca. </w:t>
      </w:r>
      <w:r w:rsidR="00850329">
        <w:rPr>
          <w:rFonts w:ascii="Arial" w:hAnsi="Arial" w:cs="Arial"/>
        </w:rPr>
        <w:t xml:space="preserve">Os dados relativos </w:t>
      </w:r>
      <w:r w:rsidR="00280744">
        <w:rPr>
          <w:rFonts w:ascii="Arial" w:hAnsi="Arial" w:cs="Arial"/>
        </w:rPr>
        <w:t>à</w:t>
      </w:r>
      <w:r w:rsidR="00850329">
        <w:rPr>
          <w:rFonts w:ascii="Arial" w:hAnsi="Arial" w:cs="Arial"/>
        </w:rPr>
        <w:t xml:space="preserve"> </w:t>
      </w:r>
      <w:r w:rsidR="00850329">
        <w:rPr>
          <w:rFonts w:ascii="Arial" w:hAnsi="Arial" w:cs="Arial"/>
          <w:bCs/>
        </w:rPr>
        <w:t>população, nascidos vivos, óbitos por faixa etária, ó</w:t>
      </w:r>
      <w:r w:rsidR="00EE6A9C" w:rsidRPr="00EE6A9C">
        <w:rPr>
          <w:rFonts w:ascii="Arial" w:hAnsi="Arial" w:cs="Arial"/>
          <w:bCs/>
        </w:rPr>
        <w:t>bitos por causas</w:t>
      </w:r>
      <w:r w:rsidR="00850329">
        <w:rPr>
          <w:rFonts w:ascii="Arial" w:hAnsi="Arial" w:cs="Arial"/>
          <w:bCs/>
        </w:rPr>
        <w:t xml:space="preserve"> externas e ó</w:t>
      </w:r>
      <w:r w:rsidR="00EE6A9C" w:rsidRPr="00EE6A9C">
        <w:rPr>
          <w:rFonts w:ascii="Arial" w:hAnsi="Arial" w:cs="Arial"/>
          <w:bCs/>
        </w:rPr>
        <w:t>bitos por doenças do aparelho circulatório</w:t>
      </w:r>
      <w:r w:rsidR="00EE6A9C" w:rsidRPr="00EE6A9C">
        <w:rPr>
          <w:rFonts w:ascii="Arial" w:hAnsi="Arial" w:cs="Arial"/>
        </w:rPr>
        <w:t xml:space="preserve"> foram coletados no </w:t>
      </w:r>
      <w:r w:rsidR="00EE6A9C" w:rsidRPr="00EE6A9C">
        <w:rPr>
          <w:rFonts w:ascii="Arial" w:hAnsi="Arial" w:cs="Arial"/>
          <w:bCs/>
        </w:rPr>
        <w:t xml:space="preserve">DATASUS, referentes aos anos de 2010, 2013 e 2016. Em seguida </w:t>
      </w:r>
      <w:proofErr w:type="gramStart"/>
      <w:r w:rsidR="00EE6A9C" w:rsidRPr="00EE6A9C">
        <w:rPr>
          <w:rFonts w:ascii="Arial" w:hAnsi="Arial" w:cs="Arial"/>
          <w:bCs/>
        </w:rPr>
        <w:t>calculou-se</w:t>
      </w:r>
      <w:proofErr w:type="gramEnd"/>
      <w:r w:rsidR="00EE6A9C" w:rsidRPr="00EE6A9C">
        <w:rPr>
          <w:rFonts w:ascii="Arial" w:hAnsi="Arial" w:cs="Arial"/>
          <w:bCs/>
        </w:rPr>
        <w:t xml:space="preserve"> as taxas de mortalidade infantil, pelas causas específicas e proporcional por faixa etária. </w:t>
      </w:r>
      <w:r w:rsidR="00F133AA" w:rsidRPr="00EE6A9C">
        <w:rPr>
          <w:rFonts w:ascii="Arial" w:hAnsi="Arial" w:cs="Arial"/>
          <w:b/>
          <w:bCs/>
        </w:rPr>
        <w:t>RESULTADOS:</w:t>
      </w:r>
      <w:r w:rsidR="00F133AA" w:rsidRPr="00EE6A9C">
        <w:rPr>
          <w:rFonts w:ascii="Arial" w:hAnsi="Arial" w:cs="Arial"/>
          <w:bCs/>
        </w:rPr>
        <w:t xml:space="preserve"> Foram realizados gráficos com os dados obtidos. Notou-se que nos períodos analisados o numero de óbitos de </w:t>
      </w:r>
      <w:r w:rsidR="00A33CBF" w:rsidRPr="00EE6A9C">
        <w:rPr>
          <w:rFonts w:ascii="Arial" w:hAnsi="Arial" w:cs="Arial"/>
          <w:bCs/>
        </w:rPr>
        <w:t>20 anos em diante cres</w:t>
      </w:r>
      <w:r w:rsidR="00614594" w:rsidRPr="00EE6A9C">
        <w:rPr>
          <w:rFonts w:ascii="Arial" w:hAnsi="Arial" w:cs="Arial"/>
          <w:bCs/>
        </w:rPr>
        <w:t xml:space="preserve">ce progressivamente. Ademais, </w:t>
      </w:r>
      <w:r w:rsidR="00A33CBF" w:rsidRPr="00EE6A9C">
        <w:rPr>
          <w:rFonts w:ascii="Arial" w:hAnsi="Arial" w:cs="Arial"/>
        </w:rPr>
        <w:t xml:space="preserve">a proporção de óbitos neonatais é maior que pós-neonatal, e que no ano de 2016 houve uma redução no número de óbitos de pós-neonatais. Além disso, comparando </w:t>
      </w:r>
      <w:r w:rsidR="00614594" w:rsidRPr="00EE6A9C">
        <w:rPr>
          <w:rFonts w:ascii="Arial" w:hAnsi="Arial" w:cs="Arial"/>
        </w:rPr>
        <w:t>Mac</w:t>
      </w:r>
      <w:r w:rsidR="002A62A5" w:rsidRPr="00EE6A9C">
        <w:rPr>
          <w:rFonts w:ascii="Arial" w:hAnsi="Arial" w:cs="Arial"/>
        </w:rPr>
        <w:t xml:space="preserve">eió e Arapiraca </w:t>
      </w:r>
      <w:r w:rsidR="00614594" w:rsidRPr="00EE6A9C">
        <w:rPr>
          <w:rFonts w:ascii="Arial" w:hAnsi="Arial" w:cs="Arial"/>
        </w:rPr>
        <w:t xml:space="preserve">observou-se </w:t>
      </w:r>
      <w:r w:rsidR="00A33CBF" w:rsidRPr="00EE6A9C">
        <w:rPr>
          <w:rFonts w:ascii="Arial" w:hAnsi="Arial" w:cs="Arial"/>
        </w:rPr>
        <w:t>que Maceió em 2016 os óbitos por doenças do aparelho respiratório foram menores do que na cidade de Arapiraca. Já os óbitos por causas externas na cidade de Arapiraca apresentaram mais que o dobro da porcentagem de Maceió.</w:t>
      </w:r>
      <w:r w:rsidR="00A33CBF" w:rsidRPr="00EE6A9C">
        <w:rPr>
          <w:rFonts w:ascii="Arial" w:hAnsi="Arial" w:cs="Arial"/>
          <w:sz w:val="24"/>
          <w:szCs w:val="24"/>
        </w:rPr>
        <w:t xml:space="preserve"> </w:t>
      </w:r>
      <w:r w:rsidR="00614594" w:rsidRPr="00EE6A9C">
        <w:rPr>
          <w:rFonts w:ascii="Arial" w:hAnsi="Arial" w:cs="Arial"/>
          <w:b/>
          <w:bCs/>
        </w:rPr>
        <w:t>CONCLUSÃO:</w:t>
      </w:r>
      <w:r w:rsidR="00614594" w:rsidRPr="00EE6A9C">
        <w:rPr>
          <w:rFonts w:ascii="Arial" w:hAnsi="Arial" w:cs="Arial"/>
          <w:bCs/>
        </w:rPr>
        <w:t xml:space="preserve"> Com o estudo apresentado é possível entender quais são as necessidades urgentes da sociedade, já que vai descrever as reais situações da população. </w:t>
      </w:r>
    </w:p>
    <w:p w:rsidR="002724C8" w:rsidRPr="007D2B56" w:rsidRDefault="002724C8" w:rsidP="002724C8">
      <w:pPr>
        <w:pStyle w:val="Default"/>
        <w:jc w:val="both"/>
        <w:rPr>
          <w:color w:val="auto"/>
          <w:sz w:val="22"/>
          <w:szCs w:val="22"/>
        </w:rPr>
      </w:pPr>
    </w:p>
    <w:p w:rsidR="002724C8" w:rsidRPr="007D2B56" w:rsidRDefault="006549C3" w:rsidP="002724C8">
      <w:pPr>
        <w:pStyle w:val="Default"/>
        <w:jc w:val="both"/>
        <w:rPr>
          <w:color w:val="auto"/>
          <w:sz w:val="22"/>
          <w:szCs w:val="22"/>
        </w:rPr>
      </w:pPr>
      <w:r w:rsidRPr="007D2B56">
        <w:rPr>
          <w:b/>
          <w:color w:val="auto"/>
          <w:sz w:val="22"/>
          <w:szCs w:val="22"/>
        </w:rPr>
        <w:t>DESCRITORES</w:t>
      </w:r>
      <w:r w:rsidR="002724C8" w:rsidRPr="007D2B56">
        <w:rPr>
          <w:b/>
          <w:color w:val="auto"/>
          <w:sz w:val="22"/>
          <w:szCs w:val="22"/>
        </w:rPr>
        <w:t xml:space="preserve">: </w:t>
      </w:r>
      <w:r w:rsidR="002A62A5">
        <w:rPr>
          <w:color w:val="auto"/>
          <w:sz w:val="22"/>
          <w:szCs w:val="22"/>
        </w:rPr>
        <w:t>Mortalidade,</w:t>
      </w:r>
      <w:r w:rsidR="00850329" w:rsidRPr="00850329">
        <w:t xml:space="preserve"> </w:t>
      </w:r>
      <w:r w:rsidR="00850329">
        <w:t xml:space="preserve">Política Pública, </w:t>
      </w:r>
      <w:r w:rsidR="00850329" w:rsidRPr="00850329">
        <w:rPr>
          <w:color w:val="auto"/>
          <w:sz w:val="22"/>
          <w:szCs w:val="22"/>
        </w:rPr>
        <w:t>Necessidades e Demandas de Serviços de Saúde</w:t>
      </w:r>
      <w:r w:rsidR="00850329">
        <w:rPr>
          <w:color w:val="auto"/>
          <w:sz w:val="22"/>
          <w:szCs w:val="22"/>
        </w:rPr>
        <w:t>.</w:t>
      </w:r>
    </w:p>
    <w:p w:rsidR="00934EEC" w:rsidRPr="00850329" w:rsidRDefault="006549C3" w:rsidP="00934EEC">
      <w:pPr>
        <w:pStyle w:val="Default"/>
        <w:spacing w:before="240"/>
        <w:rPr>
          <w:sz w:val="22"/>
          <w:szCs w:val="22"/>
        </w:rPr>
      </w:pPr>
      <w:r w:rsidRPr="007D2B56">
        <w:rPr>
          <w:b/>
          <w:color w:val="auto"/>
          <w:sz w:val="22"/>
          <w:szCs w:val="22"/>
        </w:rPr>
        <w:t>REFERÊNCIAS</w:t>
      </w:r>
      <w:r w:rsidR="002724C8" w:rsidRPr="007D2B56">
        <w:rPr>
          <w:b/>
          <w:color w:val="auto"/>
          <w:sz w:val="22"/>
          <w:szCs w:val="22"/>
        </w:rPr>
        <w:t xml:space="preserve">: </w:t>
      </w:r>
      <w:r w:rsidR="008F7518" w:rsidRPr="00850329">
        <w:rPr>
          <w:sz w:val="22"/>
          <w:szCs w:val="22"/>
          <w:shd w:val="clear" w:color="auto" w:fill="FFFFFF"/>
        </w:rPr>
        <w:t xml:space="preserve">BARCELLOS, C. C. </w:t>
      </w:r>
      <w:proofErr w:type="gramStart"/>
      <w:r w:rsidR="008F7518" w:rsidRPr="00850329">
        <w:rPr>
          <w:sz w:val="22"/>
          <w:szCs w:val="22"/>
          <w:shd w:val="clear" w:color="auto" w:fill="FFFFFF"/>
        </w:rPr>
        <w:t>et</w:t>
      </w:r>
      <w:proofErr w:type="gramEnd"/>
      <w:r w:rsidR="008F7518" w:rsidRPr="00850329">
        <w:rPr>
          <w:sz w:val="22"/>
          <w:szCs w:val="22"/>
          <w:shd w:val="clear" w:color="auto" w:fill="FFFFFF"/>
        </w:rPr>
        <w:t xml:space="preserve"> al. Organização espacial, saúde e qualidade de vida: análise espacial e uso de indicadores na avaliação de situações de saúde. </w:t>
      </w:r>
      <w:r w:rsidR="008F7518" w:rsidRPr="00850329">
        <w:rPr>
          <w:b/>
          <w:sz w:val="22"/>
          <w:szCs w:val="22"/>
          <w:shd w:val="clear" w:color="auto" w:fill="FFFFFF"/>
        </w:rPr>
        <w:t>Informe Epidemiológico do SUS</w:t>
      </w:r>
      <w:r w:rsidR="008F7518" w:rsidRPr="00850329">
        <w:rPr>
          <w:sz w:val="22"/>
          <w:szCs w:val="22"/>
          <w:shd w:val="clear" w:color="auto" w:fill="FFFFFF"/>
        </w:rPr>
        <w:t>, Brasília, v. 11, n. 3, p. 129-138, set. 2002.</w:t>
      </w:r>
    </w:p>
    <w:p w:rsidR="004159F5" w:rsidRPr="00850329" w:rsidRDefault="00C821BD" w:rsidP="00934EEC">
      <w:pPr>
        <w:pStyle w:val="Default"/>
        <w:spacing w:before="240"/>
        <w:rPr>
          <w:sz w:val="22"/>
          <w:szCs w:val="22"/>
        </w:rPr>
      </w:pPr>
      <w:r w:rsidRPr="00850329">
        <w:rPr>
          <w:color w:val="222222"/>
          <w:sz w:val="22"/>
          <w:szCs w:val="22"/>
          <w:shd w:val="clear" w:color="auto" w:fill="FFFFFF"/>
        </w:rPr>
        <w:t>DUARTE, Elisabeth Carmen; BARRETO, Sandhi Maria. Transição demográfica e epidemiológica: a Epidemiologia e Serviços de Saúde revisita e atualiza o tema. </w:t>
      </w:r>
      <w:r w:rsidRPr="00850329">
        <w:rPr>
          <w:rStyle w:val="Forte"/>
          <w:color w:val="222222"/>
          <w:sz w:val="22"/>
          <w:szCs w:val="22"/>
          <w:shd w:val="clear" w:color="auto" w:fill="FFFFFF"/>
        </w:rPr>
        <w:t>Epidemiologia e Serviços de Saúde</w:t>
      </w:r>
      <w:r w:rsidRPr="00850329">
        <w:rPr>
          <w:color w:val="222222"/>
          <w:sz w:val="22"/>
          <w:szCs w:val="22"/>
          <w:shd w:val="clear" w:color="auto" w:fill="FFFFFF"/>
        </w:rPr>
        <w:t>, [</w:t>
      </w:r>
      <w:proofErr w:type="spellStart"/>
      <w:r w:rsidRPr="00850329">
        <w:rPr>
          <w:color w:val="222222"/>
          <w:sz w:val="22"/>
          <w:szCs w:val="22"/>
          <w:shd w:val="clear" w:color="auto" w:fill="FFFFFF"/>
        </w:rPr>
        <w:t>s.l</w:t>
      </w:r>
      <w:proofErr w:type="spellEnd"/>
      <w:r w:rsidRPr="00850329">
        <w:rPr>
          <w:color w:val="222222"/>
          <w:sz w:val="22"/>
          <w:szCs w:val="22"/>
          <w:shd w:val="clear" w:color="auto" w:fill="FFFFFF"/>
        </w:rPr>
        <w:t>.], v. 21, n. 4, p.529-532, dez. 2012. Instituto Evandro Chagas.</w:t>
      </w:r>
    </w:p>
    <w:p w:rsidR="00541BF1" w:rsidRPr="007D2B56" w:rsidRDefault="00541BF1" w:rsidP="00541BF1">
      <w:pPr>
        <w:pStyle w:val="Default"/>
        <w:rPr>
          <w:color w:val="auto"/>
        </w:rPr>
      </w:pPr>
    </w:p>
    <w:p w:rsidR="00541BF1" w:rsidRPr="00541BF1" w:rsidRDefault="00541BF1" w:rsidP="00541BF1">
      <w:pPr>
        <w:spacing w:after="0" w:line="240" w:lineRule="auto"/>
        <w:jc w:val="both"/>
        <w:rPr>
          <w:b/>
          <w:sz w:val="20"/>
          <w:szCs w:val="20"/>
        </w:rPr>
      </w:pPr>
    </w:p>
    <w:p w:rsidR="00541BF1" w:rsidRPr="00541BF1" w:rsidRDefault="00541BF1" w:rsidP="00541BF1">
      <w:pPr>
        <w:spacing w:after="0" w:line="240" w:lineRule="auto"/>
        <w:jc w:val="both"/>
        <w:rPr>
          <w:b/>
          <w:sz w:val="20"/>
          <w:szCs w:val="20"/>
        </w:rPr>
      </w:pPr>
    </w:p>
    <w:p w:rsidR="00530290" w:rsidRDefault="00530290" w:rsidP="00934EEC">
      <w:pPr>
        <w:spacing w:before="240"/>
        <w:jc w:val="center"/>
      </w:pPr>
    </w:p>
    <w:sectPr w:rsidR="00530290" w:rsidSect="001D2AD8">
      <w:head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EFA" w:rsidRDefault="00780EFA" w:rsidP="006A1B00">
      <w:pPr>
        <w:spacing w:after="0" w:line="240" w:lineRule="auto"/>
      </w:pPr>
      <w:r>
        <w:separator/>
      </w:r>
    </w:p>
  </w:endnote>
  <w:endnote w:type="continuationSeparator" w:id="0">
    <w:p w:rsidR="00780EFA" w:rsidRDefault="00780EFA" w:rsidP="006A1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EFA" w:rsidRDefault="00780EFA" w:rsidP="006A1B00">
      <w:pPr>
        <w:spacing w:after="0" w:line="240" w:lineRule="auto"/>
      </w:pPr>
      <w:r>
        <w:separator/>
      </w:r>
    </w:p>
  </w:footnote>
  <w:footnote w:type="continuationSeparator" w:id="0">
    <w:p w:rsidR="00780EFA" w:rsidRDefault="00780EFA" w:rsidP="006A1B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B56" w:rsidRPr="006A1B00" w:rsidRDefault="007D2B56">
    <w:pPr>
      <w:pStyle w:val="Cabealho"/>
      <w:rPr>
        <w:b/>
      </w:rPr>
    </w:pPr>
    <w:r>
      <w:rPr>
        <w:b/>
        <w:noProof/>
        <w:lang w:eastAsia="pt-BR"/>
      </w:rPr>
      <mc:AlternateContent>
        <mc:Choice Requires="wps">
          <w:drawing>
            <wp:anchor distT="0" distB="0" distL="114300" distR="114300" simplePos="0" relativeHeight="251660288" behindDoc="0" locked="0" layoutInCell="1" allowOverlap="1" wp14:anchorId="435A2B5C" wp14:editId="753E428F">
              <wp:simplePos x="0" y="0"/>
              <wp:positionH relativeFrom="column">
                <wp:posOffset>1106805</wp:posOffset>
              </wp:positionH>
              <wp:positionV relativeFrom="paragraph">
                <wp:posOffset>-62865</wp:posOffset>
              </wp:positionV>
              <wp:extent cx="4673600" cy="793750"/>
              <wp:effectExtent l="0" t="0" r="0" b="6350"/>
              <wp:wrapNone/>
              <wp:docPr id="9" name="Caixa de texto 9"/>
              <wp:cNvGraphicFramePr/>
              <a:graphic xmlns:a="http://schemas.openxmlformats.org/drawingml/2006/main">
                <a:graphicData uri="http://schemas.microsoft.com/office/word/2010/wordprocessingShape">
                  <wps:wsp>
                    <wps:cNvSpPr txBox="1"/>
                    <wps:spPr>
                      <a:xfrm>
                        <a:off x="0" y="0"/>
                        <a:ext cx="4673600" cy="793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2B56" w:rsidRPr="00541BF1" w:rsidRDefault="007D2B56" w:rsidP="001D2AD8">
                          <w:pPr>
                            <w:jc w:val="center"/>
                            <w:rPr>
                              <w:b/>
                              <w:color w:val="FFFFFF" w:themeColor="background1"/>
                              <w:sz w:val="44"/>
                              <w:szCs w:val="44"/>
                            </w:rPr>
                          </w:pPr>
                          <w:r w:rsidRPr="00AE5B1F">
                            <w:rPr>
                              <w:b/>
                              <w:color w:val="FFFFFF" w:themeColor="background1"/>
                              <w:sz w:val="36"/>
                              <w:szCs w:val="36"/>
                            </w:rPr>
                            <w:t>SIMPÓSIO INTERNACIONAL DE ENFERMAGEM</w:t>
                          </w:r>
                          <w:r w:rsidRPr="00541BF1">
                            <w:rPr>
                              <w:b/>
                              <w:color w:val="FFFFFF" w:themeColor="background1"/>
                              <w:sz w:val="44"/>
                              <w:szCs w:val="44"/>
                            </w:rPr>
                            <w:t xml:space="preserve"> </w:t>
                          </w:r>
                          <w:r>
                            <w:rPr>
                              <w:b/>
                              <w:color w:val="FFFFFF" w:themeColor="background1"/>
                              <w:sz w:val="44"/>
                              <w:szCs w:val="44"/>
                            </w:rPr>
                            <w:t xml:space="preserve">- </w:t>
                          </w:r>
                          <w:r w:rsidRPr="00541BF1">
                            <w:rPr>
                              <w:b/>
                              <w:color w:val="FFFFFF" w:themeColor="background1"/>
                              <w:sz w:val="44"/>
                              <w:szCs w:val="44"/>
                            </w:rPr>
                            <w:t>SIE 2019 -</w:t>
                          </w:r>
                        </w:p>
                        <w:p w:rsidR="007D2B56" w:rsidRDefault="007D2B56" w:rsidP="00AE5B1F">
                          <w:pPr>
                            <w:jc w:val="center"/>
                            <w:rPr>
                              <w:b/>
                              <w:color w:val="FFFFFF" w:themeColor="background1"/>
                              <w:sz w:val="36"/>
                              <w:szCs w:val="36"/>
                            </w:rPr>
                          </w:pPr>
                          <w:r>
                            <w:rPr>
                              <w:b/>
                              <w:color w:val="FFFFFF" w:themeColor="background1"/>
                              <w:sz w:val="36"/>
                              <w:szCs w:val="36"/>
                            </w:rPr>
                            <w:t>Sie - 2019</w:t>
                          </w:r>
                        </w:p>
                        <w:p w:rsidR="007D2B56" w:rsidRPr="006A1B00" w:rsidRDefault="007D2B56" w:rsidP="00AE5B1F">
                          <w:pPr>
                            <w:jc w:val="center"/>
                            <w:rPr>
                              <w:b/>
                              <w:color w:val="FFFFFF" w:themeColor="background1"/>
                              <w:sz w:val="44"/>
                              <w:szCs w:val="44"/>
                            </w:rPr>
                          </w:pPr>
                          <w:r>
                            <w:rPr>
                              <w:b/>
                              <w:color w:val="FFFFFF" w:themeColor="background1"/>
                              <w:sz w:val="36"/>
                              <w:szCs w:val="36"/>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9" o:spid="_x0000_s1026" type="#_x0000_t202" style="position:absolute;margin-left:87.15pt;margin-top:-4.95pt;width:368pt;height: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" filled="f" stroked="f" strokeweight=".5pt">
              <v:textbox>
                <w:txbxContent>
                  <w:p w:rsidR="007D2B56" w:rsidRPr="00541BF1" w:rsidRDefault="007D2B56" w:rsidP="001D2AD8">
                    <w:pPr>
                      <w:jc w:val="center"/>
                      <w:rPr>
                        <w:b/>
                        <w:color w:val="FFFFFF" w:themeColor="background1"/>
                        <w:sz w:val="44"/>
                        <w:szCs w:val="44"/>
                      </w:rPr>
                    </w:pPr>
                    <w:r w:rsidRPr="00AE5B1F">
                      <w:rPr>
                        <w:b/>
                        <w:color w:val="FFFFFF" w:themeColor="background1"/>
                        <w:sz w:val="36"/>
                        <w:szCs w:val="36"/>
                      </w:rPr>
                      <w:t>SIMPÓSIO INTERNACIONAL DE ENFERMAGEM</w:t>
                    </w:r>
                    <w:r w:rsidRPr="00541BF1">
                      <w:rPr>
                        <w:b/>
                        <w:color w:val="FFFFFF" w:themeColor="background1"/>
                        <w:sz w:val="44"/>
                        <w:szCs w:val="44"/>
                      </w:rPr>
                      <w:t xml:space="preserve"> </w:t>
                    </w:r>
                    <w:r>
                      <w:rPr>
                        <w:b/>
                        <w:color w:val="FFFFFF" w:themeColor="background1"/>
                        <w:sz w:val="44"/>
                        <w:szCs w:val="44"/>
                      </w:rPr>
                      <w:t xml:space="preserve">- </w:t>
                    </w:r>
                    <w:r w:rsidRPr="00541BF1">
                      <w:rPr>
                        <w:b/>
                        <w:color w:val="FFFFFF" w:themeColor="background1"/>
                        <w:sz w:val="44"/>
                        <w:szCs w:val="44"/>
                      </w:rPr>
                      <w:t>SIE 2019 -</w:t>
                    </w:r>
                  </w:p>
                  <w:p w:rsidR="007D2B56" w:rsidRDefault="007D2B56" w:rsidP="00AE5B1F">
                    <w:pPr>
                      <w:jc w:val="center"/>
                      <w:rPr>
                        <w:b/>
                        <w:color w:val="FFFFFF" w:themeColor="background1"/>
                        <w:sz w:val="36"/>
                        <w:szCs w:val="36"/>
                      </w:rPr>
                    </w:pPr>
                    <w:r>
                      <w:rPr>
                        <w:b/>
                        <w:color w:val="FFFFFF" w:themeColor="background1"/>
                        <w:sz w:val="36"/>
                        <w:szCs w:val="36"/>
                      </w:rPr>
                      <w:t>Sie - 2019</w:t>
                    </w:r>
                  </w:p>
                  <w:p w:rsidR="007D2B56" w:rsidRPr="006A1B00" w:rsidRDefault="007D2B56" w:rsidP="00AE5B1F">
                    <w:pPr>
                      <w:jc w:val="center"/>
                      <w:rPr>
                        <w:b/>
                        <w:color w:val="FFFFFF" w:themeColor="background1"/>
                        <w:sz w:val="44"/>
                        <w:szCs w:val="44"/>
                      </w:rPr>
                    </w:pPr>
                    <w:r>
                      <w:rPr>
                        <w:b/>
                        <w:color w:val="FFFFFF" w:themeColor="background1"/>
                        <w:sz w:val="36"/>
                        <w:szCs w:val="36"/>
                      </w:rPr>
                      <w:t>s</w:t>
                    </w:r>
                  </w:p>
                </w:txbxContent>
              </v:textbox>
            </v:shape>
          </w:pict>
        </mc:Fallback>
      </mc:AlternateContent>
    </w:r>
    <w:r>
      <w:rPr>
        <w:b/>
        <w:noProof/>
        <w:lang w:eastAsia="pt-BR"/>
      </w:rPr>
      <mc:AlternateContent>
        <mc:Choice Requires="wps">
          <w:drawing>
            <wp:anchor distT="0" distB="0" distL="114300" distR="114300" simplePos="0" relativeHeight="251659264" behindDoc="0" locked="0" layoutInCell="1" allowOverlap="1" wp14:anchorId="14AF150C" wp14:editId="1BC72EC6">
              <wp:simplePos x="0" y="0"/>
              <wp:positionH relativeFrom="column">
                <wp:posOffset>1022350</wp:posOffset>
              </wp:positionH>
              <wp:positionV relativeFrom="paragraph">
                <wp:posOffset>-62230</wp:posOffset>
              </wp:positionV>
              <wp:extent cx="4876800" cy="793750"/>
              <wp:effectExtent l="0" t="0" r="19050" b="25400"/>
              <wp:wrapNone/>
              <wp:docPr id="8" name="Retângulo 8"/>
              <wp:cNvGraphicFramePr/>
              <a:graphic xmlns:a="http://schemas.openxmlformats.org/drawingml/2006/main">
                <a:graphicData uri="http://schemas.microsoft.com/office/word/2010/wordprocessingShape">
                  <wps:wsp>
                    <wps:cNvSpPr/>
                    <wps:spPr>
                      <a:xfrm>
                        <a:off x="0" y="0"/>
                        <a:ext cx="4876800" cy="793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8" o:spid="_x0000_s1026" style="position:absolute;margin-left:80.5pt;margin-top:-4.9pt;width:384pt;height: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" fillcolor="#4f81bd [3204]" strokecolor="#243f60 [1604]" strokeweight="2pt"/>
          </w:pict>
        </mc:Fallback>
      </mc:AlternateContent>
    </w:r>
    <w:r w:rsidRPr="006A1B00">
      <w:rPr>
        <w:b/>
        <w:noProof/>
        <w:lang w:eastAsia="pt-BR"/>
      </w:rPr>
      <w:drawing>
        <wp:inline distT="0" distB="0" distL="0" distR="0" wp14:anchorId="457D5DCA" wp14:editId="7583F21C">
          <wp:extent cx="946150" cy="730250"/>
          <wp:effectExtent l="0" t="0" r="6350" b="0"/>
          <wp:docPr id="3133"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3" name="Picture 61"/>
                  <pic:cNvPicPr>
                    <a:picLocks noChangeAspect="1" noChangeArrowheads="1"/>
                  </pic:cNvPicPr>
                </pic:nvPicPr>
                <pic:blipFill>
                  <a:blip r:embed="rId1" cstate="print"/>
                  <a:srcRect/>
                  <a:stretch>
                    <a:fillRect/>
                  </a:stretch>
                </pic:blipFill>
                <pic:spPr bwMode="auto">
                  <a:xfrm>
                    <a:off x="0" y="0"/>
                    <a:ext cx="950099" cy="733298"/>
                  </a:xfrm>
                  <a:prstGeom prst="rect">
                    <a:avLst/>
                  </a:prstGeom>
                  <a:noFill/>
                  <a:ln w="9525">
                    <a:noFill/>
                    <a:miter lim="800000"/>
                    <a:headEnd/>
                    <a:tailEnd/>
                  </a:ln>
                </pic:spPr>
              </pic:pic>
            </a:graphicData>
          </a:graphic>
        </wp:inline>
      </w:drawing>
    </w:r>
    <w:r w:rsidRPr="006A1B00">
      <w:rPr>
        <w:noProof/>
        <w:lang w:eastAsia="pt-BR"/>
      </w:rPr>
      <w:t xml:space="preserve"> </w:t>
    </w:r>
    <w:r w:rsidRPr="006A1B00">
      <w:rPr>
        <w:b/>
        <w:noProof/>
        <w:lang w:eastAsia="pt-BR"/>
      </w:rPr>
      <w:t xml:space="preserve"> </w:t>
    </w:r>
    <w:r>
      <w:rPr>
        <w:b/>
        <w:noProof/>
        <w:lang w:eastAsia="pt-BR"/>
      </w:rPr>
      <w:t xml:space="preserve">      </w:t>
    </w:r>
    <w:r>
      <w:t xml:space="preserve">                                                                                                                                                       </w:t>
    </w:r>
    <w:r w:rsidRPr="001D2AD8">
      <w:rPr>
        <w:noProof/>
        <w:lang w:eastAsia="pt-BR"/>
      </w:rPr>
      <w:drawing>
        <wp:inline distT="0" distB="0" distL="0" distR="0" wp14:anchorId="61EC134E" wp14:editId="38AD9059">
          <wp:extent cx="762000" cy="672227"/>
          <wp:effectExtent l="0" t="0" r="0" b="0"/>
          <wp:docPr id="313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 name="Picture 59"/>
                  <pic:cNvPicPr>
                    <a:picLocks noChangeAspect="1" noChangeArrowheads="1"/>
                  </pic:cNvPicPr>
                </pic:nvPicPr>
                <pic:blipFill>
                  <a:blip r:embed="rId2" cstate="print"/>
                  <a:srcRect/>
                  <a:stretch>
                    <a:fillRect/>
                  </a:stretch>
                </pic:blipFill>
                <pic:spPr bwMode="auto">
                  <a:xfrm>
                    <a:off x="0" y="0"/>
                    <a:ext cx="762000" cy="672227"/>
                  </a:xfrm>
                  <a:prstGeom prst="rect">
                    <a:avLst/>
                  </a:prstGeom>
                  <a:noFill/>
                  <a:ln w="9525">
                    <a:noFill/>
                    <a:miter lim="800000"/>
                    <a:headEnd/>
                    <a:tailEnd/>
                  </a:ln>
                </pic:spPr>
              </pic:pic>
            </a:graphicData>
          </a:graphic>
        </wp:inline>
      </w:drawing>
    </w:r>
  </w:p>
  <w:p w:rsidR="007D2B56" w:rsidRDefault="007D2B5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B00"/>
    <w:rsid w:val="0002457B"/>
    <w:rsid w:val="000F4DAB"/>
    <w:rsid w:val="0010755F"/>
    <w:rsid w:val="001109C6"/>
    <w:rsid w:val="00151910"/>
    <w:rsid w:val="00162530"/>
    <w:rsid w:val="001726CD"/>
    <w:rsid w:val="001D2AD8"/>
    <w:rsid w:val="0020635F"/>
    <w:rsid w:val="002724C8"/>
    <w:rsid w:val="00280744"/>
    <w:rsid w:val="002A62A5"/>
    <w:rsid w:val="002C4413"/>
    <w:rsid w:val="003A3B1E"/>
    <w:rsid w:val="00410B51"/>
    <w:rsid w:val="004159F5"/>
    <w:rsid w:val="00466D67"/>
    <w:rsid w:val="004E4FF1"/>
    <w:rsid w:val="00530290"/>
    <w:rsid w:val="00541BF1"/>
    <w:rsid w:val="005A1105"/>
    <w:rsid w:val="005D7AFF"/>
    <w:rsid w:val="00612D59"/>
    <w:rsid w:val="00614594"/>
    <w:rsid w:val="006463F2"/>
    <w:rsid w:val="006549C3"/>
    <w:rsid w:val="00672A53"/>
    <w:rsid w:val="006A1B00"/>
    <w:rsid w:val="006E7B49"/>
    <w:rsid w:val="00703B2C"/>
    <w:rsid w:val="00780EFA"/>
    <w:rsid w:val="007B3D0F"/>
    <w:rsid w:val="007D2B56"/>
    <w:rsid w:val="00850329"/>
    <w:rsid w:val="008616B3"/>
    <w:rsid w:val="0089042B"/>
    <w:rsid w:val="008E2212"/>
    <w:rsid w:val="008F7518"/>
    <w:rsid w:val="00934EEC"/>
    <w:rsid w:val="00A33CBF"/>
    <w:rsid w:val="00A517C0"/>
    <w:rsid w:val="00A6187B"/>
    <w:rsid w:val="00A655D9"/>
    <w:rsid w:val="00A84C60"/>
    <w:rsid w:val="00A955DB"/>
    <w:rsid w:val="00A95A4E"/>
    <w:rsid w:val="00AB7942"/>
    <w:rsid w:val="00AE5B1F"/>
    <w:rsid w:val="00BB1133"/>
    <w:rsid w:val="00BF5925"/>
    <w:rsid w:val="00C4248C"/>
    <w:rsid w:val="00C568C2"/>
    <w:rsid w:val="00C73D74"/>
    <w:rsid w:val="00C821BD"/>
    <w:rsid w:val="00DF080A"/>
    <w:rsid w:val="00EE6A9C"/>
    <w:rsid w:val="00F133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A1B0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A1B00"/>
    <w:rPr>
      <w:rFonts w:ascii="Tahoma" w:hAnsi="Tahoma" w:cs="Tahoma"/>
      <w:sz w:val="16"/>
      <w:szCs w:val="16"/>
    </w:rPr>
  </w:style>
  <w:style w:type="paragraph" w:styleId="NormalWeb">
    <w:name w:val="Normal (Web)"/>
    <w:basedOn w:val="Normal"/>
    <w:uiPriority w:val="99"/>
    <w:semiHidden/>
    <w:unhideWhenUsed/>
    <w:rsid w:val="006A1B00"/>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Cabealho">
    <w:name w:val="header"/>
    <w:basedOn w:val="Normal"/>
    <w:link w:val="CabealhoChar"/>
    <w:uiPriority w:val="99"/>
    <w:unhideWhenUsed/>
    <w:rsid w:val="006A1B0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A1B00"/>
  </w:style>
  <w:style w:type="paragraph" w:styleId="Rodap">
    <w:name w:val="footer"/>
    <w:basedOn w:val="Normal"/>
    <w:link w:val="RodapChar"/>
    <w:uiPriority w:val="99"/>
    <w:unhideWhenUsed/>
    <w:rsid w:val="006A1B00"/>
    <w:pPr>
      <w:tabs>
        <w:tab w:val="center" w:pos="4252"/>
        <w:tab w:val="right" w:pos="8504"/>
      </w:tabs>
      <w:spacing w:after="0" w:line="240" w:lineRule="auto"/>
    </w:pPr>
  </w:style>
  <w:style w:type="character" w:customStyle="1" w:styleId="RodapChar">
    <w:name w:val="Rodapé Char"/>
    <w:basedOn w:val="Fontepargpadro"/>
    <w:link w:val="Rodap"/>
    <w:uiPriority w:val="99"/>
    <w:rsid w:val="006A1B00"/>
  </w:style>
  <w:style w:type="paragraph" w:customStyle="1" w:styleId="Default">
    <w:name w:val="Default"/>
    <w:rsid w:val="00541BF1"/>
    <w:pPr>
      <w:autoSpaceDE w:val="0"/>
      <w:autoSpaceDN w:val="0"/>
      <w:adjustRightInd w:val="0"/>
      <w:spacing w:after="0" w:line="240" w:lineRule="auto"/>
    </w:pPr>
    <w:rPr>
      <w:rFonts w:ascii="Arial" w:hAnsi="Arial" w:cs="Arial"/>
      <w:color w:val="000000"/>
      <w:sz w:val="24"/>
      <w:szCs w:val="24"/>
    </w:rPr>
  </w:style>
  <w:style w:type="character" w:styleId="nfase">
    <w:name w:val="Emphasis"/>
    <w:basedOn w:val="Fontepargpadro"/>
    <w:uiPriority w:val="20"/>
    <w:qFormat/>
    <w:rsid w:val="00614594"/>
    <w:rPr>
      <w:i/>
      <w:iCs/>
    </w:rPr>
  </w:style>
  <w:style w:type="character" w:styleId="Hyperlink">
    <w:name w:val="Hyperlink"/>
    <w:basedOn w:val="Fontepargpadro"/>
    <w:uiPriority w:val="99"/>
    <w:unhideWhenUsed/>
    <w:rsid w:val="00A655D9"/>
    <w:rPr>
      <w:color w:val="0000FF" w:themeColor="hyperlink"/>
      <w:u w:val="single"/>
    </w:rPr>
  </w:style>
  <w:style w:type="character" w:styleId="Forte">
    <w:name w:val="Strong"/>
    <w:basedOn w:val="Fontepargpadro"/>
    <w:uiPriority w:val="22"/>
    <w:qFormat/>
    <w:rsid w:val="00C821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A1B0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A1B00"/>
    <w:rPr>
      <w:rFonts w:ascii="Tahoma" w:hAnsi="Tahoma" w:cs="Tahoma"/>
      <w:sz w:val="16"/>
      <w:szCs w:val="16"/>
    </w:rPr>
  </w:style>
  <w:style w:type="paragraph" w:styleId="NormalWeb">
    <w:name w:val="Normal (Web)"/>
    <w:basedOn w:val="Normal"/>
    <w:uiPriority w:val="99"/>
    <w:semiHidden/>
    <w:unhideWhenUsed/>
    <w:rsid w:val="006A1B00"/>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Cabealho">
    <w:name w:val="header"/>
    <w:basedOn w:val="Normal"/>
    <w:link w:val="CabealhoChar"/>
    <w:uiPriority w:val="99"/>
    <w:unhideWhenUsed/>
    <w:rsid w:val="006A1B0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A1B00"/>
  </w:style>
  <w:style w:type="paragraph" w:styleId="Rodap">
    <w:name w:val="footer"/>
    <w:basedOn w:val="Normal"/>
    <w:link w:val="RodapChar"/>
    <w:uiPriority w:val="99"/>
    <w:unhideWhenUsed/>
    <w:rsid w:val="006A1B00"/>
    <w:pPr>
      <w:tabs>
        <w:tab w:val="center" w:pos="4252"/>
        <w:tab w:val="right" w:pos="8504"/>
      </w:tabs>
      <w:spacing w:after="0" w:line="240" w:lineRule="auto"/>
    </w:pPr>
  </w:style>
  <w:style w:type="character" w:customStyle="1" w:styleId="RodapChar">
    <w:name w:val="Rodapé Char"/>
    <w:basedOn w:val="Fontepargpadro"/>
    <w:link w:val="Rodap"/>
    <w:uiPriority w:val="99"/>
    <w:rsid w:val="006A1B00"/>
  </w:style>
  <w:style w:type="paragraph" w:customStyle="1" w:styleId="Default">
    <w:name w:val="Default"/>
    <w:rsid w:val="00541BF1"/>
    <w:pPr>
      <w:autoSpaceDE w:val="0"/>
      <w:autoSpaceDN w:val="0"/>
      <w:adjustRightInd w:val="0"/>
      <w:spacing w:after="0" w:line="240" w:lineRule="auto"/>
    </w:pPr>
    <w:rPr>
      <w:rFonts w:ascii="Arial" w:hAnsi="Arial" w:cs="Arial"/>
      <w:color w:val="000000"/>
      <w:sz w:val="24"/>
      <w:szCs w:val="24"/>
    </w:rPr>
  </w:style>
  <w:style w:type="character" w:styleId="nfase">
    <w:name w:val="Emphasis"/>
    <w:basedOn w:val="Fontepargpadro"/>
    <w:uiPriority w:val="20"/>
    <w:qFormat/>
    <w:rsid w:val="00614594"/>
    <w:rPr>
      <w:i/>
      <w:iCs/>
    </w:rPr>
  </w:style>
  <w:style w:type="character" w:styleId="Hyperlink">
    <w:name w:val="Hyperlink"/>
    <w:basedOn w:val="Fontepargpadro"/>
    <w:uiPriority w:val="99"/>
    <w:unhideWhenUsed/>
    <w:rsid w:val="00A655D9"/>
    <w:rPr>
      <w:color w:val="0000FF" w:themeColor="hyperlink"/>
      <w:u w:val="single"/>
    </w:rPr>
  </w:style>
  <w:style w:type="character" w:styleId="Forte">
    <w:name w:val="Strong"/>
    <w:basedOn w:val="Fontepargpadro"/>
    <w:uiPriority w:val="22"/>
    <w:qFormat/>
    <w:rsid w:val="00C821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695434">
      <w:bodyDiv w:val="1"/>
      <w:marLeft w:val="0"/>
      <w:marRight w:val="0"/>
      <w:marTop w:val="0"/>
      <w:marBottom w:val="0"/>
      <w:divBdr>
        <w:top w:val="none" w:sz="0" w:space="0" w:color="auto"/>
        <w:left w:val="none" w:sz="0" w:space="0" w:color="auto"/>
        <w:bottom w:val="none" w:sz="0" w:space="0" w:color="auto"/>
        <w:right w:val="none" w:sz="0" w:space="0" w:color="auto"/>
      </w:divBdr>
    </w:div>
    <w:div w:id="1025716959">
      <w:bodyDiv w:val="1"/>
      <w:marLeft w:val="0"/>
      <w:marRight w:val="0"/>
      <w:marTop w:val="0"/>
      <w:marBottom w:val="0"/>
      <w:divBdr>
        <w:top w:val="none" w:sz="0" w:space="0" w:color="auto"/>
        <w:left w:val="none" w:sz="0" w:space="0" w:color="auto"/>
        <w:bottom w:val="none" w:sz="0" w:space="0" w:color="auto"/>
        <w:right w:val="none" w:sz="0" w:space="0" w:color="auto"/>
      </w:divBdr>
    </w:div>
    <w:div w:id="132181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2204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jaqueline maria da silva</dc:creator>
  <cp:lastModifiedBy>Aline</cp:lastModifiedBy>
  <cp:revision>2</cp:revision>
  <cp:lastPrinted>2019-05-15T19:53:00Z</cp:lastPrinted>
  <dcterms:created xsi:type="dcterms:W3CDTF">2019-05-25T21:39:00Z</dcterms:created>
  <dcterms:modified xsi:type="dcterms:W3CDTF">2019-05-25T21:39:00Z</dcterms:modified>
</cp:coreProperties>
</file>