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566B" w14:textId="7FC39DCE" w:rsidR="00981A3D" w:rsidRPr="00197666" w:rsidRDefault="00556E0F" w:rsidP="00176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SOROPREVALÊNCIA DE ANTICORPO</w:t>
      </w:r>
      <w:r w:rsidR="005272A3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ANTI-</w:t>
      </w:r>
      <w:r w:rsidRPr="00176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TOXOPLASMA GONDII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EM EQUINOS DE VAQUEJADA NO ESTADO DA PARAÍBA</w:t>
      </w:r>
    </w:p>
    <w:p w14:paraId="20BEC601" w14:textId="7ACDAE75" w:rsidR="004705AF" w:rsidRPr="00C96F2D" w:rsidRDefault="004705AF" w:rsidP="004705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Maria dos Santos </w:t>
      </w:r>
      <w:r w:rsidRPr="00D60635">
        <w:rPr>
          <w:rFonts w:ascii="Times New Roman" w:hAnsi="Times New Roman" w:cs="Times New Roman"/>
          <w:b/>
          <w:bCs/>
          <w:sz w:val="24"/>
          <w:szCs w:val="24"/>
        </w:rPr>
        <w:t>LIMA</w:t>
      </w:r>
      <w:r w:rsidRPr="004705A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Jordania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 </w:t>
      </w:r>
      <w:r w:rsidRPr="00D60635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Pr="00D6063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</w:t>
      </w:r>
      <w:r w:rsidRPr="00C96F2D">
        <w:rPr>
          <w:rFonts w:ascii="Times New Roman" w:hAnsi="Times New Roman" w:cs="Times New Roman"/>
          <w:b/>
          <w:sz w:val="24"/>
          <w:szCs w:val="24"/>
        </w:rPr>
        <w:t>;</w:t>
      </w:r>
      <w:r w:rsidRPr="00C96F2D">
        <w:rPr>
          <w:rFonts w:ascii="Times New Roman" w:hAnsi="Times New Roman" w:cs="Times New Roman"/>
          <w:sz w:val="24"/>
          <w:szCs w:val="24"/>
        </w:rPr>
        <w:t xml:space="preserve"> </w:t>
      </w:r>
      <w:r w:rsidR="00371B49">
        <w:rPr>
          <w:rFonts w:ascii="Times New Roman" w:hAnsi="Times New Roman" w:cs="Times New Roman"/>
          <w:sz w:val="24"/>
          <w:szCs w:val="24"/>
        </w:rPr>
        <w:t xml:space="preserve">Roberta Azevedo </w:t>
      </w:r>
      <w:r w:rsidR="00371B49" w:rsidRPr="00371B49">
        <w:rPr>
          <w:rFonts w:ascii="Times New Roman" w:hAnsi="Times New Roman" w:cs="Times New Roman"/>
          <w:b/>
          <w:bCs/>
          <w:sz w:val="24"/>
          <w:szCs w:val="24"/>
        </w:rPr>
        <w:t>BELTRÃO³</w:t>
      </w:r>
      <w:r w:rsidR="006D568E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="005272A3" w:rsidRPr="00672A50">
        <w:rPr>
          <w:rFonts w:ascii="Times New Roman" w:hAnsi="Times New Roman" w:cs="Times New Roman"/>
          <w:sz w:val="24"/>
          <w:szCs w:val="24"/>
        </w:rPr>
        <w:t>Rainério</w:t>
      </w:r>
      <w:proofErr w:type="spellEnd"/>
      <w:r w:rsidR="005272A3" w:rsidRPr="00672A50">
        <w:rPr>
          <w:rFonts w:ascii="Times New Roman" w:hAnsi="Times New Roman" w:cs="Times New Roman"/>
          <w:sz w:val="24"/>
          <w:szCs w:val="24"/>
        </w:rPr>
        <w:t xml:space="preserve"> de Oliveira </w:t>
      </w:r>
      <w:r w:rsidR="005272A3" w:rsidRPr="00672A50">
        <w:rPr>
          <w:rFonts w:ascii="Times New Roman" w:hAnsi="Times New Roman" w:cs="Times New Roman"/>
          <w:b/>
          <w:bCs/>
          <w:sz w:val="24"/>
          <w:szCs w:val="24"/>
        </w:rPr>
        <w:t>DANTAS</w:t>
      </w:r>
      <w:r w:rsidR="005272A3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5272A3" w:rsidRPr="00672A50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Thais Ferreira </w:t>
      </w:r>
      <w:r w:rsidRPr="00D60635">
        <w:rPr>
          <w:rFonts w:ascii="Times New Roman" w:hAnsi="Times New Roman" w:cs="Times New Roman"/>
          <w:b/>
          <w:bCs/>
          <w:sz w:val="24"/>
          <w:szCs w:val="24"/>
        </w:rPr>
        <w:t>FEITOSA</w:t>
      </w:r>
      <w:r w:rsidR="005272A3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A3E25">
        <w:rPr>
          <w:rFonts w:ascii="Times New Roman" w:hAnsi="Times New Roman" w:cs="Times New Roman"/>
          <w:sz w:val="24"/>
          <w:szCs w:val="24"/>
        </w:rPr>
        <w:t xml:space="preserve">Vinícius Longo Ribeiro </w:t>
      </w:r>
      <w:r w:rsidRPr="00D60635">
        <w:rPr>
          <w:rFonts w:ascii="Times New Roman" w:hAnsi="Times New Roman" w:cs="Times New Roman"/>
          <w:b/>
          <w:bCs/>
          <w:sz w:val="24"/>
          <w:szCs w:val="24"/>
        </w:rPr>
        <w:t>VILELA</w:t>
      </w:r>
      <w:r w:rsidR="005272A3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</w:p>
    <w:p w14:paraId="110453AF" w14:textId="77196664" w:rsidR="004705AF" w:rsidRPr="005272A3" w:rsidRDefault="004705AF" w:rsidP="002B7C71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E21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Graduanda</w:t>
      </w:r>
      <w:r w:rsidR="009E2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em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272A3">
        <w:rPr>
          <w:rFonts w:ascii="Times New Roman" w:hAnsi="Times New Roman" w:cs="Times New Roman"/>
          <w:sz w:val="20"/>
          <w:szCs w:val="20"/>
        </w:rPr>
        <w:t>Medicina Veterinária</w:t>
      </w:r>
      <w:r w:rsidR="009E21D7" w:rsidRPr="005272A3">
        <w:rPr>
          <w:rFonts w:ascii="Times New Roman" w:hAnsi="Times New Roman" w:cs="Times New Roman"/>
          <w:sz w:val="20"/>
          <w:szCs w:val="20"/>
        </w:rPr>
        <w:t xml:space="preserve"> - IFPB</w:t>
      </w:r>
      <w:r w:rsidRPr="005272A3">
        <w:rPr>
          <w:rFonts w:ascii="Times New Roman" w:hAnsi="Times New Roman" w:cs="Times New Roman"/>
          <w:sz w:val="20"/>
          <w:szCs w:val="20"/>
        </w:rPr>
        <w:t xml:space="preserve">, campus Sousa. E-mail: </w:t>
      </w:r>
      <w:hyperlink r:id="rId7" w:history="1">
        <w:r w:rsidR="009E21D7" w:rsidRPr="005272A3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ana-lima.al@academico.ifpb.edu.br</w:t>
        </w:r>
      </w:hyperlink>
    </w:p>
    <w:p w14:paraId="3A0D0865" w14:textId="1903ACAF" w:rsidR="004705AF" w:rsidRPr="005272A3" w:rsidRDefault="004705AF" w:rsidP="002B7C71">
      <w:pPr>
        <w:pStyle w:val="SemEspaamento"/>
        <w:jc w:val="both"/>
        <w:rPr>
          <w:rStyle w:val="Hyperlink"/>
          <w:rFonts w:ascii="Times New Roman" w:hAnsi="Times New Roman" w:cs="Times New Roman"/>
          <w:color w:val="auto"/>
          <w:sz w:val="20"/>
          <w:szCs w:val="20"/>
        </w:rPr>
      </w:pPr>
      <w:r w:rsidRPr="005272A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272A3" w:rsidRPr="005272A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272A3">
        <w:rPr>
          <w:rFonts w:ascii="Times New Roman" w:hAnsi="Times New Roman" w:cs="Times New Roman"/>
          <w:sz w:val="20"/>
          <w:szCs w:val="20"/>
        </w:rPr>
        <w:t>Graduanda</w:t>
      </w:r>
      <w:r w:rsidR="009E21D7" w:rsidRPr="005272A3">
        <w:rPr>
          <w:rFonts w:ascii="Times New Roman" w:hAnsi="Times New Roman" w:cs="Times New Roman"/>
          <w:sz w:val="20"/>
          <w:szCs w:val="20"/>
        </w:rPr>
        <w:t xml:space="preserve"> em</w:t>
      </w:r>
      <w:r w:rsidRPr="005272A3">
        <w:rPr>
          <w:rFonts w:ascii="Times New Roman" w:hAnsi="Times New Roman" w:cs="Times New Roman"/>
          <w:sz w:val="20"/>
          <w:szCs w:val="20"/>
        </w:rPr>
        <w:t xml:space="preserve"> Medicina Veterinári</w:t>
      </w:r>
      <w:r w:rsidR="009E21D7" w:rsidRPr="005272A3">
        <w:rPr>
          <w:rFonts w:ascii="Times New Roman" w:hAnsi="Times New Roman" w:cs="Times New Roman"/>
          <w:sz w:val="20"/>
          <w:szCs w:val="20"/>
        </w:rPr>
        <w:t>a - IFPB</w:t>
      </w:r>
      <w:r w:rsidRPr="005272A3">
        <w:rPr>
          <w:rFonts w:ascii="Times New Roman" w:hAnsi="Times New Roman" w:cs="Times New Roman"/>
          <w:sz w:val="20"/>
          <w:szCs w:val="20"/>
        </w:rPr>
        <w:t xml:space="preserve">, campus Sousa. E-mail: </w:t>
      </w:r>
      <w:hyperlink r:id="rId8" w:history="1">
        <w:r w:rsidR="009E21D7" w:rsidRPr="005272A3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oliveira.jordania@academico.ifpb.edu.br</w:t>
        </w:r>
      </w:hyperlink>
    </w:p>
    <w:p w14:paraId="733525D8" w14:textId="26587599" w:rsidR="005272A3" w:rsidRPr="005272A3" w:rsidRDefault="005272A3" w:rsidP="002B7C71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72A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vertAlign w:val="superscript"/>
        </w:rPr>
        <w:t xml:space="preserve">3 </w:t>
      </w:r>
      <w:r w:rsidRPr="005272A3">
        <w:rPr>
          <w:rFonts w:ascii="Times New Roman" w:hAnsi="Times New Roman" w:cs="Times New Roman"/>
          <w:sz w:val="20"/>
          <w:szCs w:val="20"/>
        </w:rPr>
        <w:t xml:space="preserve">Graduada, curso de Medicina Veterinária, IFPB, campus Sousa. E-mail: </w:t>
      </w:r>
      <w:r w:rsidRPr="005272A3">
        <w:rPr>
          <w:rFonts w:ascii="Times New Roman" w:hAnsi="Times New Roman" w:cs="Times New Roman"/>
          <w:sz w:val="20"/>
          <w:szCs w:val="20"/>
          <w:u w:val="single"/>
        </w:rPr>
        <w:t>roberta.beltr</w:t>
      </w:r>
      <w:r w:rsidR="00FA48EB">
        <w:rPr>
          <w:rFonts w:ascii="Times New Roman" w:hAnsi="Times New Roman" w:cs="Times New Roman"/>
          <w:sz w:val="20"/>
          <w:szCs w:val="20"/>
          <w:u w:val="single"/>
        </w:rPr>
        <w:t>a</w:t>
      </w:r>
      <w:r w:rsidRPr="005272A3">
        <w:rPr>
          <w:rFonts w:ascii="Times New Roman" w:hAnsi="Times New Roman" w:cs="Times New Roman"/>
          <w:sz w:val="20"/>
          <w:szCs w:val="20"/>
          <w:u w:val="single"/>
        </w:rPr>
        <w:t>o@gmail.com</w:t>
      </w:r>
    </w:p>
    <w:p w14:paraId="2D57DCD6" w14:textId="77777777" w:rsidR="005272A3" w:rsidRPr="005272A3" w:rsidRDefault="005272A3" w:rsidP="002B7C71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72A3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5272A3">
        <w:rPr>
          <w:rFonts w:ascii="Times New Roman" w:hAnsi="Times New Roman" w:cs="Times New Roman"/>
          <w:sz w:val="20"/>
          <w:szCs w:val="20"/>
        </w:rPr>
        <w:t xml:space="preserve">Graduado, curso de Medicina Veterinária, IFPB, campus Sousa. E-mail: </w:t>
      </w:r>
      <w:r w:rsidRPr="005272A3">
        <w:rPr>
          <w:rFonts w:ascii="Times New Roman" w:hAnsi="Times New Roman" w:cs="Times New Roman"/>
          <w:sz w:val="20"/>
          <w:szCs w:val="20"/>
          <w:u w:val="single"/>
        </w:rPr>
        <w:t>rainerio.oliveira@gmail.com</w:t>
      </w:r>
    </w:p>
    <w:p w14:paraId="2107E43C" w14:textId="7325F5EB" w:rsidR="004705AF" w:rsidRPr="005272A3" w:rsidRDefault="005272A3" w:rsidP="002B7C71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72A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9E21D7" w:rsidRPr="005272A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4705AF" w:rsidRPr="005272A3">
        <w:rPr>
          <w:rFonts w:ascii="Times New Roman" w:hAnsi="Times New Roman" w:cs="Times New Roman"/>
          <w:sz w:val="20"/>
          <w:szCs w:val="20"/>
        </w:rPr>
        <w:t>Pós-Doutor</w:t>
      </w:r>
      <w:r w:rsidRPr="005272A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4705AF" w:rsidRPr="005272A3">
        <w:rPr>
          <w:rFonts w:ascii="Times New Roman" w:hAnsi="Times New Roman" w:cs="Times New Roman"/>
          <w:sz w:val="20"/>
          <w:szCs w:val="20"/>
        </w:rPr>
        <w:t>, docente</w:t>
      </w:r>
      <w:r w:rsidR="009E21D7" w:rsidRPr="005272A3">
        <w:rPr>
          <w:rFonts w:ascii="Times New Roman" w:hAnsi="Times New Roman" w:cs="Times New Roman"/>
          <w:sz w:val="20"/>
          <w:szCs w:val="20"/>
        </w:rPr>
        <w:t xml:space="preserve"> em Medicina Veterinária – IFPB,</w:t>
      </w:r>
      <w:r w:rsidR="004705AF" w:rsidRPr="005272A3">
        <w:rPr>
          <w:rFonts w:ascii="Times New Roman" w:hAnsi="Times New Roman" w:cs="Times New Roman"/>
          <w:sz w:val="20"/>
          <w:szCs w:val="20"/>
        </w:rPr>
        <w:t xml:space="preserve"> campus Sousa. E-mail: </w:t>
      </w:r>
      <w:r w:rsidR="004705AF" w:rsidRPr="005272A3">
        <w:rPr>
          <w:rFonts w:ascii="Times New Roman" w:hAnsi="Times New Roman" w:cs="Times New Roman"/>
          <w:sz w:val="20"/>
          <w:szCs w:val="20"/>
          <w:u w:val="single"/>
        </w:rPr>
        <w:t>thais.feitosa@ifpb.edu.br</w:t>
      </w:r>
    </w:p>
    <w:p w14:paraId="4C6C9100" w14:textId="5D261515" w:rsidR="006D568E" w:rsidRPr="005272A3" w:rsidRDefault="005272A3" w:rsidP="002B7C71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72A3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9E21D7" w:rsidRPr="005272A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705AF" w:rsidRPr="005272A3">
        <w:rPr>
          <w:rFonts w:ascii="Times New Roman" w:hAnsi="Times New Roman" w:cs="Times New Roman"/>
          <w:sz w:val="20"/>
          <w:szCs w:val="20"/>
        </w:rPr>
        <w:t xml:space="preserve">Pós-Doutor, </w:t>
      </w:r>
      <w:r w:rsidR="009E21D7" w:rsidRPr="005272A3">
        <w:rPr>
          <w:rFonts w:ascii="Times New Roman" w:hAnsi="Times New Roman" w:cs="Times New Roman"/>
          <w:sz w:val="20"/>
          <w:szCs w:val="20"/>
        </w:rPr>
        <w:t>docente em Medicina Veterinária – IFPB, campus Sousa</w:t>
      </w:r>
      <w:r w:rsidR="004705AF" w:rsidRPr="005272A3">
        <w:rPr>
          <w:rFonts w:ascii="Times New Roman" w:hAnsi="Times New Roman" w:cs="Times New Roman"/>
          <w:sz w:val="20"/>
          <w:szCs w:val="20"/>
        </w:rPr>
        <w:t>, campus Sousa; docente do Programa de Pós-Graduação em Ciência e Saúde Animal, U</w:t>
      </w:r>
      <w:r w:rsidR="009E21D7" w:rsidRPr="005272A3">
        <w:rPr>
          <w:rFonts w:ascii="Times New Roman" w:hAnsi="Times New Roman" w:cs="Times New Roman"/>
          <w:sz w:val="20"/>
          <w:szCs w:val="20"/>
        </w:rPr>
        <w:t>FCG</w:t>
      </w:r>
      <w:r w:rsidR="004705AF" w:rsidRPr="005272A3">
        <w:rPr>
          <w:rFonts w:ascii="Times New Roman" w:hAnsi="Times New Roman" w:cs="Times New Roman"/>
          <w:sz w:val="20"/>
          <w:szCs w:val="20"/>
        </w:rPr>
        <w:t xml:space="preserve">, campus Patos. E-mail: </w:t>
      </w:r>
      <w:hyperlink r:id="rId9" w:history="1">
        <w:r w:rsidR="006D568E" w:rsidRPr="005272A3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vinicius.vilela@.ifpb.edu.br</w:t>
        </w:r>
      </w:hyperlink>
    </w:p>
    <w:p w14:paraId="423D444B" w14:textId="77777777" w:rsidR="006D568E" w:rsidRPr="005272A3" w:rsidRDefault="006D568E" w:rsidP="006D568E">
      <w:pPr>
        <w:pStyle w:val="SemEspaamen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42F588B" w14:textId="6C878B66" w:rsidR="00556E0F" w:rsidRPr="006D568E" w:rsidRDefault="00096391" w:rsidP="006D568E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A66DBF">
        <w:rPr>
          <w:rFonts w:ascii="Times New Roman" w:hAnsi="Times New Roman" w:cs="Times New Roman"/>
          <w:b/>
        </w:rPr>
        <w:t>R</w:t>
      </w:r>
      <w:r w:rsidR="00087BA3" w:rsidRPr="00A66DBF">
        <w:rPr>
          <w:rFonts w:ascii="Times New Roman" w:hAnsi="Times New Roman" w:cs="Times New Roman"/>
          <w:b/>
        </w:rPr>
        <w:t>esumo</w:t>
      </w:r>
      <w:r w:rsidR="005F545F" w:rsidRPr="00A66DBF">
        <w:rPr>
          <w:rFonts w:ascii="Times New Roman" w:hAnsi="Times New Roman" w:cs="Times New Roman"/>
          <w:b/>
        </w:rPr>
        <w:t>:</w:t>
      </w:r>
      <w:r w:rsidR="005F545F">
        <w:rPr>
          <w:b/>
        </w:rPr>
        <w:t xml:space="preserve"> </w:t>
      </w:r>
      <w:r w:rsidR="00A66DBF" w:rsidRPr="00414C25">
        <w:rPr>
          <w:rFonts w:ascii="Times New Roman" w:eastAsia="Times New Roman" w:hAnsi="Times New Roman" w:cs="Times New Roman"/>
          <w:i/>
          <w:iCs/>
        </w:rPr>
        <w:t xml:space="preserve">Toxoplasma </w:t>
      </w:r>
      <w:proofErr w:type="spellStart"/>
      <w:r w:rsidR="00A66DBF" w:rsidRPr="00414C25">
        <w:rPr>
          <w:rFonts w:ascii="Times New Roman" w:eastAsia="Times New Roman" w:hAnsi="Times New Roman" w:cs="Times New Roman"/>
          <w:i/>
          <w:iCs/>
        </w:rPr>
        <w:t>gondii</w:t>
      </w:r>
      <w:proofErr w:type="spellEnd"/>
      <w:r w:rsidR="00A66DBF" w:rsidRPr="00414C25">
        <w:rPr>
          <w:rFonts w:ascii="Times New Roman" w:eastAsia="Times New Roman" w:hAnsi="Times New Roman" w:cs="Times New Roman"/>
        </w:rPr>
        <w:t xml:space="preserve"> é um protozoário intracelular causador da toxoplasmose, doença que afeta a saúde humana e animal. Este estudo visou avaliar a presença de anticorpos </w:t>
      </w:r>
      <w:proofErr w:type="spellStart"/>
      <w:r w:rsidR="00A66DBF" w:rsidRPr="00414C25">
        <w:rPr>
          <w:rFonts w:ascii="Times New Roman" w:eastAsia="Times New Roman" w:hAnsi="Times New Roman" w:cs="Times New Roman"/>
        </w:rPr>
        <w:t>anti-</w:t>
      </w:r>
      <w:r w:rsidR="00A66DBF" w:rsidRPr="00414C25">
        <w:rPr>
          <w:rFonts w:ascii="Times New Roman" w:eastAsia="Times New Roman" w:hAnsi="Times New Roman" w:cs="Times New Roman"/>
          <w:i/>
          <w:iCs/>
        </w:rPr>
        <w:t>T</w:t>
      </w:r>
      <w:proofErr w:type="spellEnd"/>
      <w:r w:rsidR="00A66DBF" w:rsidRPr="00414C25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="00A66DBF" w:rsidRPr="00414C25">
        <w:rPr>
          <w:rFonts w:ascii="Times New Roman" w:eastAsia="Times New Roman" w:hAnsi="Times New Roman" w:cs="Times New Roman"/>
          <w:i/>
          <w:iCs/>
        </w:rPr>
        <w:t>gondii</w:t>
      </w:r>
      <w:proofErr w:type="spellEnd"/>
      <w:r w:rsidR="00A66DBF" w:rsidRPr="00414C25">
        <w:rPr>
          <w:rFonts w:ascii="Times New Roman" w:eastAsia="Times New Roman" w:hAnsi="Times New Roman" w:cs="Times New Roman"/>
          <w:i/>
          <w:iCs/>
        </w:rPr>
        <w:t xml:space="preserve"> </w:t>
      </w:r>
      <w:r w:rsidR="00A66DBF" w:rsidRPr="00414C25">
        <w:rPr>
          <w:rFonts w:ascii="Times New Roman" w:eastAsia="Times New Roman" w:hAnsi="Times New Roman" w:cs="Times New Roman"/>
        </w:rPr>
        <w:t xml:space="preserve">em equinos </w:t>
      </w:r>
      <w:r w:rsidR="005272A3">
        <w:rPr>
          <w:rFonts w:ascii="Times New Roman" w:eastAsia="Times New Roman" w:hAnsi="Times New Roman" w:cs="Times New Roman"/>
        </w:rPr>
        <w:t xml:space="preserve">de </w:t>
      </w:r>
      <w:r w:rsidR="00A66DBF" w:rsidRPr="00414C25">
        <w:rPr>
          <w:rFonts w:ascii="Times New Roman" w:eastAsia="Times New Roman" w:hAnsi="Times New Roman" w:cs="Times New Roman"/>
        </w:rPr>
        <w:t>vaquejada no Alto Sertão da Paraíba e identificar fatores associados à</w:t>
      </w:r>
      <w:r w:rsidR="005272A3">
        <w:rPr>
          <w:rFonts w:ascii="Times New Roman" w:eastAsia="Times New Roman" w:hAnsi="Times New Roman" w:cs="Times New Roman"/>
        </w:rPr>
        <w:t>s</w:t>
      </w:r>
      <w:r w:rsidR="00A66DBF" w:rsidRPr="00414C25">
        <w:rPr>
          <w:rFonts w:ascii="Times New Roman" w:eastAsia="Times New Roman" w:hAnsi="Times New Roman" w:cs="Times New Roman"/>
        </w:rPr>
        <w:t xml:space="preserve"> infecç</w:t>
      </w:r>
      <w:r w:rsidR="005272A3">
        <w:rPr>
          <w:rFonts w:ascii="Times New Roman" w:eastAsia="Times New Roman" w:hAnsi="Times New Roman" w:cs="Times New Roman"/>
        </w:rPr>
        <w:t>ões</w:t>
      </w:r>
      <w:r w:rsidR="00A66DBF" w:rsidRPr="00414C25">
        <w:rPr>
          <w:rFonts w:ascii="Times New Roman" w:eastAsia="Times New Roman" w:hAnsi="Times New Roman" w:cs="Times New Roman"/>
        </w:rPr>
        <w:t>. Foram coletadas amostras sanguíneas de 146 equinos, processadas no Laboratório de Imunologia e Doenças Infectocontagiosas do I</w:t>
      </w:r>
      <w:r w:rsidR="00A66DBF" w:rsidRPr="00371B49">
        <w:rPr>
          <w:rFonts w:ascii="Times New Roman" w:eastAsia="Times New Roman" w:hAnsi="Times New Roman" w:cs="Times New Roman"/>
        </w:rPr>
        <w:t>FPB-Campus Sousa</w:t>
      </w:r>
      <w:r w:rsidR="00A66DBF" w:rsidRPr="00414C25">
        <w:rPr>
          <w:rFonts w:ascii="Times New Roman" w:eastAsia="Times New Roman" w:hAnsi="Times New Roman" w:cs="Times New Roman"/>
        </w:rPr>
        <w:t>, utilizando a técnica de Reação de Imunofluorescência Indireta</w:t>
      </w:r>
      <w:r w:rsidR="00A66DBF" w:rsidRPr="00371B49">
        <w:rPr>
          <w:rFonts w:ascii="Times New Roman" w:eastAsia="Times New Roman" w:hAnsi="Times New Roman" w:cs="Times New Roman"/>
        </w:rPr>
        <w:t xml:space="preserve"> (RIFI)</w:t>
      </w:r>
      <w:r w:rsidR="00A66DBF" w:rsidRPr="00414C25">
        <w:rPr>
          <w:rFonts w:ascii="Times New Roman" w:eastAsia="Times New Roman" w:hAnsi="Times New Roman" w:cs="Times New Roman"/>
        </w:rPr>
        <w:t xml:space="preserve"> para detecção de anticorpos</w:t>
      </w:r>
      <w:r w:rsidR="000A0798">
        <w:rPr>
          <w:rFonts w:ascii="Times New Roman" w:eastAsia="Times New Roman" w:hAnsi="Times New Roman" w:cs="Times New Roman"/>
        </w:rPr>
        <w:t xml:space="preserve"> IgG</w:t>
      </w:r>
      <w:r w:rsidR="00A66DBF" w:rsidRPr="00414C25">
        <w:rPr>
          <w:rFonts w:ascii="Times New Roman" w:eastAsia="Times New Roman" w:hAnsi="Times New Roman" w:cs="Times New Roman"/>
        </w:rPr>
        <w:t xml:space="preserve">, com ponto de corte de 1:64. </w:t>
      </w:r>
      <w:r w:rsidR="005272A3">
        <w:rPr>
          <w:rFonts w:ascii="Times New Roman" w:eastAsia="Times New Roman" w:hAnsi="Times New Roman" w:cs="Times New Roman"/>
        </w:rPr>
        <w:t xml:space="preserve">Questionários epidemiológicos foram </w:t>
      </w:r>
      <w:r w:rsidR="00A66DBF" w:rsidRPr="00414C25">
        <w:rPr>
          <w:rFonts w:ascii="Times New Roman" w:eastAsia="Times New Roman" w:hAnsi="Times New Roman" w:cs="Times New Roman"/>
        </w:rPr>
        <w:t>aplicado</w:t>
      </w:r>
      <w:r w:rsidR="005272A3">
        <w:rPr>
          <w:rFonts w:ascii="Times New Roman" w:eastAsia="Times New Roman" w:hAnsi="Times New Roman" w:cs="Times New Roman"/>
        </w:rPr>
        <w:t>s</w:t>
      </w:r>
      <w:r w:rsidR="00A66DBF" w:rsidRPr="00414C25">
        <w:rPr>
          <w:rFonts w:ascii="Times New Roman" w:eastAsia="Times New Roman" w:hAnsi="Times New Roman" w:cs="Times New Roman"/>
        </w:rPr>
        <w:t xml:space="preserve"> aos proprietários </w:t>
      </w:r>
      <w:r w:rsidR="005272A3">
        <w:rPr>
          <w:rFonts w:ascii="Times New Roman" w:eastAsia="Times New Roman" w:hAnsi="Times New Roman" w:cs="Times New Roman"/>
        </w:rPr>
        <w:t xml:space="preserve">para avaliação de variáveis como </w:t>
      </w:r>
      <w:r w:rsidR="00A66DBF" w:rsidRPr="00414C25">
        <w:rPr>
          <w:rFonts w:ascii="Times New Roman" w:eastAsia="Times New Roman" w:hAnsi="Times New Roman" w:cs="Times New Roman"/>
        </w:rPr>
        <w:t xml:space="preserve">como manejo, alimentação, contato com outros animais, vacinação, </w:t>
      </w:r>
      <w:proofErr w:type="spellStart"/>
      <w:r w:rsidR="00A66DBF" w:rsidRPr="00414C25">
        <w:rPr>
          <w:rFonts w:ascii="Times New Roman" w:eastAsia="Times New Roman" w:hAnsi="Times New Roman" w:cs="Times New Roman"/>
        </w:rPr>
        <w:t>vermifugação</w:t>
      </w:r>
      <w:proofErr w:type="spellEnd"/>
      <w:r w:rsidR="00A66DBF" w:rsidRPr="00414C25">
        <w:rPr>
          <w:rFonts w:ascii="Times New Roman" w:eastAsia="Times New Roman" w:hAnsi="Times New Roman" w:cs="Times New Roman"/>
        </w:rPr>
        <w:t xml:space="preserve"> e </w:t>
      </w:r>
      <w:r w:rsidR="005272A3">
        <w:rPr>
          <w:rFonts w:ascii="Times New Roman" w:eastAsia="Times New Roman" w:hAnsi="Times New Roman" w:cs="Times New Roman"/>
        </w:rPr>
        <w:t xml:space="preserve">taxa de </w:t>
      </w:r>
      <w:r w:rsidR="00A66DBF" w:rsidRPr="00414C25">
        <w:rPr>
          <w:rFonts w:ascii="Times New Roman" w:eastAsia="Times New Roman" w:hAnsi="Times New Roman" w:cs="Times New Roman"/>
        </w:rPr>
        <w:t>mobilidade.</w:t>
      </w:r>
      <w:r w:rsidR="00371B49">
        <w:rPr>
          <w:rFonts w:ascii="Times New Roman" w:eastAsia="Times New Roman" w:hAnsi="Times New Roman" w:cs="Times New Roman"/>
        </w:rPr>
        <w:t xml:space="preserve"> </w:t>
      </w:r>
      <w:r w:rsidR="00A66DBF" w:rsidRPr="00414C25">
        <w:rPr>
          <w:rFonts w:ascii="Times New Roman" w:eastAsia="Times New Roman" w:hAnsi="Times New Roman" w:cs="Times New Roman"/>
        </w:rPr>
        <w:t>Os</w:t>
      </w:r>
      <w:r w:rsidR="00FC62EE">
        <w:rPr>
          <w:rFonts w:ascii="Times New Roman" w:eastAsia="Times New Roman" w:hAnsi="Times New Roman" w:cs="Times New Roman"/>
        </w:rPr>
        <w:t xml:space="preserve"> </w:t>
      </w:r>
      <w:r w:rsidR="00A66DBF" w:rsidRPr="00414C25">
        <w:rPr>
          <w:rFonts w:ascii="Times New Roman" w:eastAsia="Times New Roman" w:hAnsi="Times New Roman" w:cs="Times New Roman"/>
        </w:rPr>
        <w:t xml:space="preserve">resultados mostraram que 6,85% dos equinos apresentaram anticorpos </w:t>
      </w:r>
      <w:proofErr w:type="spellStart"/>
      <w:r w:rsidR="00A66DBF" w:rsidRPr="00414C25">
        <w:rPr>
          <w:rFonts w:ascii="Times New Roman" w:eastAsia="Times New Roman" w:hAnsi="Times New Roman" w:cs="Times New Roman"/>
        </w:rPr>
        <w:t>anti-</w:t>
      </w:r>
      <w:r w:rsidR="00A66DBF" w:rsidRPr="00414C25">
        <w:rPr>
          <w:rFonts w:ascii="Times New Roman" w:eastAsia="Times New Roman" w:hAnsi="Times New Roman" w:cs="Times New Roman"/>
          <w:i/>
          <w:iCs/>
        </w:rPr>
        <w:t>T</w:t>
      </w:r>
      <w:proofErr w:type="spellEnd"/>
      <w:r w:rsidR="00A66DBF" w:rsidRPr="00414C25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="00A66DBF" w:rsidRPr="00414C25">
        <w:rPr>
          <w:rFonts w:ascii="Times New Roman" w:eastAsia="Times New Roman" w:hAnsi="Times New Roman" w:cs="Times New Roman"/>
          <w:i/>
          <w:iCs/>
        </w:rPr>
        <w:t>gondii</w:t>
      </w:r>
      <w:proofErr w:type="spellEnd"/>
      <w:r w:rsidR="00A66DBF" w:rsidRPr="00414C25">
        <w:rPr>
          <w:rFonts w:ascii="Times New Roman" w:eastAsia="Times New Roman" w:hAnsi="Times New Roman" w:cs="Times New Roman"/>
        </w:rPr>
        <w:t xml:space="preserve">, indicando </w:t>
      </w:r>
      <w:r w:rsidR="005272A3">
        <w:rPr>
          <w:rFonts w:ascii="Times New Roman" w:eastAsia="Times New Roman" w:hAnsi="Times New Roman" w:cs="Times New Roman"/>
        </w:rPr>
        <w:t xml:space="preserve">prévia </w:t>
      </w:r>
      <w:r w:rsidR="00A66DBF" w:rsidRPr="00414C25">
        <w:rPr>
          <w:rFonts w:ascii="Times New Roman" w:eastAsia="Times New Roman" w:hAnsi="Times New Roman" w:cs="Times New Roman"/>
        </w:rPr>
        <w:t xml:space="preserve">exposição </w:t>
      </w:r>
      <w:r w:rsidR="005272A3">
        <w:rPr>
          <w:rFonts w:ascii="Times New Roman" w:eastAsia="Times New Roman" w:hAnsi="Times New Roman" w:cs="Times New Roman"/>
        </w:rPr>
        <w:t>à infecção pelo</w:t>
      </w:r>
      <w:r w:rsidR="00A66DBF" w:rsidRPr="00414C25">
        <w:rPr>
          <w:rFonts w:ascii="Times New Roman" w:eastAsia="Times New Roman" w:hAnsi="Times New Roman" w:cs="Times New Roman"/>
        </w:rPr>
        <w:t xml:space="preserve"> parasit</w:t>
      </w:r>
      <w:r w:rsidR="005272A3">
        <w:rPr>
          <w:rFonts w:ascii="Times New Roman" w:eastAsia="Times New Roman" w:hAnsi="Times New Roman" w:cs="Times New Roman"/>
        </w:rPr>
        <w:t>o</w:t>
      </w:r>
      <w:r w:rsidR="00A66DBF" w:rsidRPr="00414C25">
        <w:rPr>
          <w:rFonts w:ascii="Times New Roman" w:eastAsia="Times New Roman" w:hAnsi="Times New Roman" w:cs="Times New Roman"/>
        </w:rPr>
        <w:t xml:space="preserve">. A análise revelou uma diferença significativa </w:t>
      </w:r>
      <w:r w:rsidR="000A0798">
        <w:rPr>
          <w:rFonts w:ascii="Times New Roman" w:eastAsia="Times New Roman" w:hAnsi="Times New Roman" w:cs="Times New Roman"/>
        </w:rPr>
        <w:t xml:space="preserve">(P&lt;0,2) </w:t>
      </w:r>
      <w:r w:rsidR="00A66DBF" w:rsidRPr="00414C25">
        <w:rPr>
          <w:rFonts w:ascii="Times New Roman" w:eastAsia="Times New Roman" w:hAnsi="Times New Roman" w:cs="Times New Roman"/>
        </w:rPr>
        <w:t xml:space="preserve">na frequência de anticorpos entre equinos alimentados com pasto e milho (14,6%) e aqueles alimentados com pasto e ração (3,1%), sugerindo que a alimentação influencia a infecção devido à </w:t>
      </w:r>
      <w:r w:rsidR="000A0798">
        <w:rPr>
          <w:rFonts w:ascii="Times New Roman" w:eastAsia="Times New Roman" w:hAnsi="Times New Roman" w:cs="Times New Roman"/>
        </w:rPr>
        <w:t xml:space="preserve">provável </w:t>
      </w:r>
      <w:r w:rsidR="00A66DBF" w:rsidRPr="00414C25">
        <w:rPr>
          <w:rFonts w:ascii="Times New Roman" w:eastAsia="Times New Roman" w:hAnsi="Times New Roman" w:cs="Times New Roman"/>
        </w:rPr>
        <w:t xml:space="preserve">presença de oocistos </w:t>
      </w:r>
      <w:r w:rsidR="000A0798">
        <w:rPr>
          <w:rFonts w:ascii="Times New Roman" w:eastAsia="Times New Roman" w:hAnsi="Times New Roman" w:cs="Times New Roman"/>
        </w:rPr>
        <w:t>infestando a</w:t>
      </w:r>
      <w:r w:rsidR="00A66DBF" w:rsidRPr="00414C25">
        <w:rPr>
          <w:rFonts w:ascii="Times New Roman" w:eastAsia="Times New Roman" w:hAnsi="Times New Roman" w:cs="Times New Roman"/>
        </w:rPr>
        <w:t xml:space="preserve">s pastagens. Conclui-se que a </w:t>
      </w:r>
      <w:proofErr w:type="spellStart"/>
      <w:r w:rsidR="00A66DBF" w:rsidRPr="00414C25">
        <w:rPr>
          <w:rFonts w:ascii="Times New Roman" w:eastAsia="Times New Roman" w:hAnsi="Times New Roman" w:cs="Times New Roman"/>
        </w:rPr>
        <w:t>soroprevalência</w:t>
      </w:r>
      <w:proofErr w:type="spellEnd"/>
      <w:r w:rsidR="00A66DBF" w:rsidRPr="00414C25">
        <w:rPr>
          <w:rFonts w:ascii="Times New Roman" w:eastAsia="Times New Roman" w:hAnsi="Times New Roman" w:cs="Times New Roman"/>
        </w:rPr>
        <w:t xml:space="preserve"> de </w:t>
      </w:r>
      <w:r w:rsidR="00A66DBF" w:rsidRPr="00414C25">
        <w:rPr>
          <w:rFonts w:ascii="Times New Roman" w:eastAsia="Times New Roman" w:hAnsi="Times New Roman" w:cs="Times New Roman"/>
          <w:i/>
          <w:iCs/>
        </w:rPr>
        <w:t xml:space="preserve">T. </w:t>
      </w:r>
      <w:proofErr w:type="spellStart"/>
      <w:r w:rsidR="00A66DBF" w:rsidRPr="00414C25">
        <w:rPr>
          <w:rFonts w:ascii="Times New Roman" w:eastAsia="Times New Roman" w:hAnsi="Times New Roman" w:cs="Times New Roman"/>
          <w:i/>
          <w:iCs/>
        </w:rPr>
        <w:t>gondii</w:t>
      </w:r>
      <w:proofErr w:type="spellEnd"/>
      <w:r w:rsidR="00A66DBF" w:rsidRPr="00414C25">
        <w:rPr>
          <w:rFonts w:ascii="Times New Roman" w:eastAsia="Times New Roman" w:hAnsi="Times New Roman" w:cs="Times New Roman"/>
          <w:i/>
          <w:iCs/>
        </w:rPr>
        <w:t xml:space="preserve"> </w:t>
      </w:r>
      <w:r w:rsidR="00A66DBF" w:rsidRPr="00414C25">
        <w:rPr>
          <w:rFonts w:ascii="Times New Roman" w:eastAsia="Times New Roman" w:hAnsi="Times New Roman" w:cs="Times New Roman"/>
        </w:rPr>
        <w:t>em equinos de vaquejada é significativa, representando um risco para a saúde pública e indicando a provável presença do patógeno no ambiente frequentado pelos equinos e seus cuidadores.</w:t>
      </w:r>
    </w:p>
    <w:p w14:paraId="7EA5CD1C" w14:textId="2AC91425" w:rsidR="0081157E" w:rsidRDefault="0081157E" w:rsidP="004705AF">
      <w:pPr>
        <w:pStyle w:val="NormalWeb"/>
        <w:spacing w:before="0" w:beforeAutospacing="0" w:after="0" w:afterAutospacing="0"/>
        <w:jc w:val="both"/>
        <w:rPr>
          <w:color w:val="00000A"/>
        </w:rPr>
      </w:pPr>
      <w:r w:rsidRPr="00332B6E">
        <w:rPr>
          <w:b/>
          <w:color w:val="00000A"/>
        </w:rPr>
        <w:t>Palavras-</w:t>
      </w:r>
      <w:r w:rsidR="004146B4">
        <w:rPr>
          <w:b/>
          <w:color w:val="00000A"/>
        </w:rPr>
        <w:t>c</w:t>
      </w:r>
      <w:r w:rsidRPr="00332B6E">
        <w:rPr>
          <w:b/>
          <w:color w:val="00000A"/>
        </w:rPr>
        <w:t>have:</w:t>
      </w:r>
      <w:r w:rsidRPr="00332B6E">
        <w:rPr>
          <w:color w:val="00000A"/>
        </w:rPr>
        <w:t xml:space="preserve"> </w:t>
      </w:r>
      <w:r w:rsidR="00556E0F">
        <w:rPr>
          <w:color w:val="00000A"/>
        </w:rPr>
        <w:t>Toxoplasmose; Cavalos; RIFI; Oocisto.</w:t>
      </w:r>
    </w:p>
    <w:p w14:paraId="0ADA51DE" w14:textId="77777777" w:rsidR="009E21D7" w:rsidRDefault="009E21D7" w:rsidP="004705AF">
      <w:pPr>
        <w:pStyle w:val="NormalWeb"/>
        <w:spacing w:before="0" w:beforeAutospacing="0" w:after="0" w:afterAutospacing="0"/>
        <w:jc w:val="both"/>
        <w:rPr>
          <w:color w:val="00000A"/>
        </w:rPr>
      </w:pPr>
    </w:p>
    <w:p w14:paraId="543F97F3" w14:textId="42B81351" w:rsidR="00A75E04" w:rsidRPr="00A75E04" w:rsidRDefault="00BE61DE" w:rsidP="00C24853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6C1C2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26B5269C" w14:textId="26766236" w:rsidR="00A75E04" w:rsidRDefault="00A75E04" w:rsidP="00C2485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75E0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Toxoplasma </w:t>
      </w:r>
      <w:proofErr w:type="spellStart"/>
      <w:r w:rsidRPr="00A75E0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gondii</w:t>
      </w:r>
      <w:proofErr w:type="spellEnd"/>
      <w:r w:rsidRPr="00A75E04">
        <w:rPr>
          <w:rFonts w:ascii="Times New Roman" w:eastAsia="Arial" w:hAnsi="Times New Roman" w:cs="Times New Roman"/>
          <w:bCs/>
          <w:sz w:val="24"/>
          <w:szCs w:val="24"/>
        </w:rPr>
        <w:t xml:space="preserve"> é um protozoário intracelular obrigatório </w:t>
      </w:r>
      <w:r w:rsidR="00C24853">
        <w:rPr>
          <w:rFonts w:ascii="Times New Roman" w:eastAsia="Arial" w:hAnsi="Times New Roman" w:cs="Times New Roman"/>
          <w:bCs/>
          <w:sz w:val="24"/>
          <w:szCs w:val="24"/>
        </w:rPr>
        <w:t>causador d</w:t>
      </w:r>
      <w:r w:rsidRPr="00A75E04">
        <w:rPr>
          <w:rFonts w:ascii="Times New Roman" w:eastAsia="Arial" w:hAnsi="Times New Roman" w:cs="Times New Roman"/>
          <w:bCs/>
          <w:sz w:val="24"/>
          <w:szCs w:val="24"/>
        </w:rPr>
        <w:t>a toxoplasmose, doença com impactos significativos na saúde humana e animal. Os felídeos são os hospedeiros definitivos do parasito, capazes de eliminar oocistos nas fezes, o que pode contaminar</w:t>
      </w:r>
      <w:r w:rsidR="000801B9">
        <w:rPr>
          <w:rFonts w:ascii="Times New Roman" w:eastAsia="Arial" w:hAnsi="Times New Roman" w:cs="Times New Roman"/>
          <w:bCs/>
          <w:sz w:val="24"/>
          <w:szCs w:val="24"/>
        </w:rPr>
        <w:t xml:space="preserve"> acidentalmente </w:t>
      </w:r>
      <w:r w:rsidRPr="00A75E04">
        <w:rPr>
          <w:rFonts w:ascii="Times New Roman" w:eastAsia="Arial" w:hAnsi="Times New Roman" w:cs="Times New Roman"/>
          <w:bCs/>
          <w:sz w:val="24"/>
          <w:szCs w:val="24"/>
        </w:rPr>
        <w:t xml:space="preserve">alimentos, solo e água, resultando na infecção de outros felídeos ou hospedeiros intermediários, como os equinos, </w:t>
      </w:r>
      <w:r w:rsidR="0029082B">
        <w:rPr>
          <w:rFonts w:ascii="Times New Roman" w:eastAsia="Arial" w:hAnsi="Times New Roman" w:cs="Times New Roman"/>
          <w:bCs/>
          <w:sz w:val="24"/>
          <w:szCs w:val="24"/>
        </w:rPr>
        <w:t>ao ingerirem</w:t>
      </w:r>
      <w:r w:rsidRPr="00A75E04">
        <w:rPr>
          <w:rFonts w:ascii="Times New Roman" w:eastAsia="Arial" w:hAnsi="Times New Roman" w:cs="Times New Roman"/>
          <w:bCs/>
          <w:sz w:val="24"/>
          <w:szCs w:val="24"/>
        </w:rPr>
        <w:t xml:space="preserve"> oocistos contaminados</w:t>
      </w:r>
      <w:r w:rsidR="005272A3">
        <w:rPr>
          <w:rFonts w:ascii="Times New Roman" w:eastAsia="Arial" w:hAnsi="Times New Roman" w:cs="Times New Roman"/>
          <w:bCs/>
          <w:sz w:val="24"/>
          <w:szCs w:val="24"/>
        </w:rPr>
        <w:t xml:space="preserve"> (</w:t>
      </w:r>
      <w:proofErr w:type="spellStart"/>
      <w:r w:rsidR="007430F3">
        <w:rPr>
          <w:rFonts w:ascii="Times New Roman" w:eastAsia="Arial" w:hAnsi="Times New Roman" w:cs="Times New Roman"/>
          <w:bCs/>
          <w:sz w:val="24"/>
          <w:szCs w:val="24"/>
        </w:rPr>
        <w:t>Dubey</w:t>
      </w:r>
      <w:proofErr w:type="spellEnd"/>
      <w:r w:rsidR="005272A3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7430F3">
        <w:rPr>
          <w:rFonts w:ascii="Times New Roman" w:eastAsia="Arial" w:hAnsi="Times New Roman" w:cs="Times New Roman"/>
          <w:bCs/>
          <w:sz w:val="24"/>
          <w:szCs w:val="24"/>
        </w:rPr>
        <w:t>2016).</w:t>
      </w:r>
    </w:p>
    <w:p w14:paraId="58AE316F" w14:textId="3C10C9C3" w:rsidR="00B57E24" w:rsidRDefault="0029082B" w:rsidP="00C24853">
      <w:pPr>
        <w:spacing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29082B">
        <w:rPr>
          <w:rFonts w:ascii="Times New Roman" w:eastAsia="Arial" w:hAnsi="Times New Roman" w:cs="Times New Roman"/>
          <w:bCs/>
          <w:sz w:val="24"/>
          <w:szCs w:val="24"/>
        </w:rPr>
        <w:t xml:space="preserve">No Nordeste, o número de cavalos utilizados </w:t>
      </w:r>
      <w:r w:rsidR="005272A3">
        <w:rPr>
          <w:rFonts w:ascii="Times New Roman" w:eastAsia="Arial" w:hAnsi="Times New Roman" w:cs="Times New Roman"/>
          <w:bCs/>
          <w:sz w:val="24"/>
          <w:szCs w:val="24"/>
        </w:rPr>
        <w:t>em</w:t>
      </w:r>
      <w:r w:rsidRPr="0029082B">
        <w:rPr>
          <w:rFonts w:ascii="Times New Roman" w:eastAsia="Arial" w:hAnsi="Times New Roman" w:cs="Times New Roman"/>
          <w:bCs/>
          <w:sz w:val="24"/>
          <w:szCs w:val="24"/>
        </w:rPr>
        <w:t xml:space="preserve"> vaquejada tem crescido significativamente, devido à oficialização desse esporte</w:t>
      </w:r>
      <w:r w:rsidR="00B950F2">
        <w:rPr>
          <w:rFonts w:ascii="Times New Roman" w:eastAsia="Arial" w:hAnsi="Times New Roman" w:cs="Times New Roman"/>
          <w:bCs/>
          <w:sz w:val="24"/>
          <w:szCs w:val="24"/>
        </w:rPr>
        <w:t>, da importância cultural e econômica</w:t>
      </w:r>
      <w:r w:rsidRPr="0029082B">
        <w:rPr>
          <w:rFonts w:ascii="Times New Roman" w:eastAsia="Arial" w:hAnsi="Times New Roman" w:cs="Times New Roman"/>
          <w:bCs/>
          <w:sz w:val="24"/>
          <w:szCs w:val="24"/>
        </w:rPr>
        <w:t xml:space="preserve">. Os equinos, ao serem contaminados por </w:t>
      </w:r>
      <w:r w:rsidRPr="00017D25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T. </w:t>
      </w:r>
      <w:proofErr w:type="spellStart"/>
      <w:r w:rsidRPr="00017D25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gondii</w:t>
      </w:r>
      <w:proofErr w:type="spellEnd"/>
      <w:r w:rsidRPr="0029082B">
        <w:rPr>
          <w:rFonts w:ascii="Times New Roman" w:eastAsia="Arial" w:hAnsi="Times New Roman" w:cs="Times New Roman"/>
          <w:bCs/>
          <w:sz w:val="24"/>
          <w:szCs w:val="24"/>
        </w:rPr>
        <w:t>, apesar de geralmente apresentarem alta resistência à infecção, podem desenvolver sinais clínicos como lesões neurológicas, problemas reprodutivos e reações de hipersensibilidade. Essas manifestações não só acarretam perdas econômicas para os criadores, mas também representam um alto risco para a saúde pública</w:t>
      </w:r>
      <w:r w:rsidR="005272A3">
        <w:rPr>
          <w:rFonts w:ascii="Times New Roman" w:eastAsia="Arial" w:hAnsi="Times New Roman" w:cs="Times New Roman"/>
          <w:bCs/>
          <w:sz w:val="24"/>
          <w:szCs w:val="24"/>
        </w:rPr>
        <w:t xml:space="preserve"> (</w:t>
      </w:r>
      <w:r w:rsidR="001F617C">
        <w:rPr>
          <w:rFonts w:ascii="Times New Roman" w:eastAsia="Arial" w:hAnsi="Times New Roman" w:cs="Times New Roman"/>
          <w:bCs/>
          <w:sz w:val="24"/>
          <w:szCs w:val="24"/>
        </w:rPr>
        <w:t>Guerra</w:t>
      </w:r>
      <w:r w:rsidR="001C0729">
        <w:rPr>
          <w:rFonts w:ascii="Times New Roman" w:eastAsia="Arial" w:hAnsi="Times New Roman" w:cs="Times New Roman"/>
          <w:bCs/>
          <w:sz w:val="24"/>
          <w:szCs w:val="24"/>
        </w:rPr>
        <w:t xml:space="preserve"> et</w:t>
      </w:r>
      <w:r w:rsidR="00F972F7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1C0729">
        <w:rPr>
          <w:rFonts w:ascii="Times New Roman" w:eastAsia="Arial" w:hAnsi="Times New Roman" w:cs="Times New Roman"/>
          <w:bCs/>
          <w:sz w:val="24"/>
          <w:szCs w:val="24"/>
        </w:rPr>
        <w:t>al</w:t>
      </w:r>
      <w:r w:rsidR="00F972F7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1C0729">
        <w:rPr>
          <w:rFonts w:ascii="Times New Roman" w:eastAsia="Arial" w:hAnsi="Times New Roman" w:cs="Times New Roman"/>
          <w:bCs/>
          <w:sz w:val="24"/>
          <w:szCs w:val="24"/>
        </w:rPr>
        <w:t>201</w:t>
      </w:r>
      <w:r w:rsidR="001F617C">
        <w:rPr>
          <w:rFonts w:ascii="Times New Roman" w:eastAsia="Arial" w:hAnsi="Times New Roman" w:cs="Times New Roman"/>
          <w:bCs/>
          <w:sz w:val="24"/>
          <w:szCs w:val="24"/>
        </w:rPr>
        <w:t>8</w:t>
      </w:r>
      <w:r w:rsidR="005272A3">
        <w:rPr>
          <w:rFonts w:ascii="Times New Roman" w:eastAsia="Arial" w:hAnsi="Times New Roman" w:cs="Times New Roman"/>
          <w:bCs/>
          <w:sz w:val="24"/>
          <w:szCs w:val="24"/>
        </w:rPr>
        <w:t>)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B950F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5272A3">
        <w:rPr>
          <w:rFonts w:ascii="Times New Roman" w:eastAsia="Arial" w:hAnsi="Times New Roman" w:cs="Times New Roman"/>
          <w:bCs/>
          <w:sz w:val="24"/>
          <w:szCs w:val="24"/>
        </w:rPr>
        <w:tab/>
      </w:r>
    </w:p>
    <w:p w14:paraId="23E4D343" w14:textId="2BB1A25A" w:rsidR="00C24853" w:rsidRPr="00C24853" w:rsidRDefault="0029082B" w:rsidP="00C24853">
      <w:pPr>
        <w:spacing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>Diante disso</w:t>
      </w:r>
      <w:r w:rsidR="005272A3">
        <w:rPr>
          <w:rFonts w:ascii="Times New Roman" w:eastAsia="Arial" w:hAnsi="Times New Roman" w:cs="Times New Roman"/>
          <w:bCs/>
          <w:sz w:val="24"/>
          <w:szCs w:val="24"/>
        </w:rPr>
        <w:t>,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este estudo objetivou</w:t>
      </w:r>
      <w:r w:rsidR="005272A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avaliar a frequência de anticorpos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anti-</w:t>
      </w:r>
      <w:r w:rsidRPr="00017D25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T</w:t>
      </w:r>
      <w:proofErr w:type="spellEnd"/>
      <w:r w:rsidRPr="00017D25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017D25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gondii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em equinos de vaquejada no Alto Sertão da Paraibano, analisando possíveis fatores associados </w:t>
      </w:r>
      <w:r w:rsidR="00035B8A">
        <w:rPr>
          <w:rFonts w:ascii="Times New Roman" w:eastAsia="Arial" w:hAnsi="Times New Roman" w:cs="Times New Roman"/>
          <w:bCs/>
          <w:sz w:val="24"/>
          <w:szCs w:val="24"/>
        </w:rPr>
        <w:t>à</w:t>
      </w:r>
      <w:r w:rsidR="005272A3">
        <w:rPr>
          <w:rFonts w:ascii="Times New Roman" w:eastAsia="Arial" w:hAnsi="Times New Roman" w:cs="Times New Roman"/>
          <w:bCs/>
          <w:sz w:val="24"/>
          <w:szCs w:val="24"/>
        </w:rPr>
        <w:t>s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infecç</w:t>
      </w:r>
      <w:r w:rsidR="005272A3">
        <w:rPr>
          <w:rFonts w:ascii="Times New Roman" w:eastAsia="Arial" w:hAnsi="Times New Roman" w:cs="Times New Roman"/>
          <w:bCs/>
          <w:sz w:val="24"/>
          <w:szCs w:val="24"/>
        </w:rPr>
        <w:t>ões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69E25EFA" w14:textId="549A5E64" w:rsidR="00556E0F" w:rsidRDefault="00BE61DE" w:rsidP="00C248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>
        <w:rPr>
          <w:rFonts w:ascii="Times New Roman" w:hAnsi="Times New Roman" w:cs="Times New Roman"/>
          <w:b/>
          <w:sz w:val="24"/>
          <w:szCs w:val="24"/>
        </w:rPr>
        <w:t>:</w:t>
      </w:r>
    </w:p>
    <w:p w14:paraId="47921275" w14:textId="7406F34A" w:rsidR="00035B8A" w:rsidRPr="00556E0F" w:rsidRDefault="003E6A65" w:rsidP="00C248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A65">
        <w:rPr>
          <w:rFonts w:ascii="Times New Roman" w:hAnsi="Times New Roman" w:cs="Times New Roman"/>
          <w:bCs/>
          <w:sz w:val="24"/>
          <w:szCs w:val="24"/>
        </w:rPr>
        <w:t>Foram</w:t>
      </w:r>
      <w:r w:rsidR="009F2CC4">
        <w:rPr>
          <w:rFonts w:ascii="Times New Roman" w:hAnsi="Times New Roman" w:cs="Times New Roman"/>
          <w:bCs/>
          <w:sz w:val="24"/>
          <w:szCs w:val="24"/>
        </w:rPr>
        <w:t xml:space="preserve"> realizadas colheitas sanguíneas em 146 equinos de vaquejada</w:t>
      </w:r>
      <w:r w:rsidR="00035B8A">
        <w:rPr>
          <w:rFonts w:ascii="Times New Roman" w:hAnsi="Times New Roman" w:cs="Times New Roman"/>
          <w:bCs/>
          <w:sz w:val="24"/>
          <w:szCs w:val="24"/>
        </w:rPr>
        <w:t>,</w:t>
      </w:r>
      <w:r w:rsidR="009F2CC4">
        <w:rPr>
          <w:rFonts w:ascii="Times New Roman" w:hAnsi="Times New Roman" w:cs="Times New Roman"/>
          <w:bCs/>
          <w:sz w:val="24"/>
          <w:szCs w:val="24"/>
        </w:rPr>
        <w:t xml:space="preserve"> através de pulsão na veia jugular</w:t>
      </w:r>
      <w:r w:rsidR="007430F3">
        <w:rPr>
          <w:rFonts w:ascii="Times New Roman" w:hAnsi="Times New Roman" w:cs="Times New Roman"/>
          <w:bCs/>
          <w:sz w:val="24"/>
          <w:szCs w:val="24"/>
        </w:rPr>
        <w:t xml:space="preserve"> externa</w:t>
      </w:r>
      <w:r w:rsidR="009F2CC4">
        <w:rPr>
          <w:rFonts w:ascii="Times New Roman" w:hAnsi="Times New Roman" w:cs="Times New Roman"/>
          <w:bCs/>
          <w:sz w:val="24"/>
          <w:szCs w:val="24"/>
        </w:rPr>
        <w:t>. As amostras eram coletadas independente de sexo, raça</w:t>
      </w:r>
      <w:r w:rsidR="004529FC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9F2CC4">
        <w:rPr>
          <w:rFonts w:ascii="Times New Roman" w:hAnsi="Times New Roman" w:cs="Times New Roman"/>
          <w:bCs/>
          <w:sz w:val="24"/>
          <w:szCs w:val="24"/>
        </w:rPr>
        <w:t>aptidão esportiva</w:t>
      </w:r>
      <w:r w:rsidR="00035B8A">
        <w:rPr>
          <w:rFonts w:ascii="Times New Roman" w:hAnsi="Times New Roman" w:cs="Times New Roman"/>
          <w:bCs/>
          <w:sz w:val="24"/>
          <w:szCs w:val="24"/>
        </w:rPr>
        <w:t>, sendo</w:t>
      </w:r>
      <w:r w:rsidR="009F2CC4">
        <w:rPr>
          <w:rFonts w:ascii="Times New Roman" w:hAnsi="Times New Roman" w:cs="Times New Roman"/>
          <w:bCs/>
          <w:sz w:val="24"/>
          <w:szCs w:val="24"/>
        </w:rPr>
        <w:t xml:space="preserve"> todos os animais hígidos. </w:t>
      </w:r>
      <w:r w:rsidR="009F2CC4" w:rsidRPr="009F2CC4">
        <w:rPr>
          <w:rFonts w:ascii="Times New Roman" w:hAnsi="Times New Roman" w:cs="Times New Roman"/>
          <w:bCs/>
          <w:sz w:val="24"/>
          <w:szCs w:val="24"/>
        </w:rPr>
        <w:t>As amostras foram armazenadas em isopor com gelo até o processamento no Laboratório de Imunologia e Doenças</w:t>
      </w:r>
      <w:r w:rsidR="009F2C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CC4" w:rsidRPr="009F2CC4">
        <w:rPr>
          <w:rFonts w:ascii="Times New Roman" w:hAnsi="Times New Roman" w:cs="Times New Roman"/>
          <w:bCs/>
          <w:sz w:val="24"/>
          <w:szCs w:val="24"/>
        </w:rPr>
        <w:t>Infectocontagiosas (LIDIC)</w:t>
      </w:r>
      <w:r w:rsidR="0055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CC4" w:rsidRPr="009F2CC4">
        <w:rPr>
          <w:rFonts w:ascii="Times New Roman" w:hAnsi="Times New Roman" w:cs="Times New Roman"/>
          <w:bCs/>
          <w:sz w:val="24"/>
          <w:szCs w:val="24"/>
        </w:rPr>
        <w:t>no Instituto Federal da Paraíba – Campus Sousa</w:t>
      </w:r>
      <w:r w:rsidR="009F2C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DC96E4" w14:textId="13DEA6D4" w:rsidR="0081157E" w:rsidRDefault="005272A3" w:rsidP="005272A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 a detecção de anticorpos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anti-</w:t>
      </w:r>
      <w:r w:rsidRPr="00035B8A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proofErr w:type="spellEnd"/>
      <w:r w:rsidR="000A079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035B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35B8A">
        <w:rPr>
          <w:rFonts w:ascii="Times New Roman" w:hAnsi="Times New Roman" w:cs="Times New Roman"/>
          <w:bCs/>
          <w:i/>
          <w:iCs/>
          <w:sz w:val="24"/>
          <w:szCs w:val="24"/>
        </w:rPr>
        <w:t>gondii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em equinos foi utilizada a técnica de Reação de Imunofluorescência indireta (RIFI), de acordo com o trabalho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Langoni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(2007), utilizando ponto de corte de 1:64.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A079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F2CC4">
        <w:rPr>
          <w:rFonts w:ascii="Times New Roman" w:hAnsi="Times New Roman" w:cs="Times New Roman"/>
          <w:bCs/>
          <w:sz w:val="24"/>
          <w:szCs w:val="24"/>
        </w:rPr>
        <w:t>Durante a</w:t>
      </w:r>
      <w:r w:rsidR="00035B8A">
        <w:rPr>
          <w:rFonts w:ascii="Times New Roman" w:hAnsi="Times New Roman" w:cs="Times New Roman"/>
          <w:bCs/>
          <w:sz w:val="24"/>
          <w:szCs w:val="24"/>
        </w:rPr>
        <w:t>s coletas</w:t>
      </w:r>
      <w:r w:rsidR="009F2CC4">
        <w:rPr>
          <w:rFonts w:ascii="Times New Roman" w:hAnsi="Times New Roman" w:cs="Times New Roman"/>
          <w:bCs/>
          <w:sz w:val="24"/>
          <w:szCs w:val="24"/>
        </w:rPr>
        <w:t xml:space="preserve">, foi aplicado um questionário </w:t>
      </w:r>
      <w:r w:rsidR="00F725CB">
        <w:rPr>
          <w:rFonts w:ascii="Times New Roman" w:hAnsi="Times New Roman" w:cs="Times New Roman"/>
          <w:bCs/>
          <w:sz w:val="24"/>
          <w:szCs w:val="24"/>
        </w:rPr>
        <w:t>aos proprietários para a avaliação de possíveis fatores associados</w:t>
      </w:r>
      <w:r w:rsidR="00035B8A">
        <w:rPr>
          <w:rFonts w:ascii="Times New Roman" w:hAnsi="Times New Roman" w:cs="Times New Roman"/>
          <w:bCs/>
          <w:sz w:val="24"/>
          <w:szCs w:val="24"/>
        </w:rPr>
        <w:t xml:space="preserve"> como: condição de manejo, alimentação, se tinha contato com outros animais, vacinação, </w:t>
      </w:r>
      <w:proofErr w:type="spellStart"/>
      <w:r w:rsidR="00035B8A">
        <w:rPr>
          <w:rFonts w:ascii="Times New Roman" w:hAnsi="Times New Roman" w:cs="Times New Roman"/>
          <w:bCs/>
          <w:sz w:val="24"/>
          <w:szCs w:val="24"/>
        </w:rPr>
        <w:t>vermifugação</w:t>
      </w:r>
      <w:proofErr w:type="spellEnd"/>
      <w:r w:rsidR="00035B8A">
        <w:rPr>
          <w:rFonts w:ascii="Times New Roman" w:hAnsi="Times New Roman" w:cs="Times New Roman"/>
          <w:bCs/>
          <w:sz w:val="24"/>
          <w:szCs w:val="24"/>
        </w:rPr>
        <w:t xml:space="preserve"> e mobilidade.</w:t>
      </w:r>
      <w:r w:rsidR="00615116">
        <w:rPr>
          <w:rFonts w:ascii="Times New Roman" w:hAnsi="Times New Roman" w:cs="Times New Roman"/>
          <w:bCs/>
          <w:sz w:val="24"/>
          <w:szCs w:val="24"/>
        </w:rPr>
        <w:t xml:space="preserve"> Fo</w:t>
      </w:r>
      <w:r w:rsidR="007430F3">
        <w:rPr>
          <w:rFonts w:ascii="Times New Roman" w:hAnsi="Times New Roman" w:cs="Times New Roman"/>
          <w:bCs/>
          <w:sz w:val="24"/>
          <w:szCs w:val="24"/>
        </w:rPr>
        <w:t>i realizad</w:t>
      </w:r>
      <w:r w:rsidR="006151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725CB">
        <w:rPr>
          <w:rFonts w:ascii="Times New Roman" w:hAnsi="Times New Roman" w:cs="Times New Roman"/>
          <w:bCs/>
          <w:sz w:val="24"/>
          <w:szCs w:val="24"/>
        </w:rPr>
        <w:t xml:space="preserve">uma análise </w:t>
      </w:r>
      <w:proofErr w:type="spellStart"/>
      <w:r w:rsidR="00615116">
        <w:rPr>
          <w:rFonts w:ascii="Times New Roman" w:hAnsi="Times New Roman" w:cs="Times New Roman"/>
          <w:bCs/>
          <w:sz w:val="24"/>
          <w:szCs w:val="24"/>
        </w:rPr>
        <w:t>univariada</w:t>
      </w:r>
      <w:proofErr w:type="spellEnd"/>
      <w:r w:rsidR="00615116">
        <w:rPr>
          <w:rFonts w:ascii="Times New Roman" w:hAnsi="Times New Roman" w:cs="Times New Roman"/>
          <w:bCs/>
          <w:sz w:val="24"/>
          <w:szCs w:val="24"/>
        </w:rPr>
        <w:t xml:space="preserve"> pelo </w:t>
      </w:r>
      <w:r w:rsidR="00F725CB">
        <w:rPr>
          <w:rFonts w:ascii="Times New Roman" w:hAnsi="Times New Roman" w:cs="Times New Roman"/>
          <w:bCs/>
          <w:sz w:val="24"/>
          <w:szCs w:val="24"/>
        </w:rPr>
        <w:t xml:space="preserve">teste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-quadrado ou </w:t>
      </w:r>
      <w:r w:rsidR="00F725CB">
        <w:rPr>
          <w:rFonts w:ascii="Times New Roman" w:hAnsi="Times New Roman" w:cs="Times New Roman"/>
          <w:bCs/>
          <w:sz w:val="24"/>
          <w:szCs w:val="24"/>
        </w:rPr>
        <w:t>exato de Fisher</w:t>
      </w:r>
      <w:r w:rsidR="00615116">
        <w:rPr>
          <w:rFonts w:ascii="Times New Roman" w:hAnsi="Times New Roman" w:cs="Times New Roman"/>
          <w:bCs/>
          <w:sz w:val="24"/>
          <w:szCs w:val="24"/>
        </w:rPr>
        <w:t xml:space="preserve"> (P&lt;0,2)</w:t>
      </w:r>
      <w:r w:rsidR="00F725CB">
        <w:rPr>
          <w:rFonts w:ascii="Times New Roman" w:hAnsi="Times New Roman" w:cs="Times New Roman"/>
          <w:bCs/>
          <w:sz w:val="24"/>
          <w:szCs w:val="24"/>
        </w:rPr>
        <w:t xml:space="preserve">. Os resultados foram analisados usando o programa </w:t>
      </w:r>
      <w:r w:rsidR="00F725CB" w:rsidRPr="00F725CB">
        <w:rPr>
          <w:rFonts w:ascii="Times New Roman" w:hAnsi="Times New Roman" w:cs="Times New Roman"/>
          <w:bCs/>
          <w:sz w:val="24"/>
          <w:szCs w:val="24"/>
        </w:rPr>
        <w:t xml:space="preserve">GraphPad </w:t>
      </w:r>
      <w:proofErr w:type="spellStart"/>
      <w:r w:rsidR="00F725CB" w:rsidRPr="00F725CB">
        <w:rPr>
          <w:rFonts w:ascii="Times New Roman" w:hAnsi="Times New Roman" w:cs="Times New Roman"/>
          <w:bCs/>
          <w:sz w:val="24"/>
          <w:szCs w:val="24"/>
        </w:rPr>
        <w:t>Prism</w:t>
      </w:r>
      <w:proofErr w:type="spellEnd"/>
      <w:r w:rsidR="00F725CB" w:rsidRPr="00F725CB">
        <w:rPr>
          <w:rFonts w:ascii="Times New Roman" w:hAnsi="Times New Roman" w:cs="Times New Roman"/>
          <w:bCs/>
          <w:sz w:val="24"/>
          <w:szCs w:val="24"/>
        </w:rPr>
        <w:t xml:space="preserve"> 9.0.</w:t>
      </w:r>
    </w:p>
    <w:p w14:paraId="19E4BA90" w14:textId="5A93FA1F" w:rsidR="00556E0F" w:rsidRDefault="00C34A7D" w:rsidP="00C2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56E0F" w:rsidRPr="0055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6EF524" w14:textId="3B4E4DE0" w:rsidR="00B57E24" w:rsidRDefault="00B57E24" w:rsidP="006151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24">
        <w:rPr>
          <w:rFonts w:ascii="Times New Roman" w:eastAsia="Times New Roman" w:hAnsi="Times New Roman" w:cs="Times New Roman"/>
          <w:sz w:val="24"/>
          <w:szCs w:val="24"/>
        </w:rPr>
        <w:t xml:space="preserve">Dos 146 equinos analisados, 10 (6,85%) apresentaram anticorpos IgG </w:t>
      </w:r>
      <w:proofErr w:type="spellStart"/>
      <w:r w:rsidRPr="00B57E24">
        <w:rPr>
          <w:rFonts w:ascii="Times New Roman" w:eastAsia="Times New Roman" w:hAnsi="Times New Roman" w:cs="Times New Roman"/>
          <w:sz w:val="24"/>
          <w:szCs w:val="24"/>
        </w:rPr>
        <w:t>anti-</w:t>
      </w:r>
      <w:r w:rsidRPr="00D9746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="000A079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974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7467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B57E24">
        <w:rPr>
          <w:rFonts w:ascii="Times New Roman" w:eastAsia="Times New Roman" w:hAnsi="Times New Roman" w:cs="Times New Roman"/>
          <w:sz w:val="24"/>
          <w:szCs w:val="24"/>
        </w:rPr>
        <w:t>, indicando infecção prévia. A titulação variou de 1:64 (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57E24">
        <w:rPr>
          <w:rFonts w:ascii="Times New Roman" w:eastAsia="Times New Roman" w:hAnsi="Times New Roman" w:cs="Times New Roman"/>
          <w:sz w:val="24"/>
          <w:szCs w:val="24"/>
        </w:rPr>
        <w:t>/10) a 1:256 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7E24">
        <w:rPr>
          <w:rFonts w:ascii="Times New Roman" w:eastAsia="Times New Roman" w:hAnsi="Times New Roman" w:cs="Times New Roman"/>
          <w:sz w:val="24"/>
          <w:szCs w:val="24"/>
        </w:rPr>
        <w:t xml:space="preserve">/10), com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57E24">
        <w:rPr>
          <w:rFonts w:ascii="Times New Roman" w:eastAsia="Times New Roman" w:hAnsi="Times New Roman" w:cs="Times New Roman"/>
          <w:sz w:val="24"/>
          <w:szCs w:val="24"/>
        </w:rPr>
        <w:t xml:space="preserve">0% dos soropositivos apresentando titulação baixa. Esses resultados </w:t>
      </w:r>
      <w:r w:rsidR="000A0798">
        <w:rPr>
          <w:rFonts w:ascii="Times New Roman" w:eastAsia="Times New Roman" w:hAnsi="Times New Roman" w:cs="Times New Roman"/>
          <w:sz w:val="24"/>
          <w:szCs w:val="24"/>
        </w:rPr>
        <w:t>foram</w:t>
      </w:r>
      <w:r w:rsidRPr="00B5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798">
        <w:rPr>
          <w:rFonts w:ascii="Times New Roman" w:eastAsia="Times New Roman" w:hAnsi="Times New Roman" w:cs="Times New Roman"/>
          <w:sz w:val="24"/>
          <w:szCs w:val="24"/>
        </w:rPr>
        <w:t>semelhantes</w:t>
      </w:r>
      <w:r w:rsidRPr="00B5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798">
        <w:rPr>
          <w:rFonts w:ascii="Times New Roman" w:eastAsia="Times New Roman" w:hAnsi="Times New Roman" w:cs="Times New Roman"/>
          <w:sz w:val="24"/>
          <w:szCs w:val="24"/>
        </w:rPr>
        <w:t>aos encontrados por</w:t>
      </w:r>
      <w:r w:rsidRPr="00B57E24">
        <w:rPr>
          <w:rFonts w:ascii="Times New Roman" w:eastAsia="Times New Roman" w:hAnsi="Times New Roman" w:cs="Times New Roman"/>
          <w:sz w:val="24"/>
          <w:szCs w:val="24"/>
        </w:rPr>
        <w:t xml:space="preserve"> James et al. (2017), </w:t>
      </w:r>
      <w:r w:rsidR="000A0798">
        <w:rPr>
          <w:rFonts w:ascii="Times New Roman" w:eastAsia="Times New Roman" w:hAnsi="Times New Roman" w:cs="Times New Roman"/>
          <w:sz w:val="24"/>
          <w:szCs w:val="24"/>
        </w:rPr>
        <w:t>em que</w:t>
      </w:r>
      <w:r w:rsidRPr="00B57E24">
        <w:rPr>
          <w:rFonts w:ascii="Times New Roman" w:eastAsia="Times New Roman" w:hAnsi="Times New Roman" w:cs="Times New Roman"/>
          <w:sz w:val="24"/>
          <w:szCs w:val="24"/>
        </w:rPr>
        <w:t xml:space="preserve"> 73% dos equinos tinham títulos abaixo de 1:100. Equinos geralmente desenvolvem títulos baixos em resposta à infecção por </w:t>
      </w:r>
      <w:r w:rsidRPr="00AA6D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Pr="00AA6D03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B57E24">
        <w:rPr>
          <w:rFonts w:ascii="Times New Roman" w:eastAsia="Times New Roman" w:hAnsi="Times New Roman" w:cs="Times New Roman"/>
          <w:sz w:val="24"/>
          <w:szCs w:val="24"/>
        </w:rPr>
        <w:t>, possivelmente devido à resistência natural da espécie e às melhores condições de manejo e sanidade nos locais de estabulação de vaquejada.</w:t>
      </w:r>
    </w:p>
    <w:p w14:paraId="69D6F91A" w14:textId="22643C6D" w:rsidR="00556E0F" w:rsidRPr="00556E0F" w:rsidRDefault="00615116" w:rsidP="00615116">
      <w:pPr>
        <w:spacing w:after="0" w:line="360" w:lineRule="auto"/>
        <w:ind w:firstLine="709"/>
        <w:jc w:val="both"/>
        <w:rPr>
          <w:b/>
          <w:bCs/>
          <w:color w:val="000000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A análise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univariada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revelou </w:t>
      </w:r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>signific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ância </w:t>
      </w:r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 xml:space="preserve">na frequência de anticorpos </w:t>
      </w:r>
      <w:proofErr w:type="spellStart"/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>anti-</w:t>
      </w:r>
      <w:r w:rsidR="00556E0F" w:rsidRPr="00556E0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T</w:t>
      </w:r>
      <w:proofErr w:type="spellEnd"/>
      <w:r w:rsidR="00556E0F" w:rsidRPr="00556E0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="00556E0F" w:rsidRPr="00556E0F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gondii</w:t>
      </w:r>
      <w:proofErr w:type="spellEnd"/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 xml:space="preserve"> em equinos alimentados com pasto e milho (</w:t>
      </w:r>
      <w:r>
        <w:rPr>
          <w:rFonts w:ascii="Times New Roman" w:eastAsia="Arial" w:hAnsi="Times New Roman" w:cs="Times New Roman"/>
          <w:bCs/>
          <w:sz w:val="24"/>
          <w:szCs w:val="24"/>
        </w:rPr>
        <w:t>P</w:t>
      </w:r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>&lt;0,</w:t>
      </w:r>
      <w:r>
        <w:rPr>
          <w:rFonts w:ascii="Times New Roman" w:eastAsia="Arial" w:hAnsi="Times New Roman" w:cs="Times New Roman"/>
          <w:bCs/>
          <w:sz w:val="24"/>
          <w:szCs w:val="24"/>
        </w:rPr>
        <w:t>2)</w:t>
      </w:r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 xml:space="preserve">, em comparação com aqueles que se alimentavam de </w:t>
      </w:r>
      <w:r>
        <w:rPr>
          <w:rFonts w:ascii="Times New Roman" w:eastAsia="Arial" w:hAnsi="Times New Roman" w:cs="Times New Roman"/>
          <w:bCs/>
          <w:sz w:val="24"/>
          <w:szCs w:val="24"/>
        </w:rPr>
        <w:t>feno</w:t>
      </w:r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 xml:space="preserve"> e ração. Equinos alimentados com pasto e milho apresentaram uma frequência de soropositividade de 14,6% (7/48), enquanto aqueles alimentados com </w:t>
      </w:r>
      <w:r>
        <w:rPr>
          <w:rFonts w:ascii="Times New Roman" w:eastAsia="Arial" w:hAnsi="Times New Roman" w:cs="Times New Roman"/>
          <w:bCs/>
          <w:sz w:val="24"/>
          <w:szCs w:val="24"/>
        </w:rPr>
        <w:t>feno</w:t>
      </w:r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 xml:space="preserve"> e ração apresentaram uma frequência de apenas 3,1% (3/91)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(Tabela 1)</w:t>
      </w:r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A alimentação com pastagem pode veicular oocistos ambientais de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T. 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4"/>
          <w:szCs w:val="24"/>
        </w:rPr>
        <w:t>gondii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, favorecendo a infecção dos animais. </w:t>
      </w:r>
      <w:r w:rsidR="00556E0F">
        <w:rPr>
          <w:rFonts w:ascii="Times New Roman" w:eastAsia="Arial" w:hAnsi="Times New Roman" w:cs="Times New Roman"/>
          <w:bCs/>
          <w:sz w:val="24"/>
          <w:szCs w:val="24"/>
        </w:rPr>
        <w:lastRenderedPageBreak/>
        <w:t>De</w:t>
      </w:r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 xml:space="preserve"> acordo com Guerra et al. (2018), equinos utilizados em atividades como vaquejada, que envolvem o contato com diversos ambientes, po</w:t>
      </w:r>
      <w:r w:rsidR="00556E0F">
        <w:rPr>
          <w:rFonts w:ascii="Times New Roman" w:eastAsia="Arial" w:hAnsi="Times New Roman" w:cs="Times New Roman"/>
          <w:bCs/>
          <w:sz w:val="24"/>
          <w:szCs w:val="24"/>
        </w:rPr>
        <w:t>ssuem</w:t>
      </w:r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 xml:space="preserve"> um </w:t>
      </w:r>
      <w:r w:rsidRPr="00556E0F">
        <w:rPr>
          <w:rFonts w:ascii="Times New Roman" w:eastAsia="Arial" w:hAnsi="Times New Roman" w:cs="Times New Roman"/>
          <w:bCs/>
          <w:sz w:val="24"/>
          <w:szCs w:val="24"/>
        </w:rPr>
        <w:t xml:space="preserve">maior </w:t>
      </w:r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 xml:space="preserve">risco de infecção por </w:t>
      </w:r>
      <w:r w:rsidR="00556E0F" w:rsidRPr="00176B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T. </w:t>
      </w:r>
      <w:proofErr w:type="spellStart"/>
      <w:r w:rsidR="00556E0F" w:rsidRPr="00176BA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gondii</w:t>
      </w:r>
      <w:proofErr w:type="spellEnd"/>
      <w:r w:rsidR="00556E0F" w:rsidRPr="00556E0F">
        <w:rPr>
          <w:rFonts w:ascii="Times New Roman" w:eastAsia="Arial" w:hAnsi="Times New Roman" w:cs="Times New Roman"/>
          <w:bCs/>
          <w:sz w:val="24"/>
          <w:szCs w:val="24"/>
        </w:rPr>
        <w:t>. Isso ocorre devido à maior proximidade desses animais com os hospedeiros definitivos do parasita, como felinos, e à maior exposição a fontes de contaminação, como solos e pastagens contaminados por oocistos.</w:t>
      </w:r>
    </w:p>
    <w:p w14:paraId="075E7592" w14:textId="55AFDE5D" w:rsidR="00556E0F" w:rsidRPr="00553E21" w:rsidRDefault="006D568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color w:val="000000"/>
          <w:sz w:val="22"/>
          <w:szCs w:val="22"/>
        </w:rPr>
      </w:pPr>
      <w:r w:rsidRPr="00553E21">
        <w:rPr>
          <w:color w:val="000000"/>
          <w:sz w:val="22"/>
          <w:szCs w:val="22"/>
          <w:lang w:val="pt-BR"/>
        </w:rPr>
        <w:t xml:space="preserve">Tabela 1: Análise </w:t>
      </w:r>
      <w:proofErr w:type="spellStart"/>
      <w:r w:rsidRPr="00553E21">
        <w:rPr>
          <w:color w:val="000000"/>
          <w:sz w:val="22"/>
          <w:szCs w:val="22"/>
          <w:lang w:val="pt-BR"/>
        </w:rPr>
        <w:t>univariada</w:t>
      </w:r>
      <w:proofErr w:type="spellEnd"/>
      <w:r w:rsidRPr="00553E21">
        <w:rPr>
          <w:color w:val="000000"/>
          <w:sz w:val="22"/>
          <w:szCs w:val="22"/>
          <w:lang w:val="pt-BR"/>
        </w:rPr>
        <w:t xml:space="preserve"> </w:t>
      </w:r>
      <w:r w:rsidR="00921CA6" w:rsidRPr="00553E21">
        <w:rPr>
          <w:color w:val="000000"/>
          <w:sz w:val="22"/>
          <w:szCs w:val="22"/>
          <w:lang w:val="pt-BR"/>
        </w:rPr>
        <w:t>da</w:t>
      </w:r>
      <w:r w:rsidRPr="00553E21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553E21">
        <w:rPr>
          <w:color w:val="000000"/>
          <w:sz w:val="22"/>
          <w:szCs w:val="22"/>
          <w:lang w:val="pt-BR"/>
        </w:rPr>
        <w:t>soroprevalência</w:t>
      </w:r>
      <w:proofErr w:type="spellEnd"/>
      <w:r w:rsidRPr="00553E21">
        <w:rPr>
          <w:color w:val="000000"/>
          <w:sz w:val="22"/>
          <w:szCs w:val="22"/>
          <w:lang w:val="pt-BR"/>
        </w:rPr>
        <w:t xml:space="preserve"> de anticorpos </w:t>
      </w:r>
      <w:proofErr w:type="spellStart"/>
      <w:r w:rsidRPr="00553E21">
        <w:rPr>
          <w:color w:val="000000"/>
          <w:sz w:val="22"/>
          <w:szCs w:val="22"/>
          <w:lang w:val="pt-BR"/>
        </w:rPr>
        <w:t>anti-</w:t>
      </w:r>
      <w:r w:rsidRPr="00553E21">
        <w:rPr>
          <w:i/>
          <w:iCs/>
          <w:color w:val="000000"/>
          <w:sz w:val="22"/>
          <w:szCs w:val="22"/>
          <w:lang w:val="pt-BR"/>
        </w:rPr>
        <w:t>T</w:t>
      </w:r>
      <w:proofErr w:type="spellEnd"/>
      <w:r w:rsidRPr="00553E21">
        <w:rPr>
          <w:i/>
          <w:iCs/>
          <w:color w:val="000000"/>
          <w:sz w:val="22"/>
          <w:szCs w:val="22"/>
          <w:lang w:val="pt-BR"/>
        </w:rPr>
        <w:t xml:space="preserve">. </w:t>
      </w:r>
      <w:proofErr w:type="spellStart"/>
      <w:r w:rsidRPr="00553E21">
        <w:rPr>
          <w:i/>
          <w:iCs/>
          <w:color w:val="000000"/>
          <w:sz w:val="22"/>
          <w:szCs w:val="22"/>
          <w:lang w:val="pt-BR"/>
        </w:rPr>
        <w:t>gondii</w:t>
      </w:r>
      <w:proofErr w:type="spellEnd"/>
      <w:r w:rsidRPr="00553E21">
        <w:rPr>
          <w:color w:val="000000"/>
          <w:sz w:val="22"/>
          <w:szCs w:val="22"/>
          <w:lang w:val="pt-BR"/>
        </w:rPr>
        <w:t xml:space="preserve"> em equinos utilizados para vaquejada</w:t>
      </w:r>
      <w:r w:rsidR="00615116" w:rsidRPr="00553E21">
        <w:rPr>
          <w:color w:val="000000"/>
          <w:sz w:val="22"/>
          <w:szCs w:val="22"/>
          <w:lang w:val="pt-BR"/>
        </w:rPr>
        <w:t xml:space="preserve"> no Alto Sertão da Paraíba</w:t>
      </w:r>
      <w:r w:rsidRPr="00553E21">
        <w:rPr>
          <w:color w:val="000000"/>
          <w:sz w:val="22"/>
          <w:szCs w:val="22"/>
          <w:lang w:val="pt-BR"/>
        </w:rPr>
        <w:t>.</w:t>
      </w:r>
    </w:p>
    <w:tbl>
      <w:tblPr>
        <w:tblStyle w:val="TableGrid"/>
        <w:tblW w:w="9069" w:type="dxa"/>
        <w:tblInd w:w="0" w:type="dxa"/>
        <w:tblLayout w:type="fixed"/>
        <w:tblCellMar>
          <w:top w:w="4" w:type="dxa"/>
          <w:bottom w:w="15" w:type="dxa"/>
          <w:right w:w="5" w:type="dxa"/>
        </w:tblCellMar>
        <w:tblLook w:val="04A0" w:firstRow="1" w:lastRow="0" w:firstColumn="1" w:lastColumn="0" w:noHBand="0" w:noVBand="1"/>
      </w:tblPr>
      <w:tblGrid>
        <w:gridCol w:w="2095"/>
        <w:gridCol w:w="2086"/>
        <w:gridCol w:w="1492"/>
        <w:gridCol w:w="1400"/>
        <w:gridCol w:w="741"/>
        <w:gridCol w:w="1255"/>
      </w:tblGrid>
      <w:tr w:rsidR="00556E0F" w:rsidRPr="00553E21" w14:paraId="03788DB9" w14:textId="77777777" w:rsidTr="00C24853">
        <w:trPr>
          <w:trHeight w:val="150"/>
        </w:trPr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5EC15" w14:textId="77777777" w:rsidR="00556E0F" w:rsidRPr="00553E21" w:rsidRDefault="00556E0F" w:rsidP="00C5691A">
            <w:bookmarkStart w:id="0" w:name="_Hlk171682433"/>
          </w:p>
        </w:tc>
        <w:tc>
          <w:tcPr>
            <w:tcW w:w="49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DEB8D8" w14:textId="7B98F942" w:rsidR="00556E0F" w:rsidRPr="00553E21" w:rsidRDefault="00556E0F" w:rsidP="00C5691A">
            <w:pPr>
              <w:ind w:left="95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Análise </w:t>
            </w:r>
            <w:proofErr w:type="spellStart"/>
            <w:r w:rsidRPr="00553E21">
              <w:rPr>
                <w:rFonts w:ascii="Times New Roman" w:eastAsia="Times New Roman" w:hAnsi="Times New Roman" w:cs="Times New Roman"/>
              </w:rPr>
              <w:t>univari</w:t>
            </w:r>
            <w:r w:rsidR="00615116" w:rsidRPr="00553E21"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620CB" w14:textId="77777777" w:rsidR="00556E0F" w:rsidRPr="00553E21" w:rsidRDefault="00556E0F" w:rsidP="00C5691A"/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4DC00" w14:textId="77777777" w:rsidR="00556E0F" w:rsidRPr="00553E21" w:rsidRDefault="00556E0F" w:rsidP="00C5691A"/>
        </w:tc>
      </w:tr>
      <w:tr w:rsidR="00C24853" w:rsidRPr="00553E21" w14:paraId="258BB183" w14:textId="77777777" w:rsidTr="00C24853">
        <w:trPr>
          <w:trHeight w:val="149"/>
        </w:trPr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E19BA4" w14:textId="77777777" w:rsidR="00556E0F" w:rsidRPr="00553E21" w:rsidRDefault="00556E0F" w:rsidP="00C5691A">
            <w:pPr>
              <w:ind w:right="80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Variável 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1CCD93" w14:textId="77777777" w:rsidR="00556E0F" w:rsidRPr="00553E21" w:rsidRDefault="00556E0F" w:rsidP="00C5691A">
            <w:pPr>
              <w:ind w:left="31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Categoria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0768ED" w14:textId="77777777" w:rsidR="00556E0F" w:rsidRPr="00553E21" w:rsidRDefault="00556E0F" w:rsidP="00C5691A">
            <w:pPr>
              <w:ind w:firstLine="11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Total de indivíduos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5134D8" w14:textId="77777777" w:rsidR="00556E0F" w:rsidRPr="00553E21" w:rsidRDefault="00556E0F" w:rsidP="00C5691A">
            <w:pPr>
              <w:ind w:firstLine="5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Total de reagentes 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654021" w14:textId="77777777" w:rsidR="00556E0F" w:rsidRPr="00553E21" w:rsidRDefault="00556E0F" w:rsidP="00C5691A">
            <w:pPr>
              <w:ind w:left="11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59D6A1" w14:textId="77777777" w:rsidR="00556E0F" w:rsidRPr="00553E21" w:rsidRDefault="00556E0F" w:rsidP="00C5691A">
            <w:pPr>
              <w:ind w:right="60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p </w:t>
            </w:r>
          </w:p>
        </w:tc>
      </w:tr>
      <w:tr w:rsidR="00C24853" w:rsidRPr="00553E21" w14:paraId="1FB25E10" w14:textId="77777777" w:rsidTr="00C24853">
        <w:trPr>
          <w:trHeight w:val="147"/>
        </w:trPr>
        <w:tc>
          <w:tcPr>
            <w:tcW w:w="209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B25B774" w14:textId="77777777" w:rsidR="00556E0F" w:rsidRPr="00553E21" w:rsidRDefault="00556E0F" w:rsidP="00C5691A">
            <w:pPr>
              <w:ind w:right="71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Sexo 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24A27E" w14:textId="77777777" w:rsidR="005272A3" w:rsidRPr="00553E21" w:rsidRDefault="00556E0F" w:rsidP="006D568E">
            <w:pPr>
              <w:ind w:left="465" w:hanging="15"/>
              <w:jc w:val="center"/>
              <w:rPr>
                <w:rFonts w:ascii="Times New Roman" w:eastAsia="Times New Roman" w:hAnsi="Times New Roman" w:cs="Times New Roman"/>
              </w:rPr>
            </w:pPr>
            <w:r w:rsidRPr="00553E21">
              <w:rPr>
                <w:rFonts w:ascii="Times New Roman" w:eastAsia="Times New Roman" w:hAnsi="Times New Roman" w:cs="Times New Roman"/>
              </w:rPr>
              <w:t xml:space="preserve">Macho </w:t>
            </w:r>
          </w:p>
          <w:p w14:paraId="70FBE2EC" w14:textId="4C60803E" w:rsidR="00556E0F" w:rsidRPr="00553E21" w:rsidRDefault="00556E0F" w:rsidP="006D568E">
            <w:pPr>
              <w:ind w:left="465" w:hanging="15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>Fêmea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3D710C" w14:textId="77777777" w:rsidR="00556E0F" w:rsidRPr="00553E21" w:rsidRDefault="00556E0F" w:rsidP="00C5691A">
            <w:pPr>
              <w:spacing w:after="20"/>
              <w:ind w:left="38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66 </w:t>
            </w:r>
          </w:p>
          <w:p w14:paraId="72268FD4" w14:textId="77777777" w:rsidR="00556E0F" w:rsidRPr="00553E21" w:rsidRDefault="00556E0F" w:rsidP="00C5691A">
            <w:pPr>
              <w:ind w:left="38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68BA3E" w14:textId="77777777" w:rsidR="00556E0F" w:rsidRPr="00553E21" w:rsidRDefault="00556E0F" w:rsidP="00C5691A">
            <w:pPr>
              <w:spacing w:after="20"/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5 </w:t>
            </w:r>
          </w:p>
          <w:p w14:paraId="68BDAAAC" w14:textId="77777777" w:rsidR="00556E0F" w:rsidRPr="00553E21" w:rsidRDefault="00556E0F" w:rsidP="00C5691A">
            <w:pPr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4973A2" w14:textId="77777777" w:rsidR="00556E0F" w:rsidRPr="00553E21" w:rsidRDefault="00556E0F" w:rsidP="00C5691A">
            <w:pPr>
              <w:spacing w:after="20"/>
              <w:ind w:left="6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7,6 </w:t>
            </w:r>
          </w:p>
          <w:p w14:paraId="4FE5DDF3" w14:textId="77777777" w:rsidR="00556E0F" w:rsidRPr="00553E21" w:rsidRDefault="00556E0F" w:rsidP="00C5691A">
            <w:pPr>
              <w:ind w:left="6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6,3 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8093C9" w14:textId="77777777" w:rsidR="00556E0F" w:rsidRPr="00553E21" w:rsidRDefault="00556E0F" w:rsidP="00C5691A">
            <w:pPr>
              <w:ind w:left="60"/>
              <w:jc w:val="both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0,753 </w:t>
            </w:r>
          </w:p>
        </w:tc>
      </w:tr>
      <w:tr w:rsidR="00C24853" w:rsidRPr="00553E21" w14:paraId="4C3579E7" w14:textId="77777777" w:rsidTr="00C24853">
        <w:trPr>
          <w:trHeight w:val="149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F4FB3" w14:textId="77777777" w:rsidR="00556E0F" w:rsidRPr="00553E21" w:rsidRDefault="00556E0F" w:rsidP="00C5691A">
            <w:pPr>
              <w:ind w:right="79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Idade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4314F3B" w14:textId="48F676DF" w:rsidR="00556E0F" w:rsidRPr="00553E21" w:rsidRDefault="00556E0F" w:rsidP="006D568E">
            <w:pPr>
              <w:spacing w:after="20"/>
              <w:ind w:left="300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>0 a 4 anos</w:t>
            </w:r>
          </w:p>
          <w:p w14:paraId="52B97608" w14:textId="323B3728" w:rsidR="00556E0F" w:rsidRPr="00553E21" w:rsidRDefault="00556E0F" w:rsidP="006D568E">
            <w:pPr>
              <w:ind w:left="300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>5 a 9 anos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FF1E474" w14:textId="77777777" w:rsidR="00556E0F" w:rsidRPr="00553E21" w:rsidRDefault="00556E0F" w:rsidP="00C5691A">
            <w:pPr>
              <w:spacing w:after="20"/>
              <w:ind w:left="44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8 </w:t>
            </w:r>
          </w:p>
          <w:p w14:paraId="6DD5FDEB" w14:textId="77777777" w:rsidR="00556E0F" w:rsidRPr="00553E21" w:rsidRDefault="00556E0F" w:rsidP="00C5691A">
            <w:pPr>
              <w:ind w:left="38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59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57B2106" w14:textId="77777777" w:rsidR="00556E0F" w:rsidRPr="00553E21" w:rsidRDefault="00556E0F" w:rsidP="00C5691A">
            <w:pPr>
              <w:spacing w:after="20"/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1FAEB860" w14:textId="77777777" w:rsidR="00556E0F" w:rsidRPr="00553E21" w:rsidRDefault="00556E0F" w:rsidP="00C5691A">
            <w:pPr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CE40283" w14:textId="77777777" w:rsidR="00556E0F" w:rsidRPr="00553E21" w:rsidRDefault="00556E0F" w:rsidP="00C5691A">
            <w:pPr>
              <w:spacing w:after="20"/>
              <w:ind w:left="6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1,3 </w:t>
            </w:r>
          </w:p>
          <w:p w14:paraId="22410195" w14:textId="77777777" w:rsidR="00556E0F" w:rsidRPr="00553E21" w:rsidRDefault="00556E0F" w:rsidP="00C5691A">
            <w:r w:rsidRPr="00553E21">
              <w:rPr>
                <w:rFonts w:ascii="Times New Roman" w:eastAsia="Times New Roman" w:hAnsi="Times New Roman" w:cs="Times New Roman"/>
              </w:rPr>
              <w:t xml:space="preserve">10,7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2E66821" w14:textId="77777777" w:rsidR="00556E0F" w:rsidRPr="00553E21" w:rsidRDefault="00556E0F" w:rsidP="00C5691A">
            <w:pPr>
              <w:ind w:left="60"/>
              <w:jc w:val="both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0,419 </w:t>
            </w:r>
          </w:p>
        </w:tc>
      </w:tr>
      <w:tr w:rsidR="00C24853" w:rsidRPr="00553E21" w14:paraId="0F7BCE9E" w14:textId="77777777" w:rsidTr="00C24853">
        <w:trPr>
          <w:trHeight w:val="69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A926A6F" w14:textId="77777777" w:rsidR="00556E0F" w:rsidRPr="00553E21" w:rsidRDefault="00556E0F" w:rsidP="00C5691A"/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E0A0429" w14:textId="24BFD3D2" w:rsidR="00556E0F" w:rsidRPr="00553E21" w:rsidRDefault="00556E0F" w:rsidP="006D568E">
            <w:pPr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>Mais de 10 anos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14E5896" w14:textId="77777777" w:rsidR="00556E0F" w:rsidRPr="00553E21" w:rsidRDefault="00556E0F" w:rsidP="00C5691A">
            <w:pPr>
              <w:ind w:left="38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5A9351B" w14:textId="77777777" w:rsidR="00556E0F" w:rsidRPr="00553E21" w:rsidRDefault="00556E0F" w:rsidP="00C5691A">
            <w:pPr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76712A5" w14:textId="77777777" w:rsidR="00556E0F" w:rsidRPr="00553E21" w:rsidRDefault="00556E0F" w:rsidP="00C5691A">
            <w:pPr>
              <w:ind w:left="6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4,4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8430DF9" w14:textId="77777777" w:rsidR="00556E0F" w:rsidRPr="00553E21" w:rsidRDefault="00556E0F" w:rsidP="00C5691A">
            <w:pPr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4853" w:rsidRPr="00553E21" w14:paraId="634EEE67" w14:textId="77777777" w:rsidTr="005272A3">
        <w:trPr>
          <w:trHeight w:val="598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4FFA" w14:textId="77777777" w:rsidR="00556E0F" w:rsidRPr="00553E21" w:rsidRDefault="00556E0F" w:rsidP="00C5691A">
            <w:pPr>
              <w:ind w:right="81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Alimentação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BB7C7BF" w14:textId="77777777" w:rsidR="00C24853" w:rsidRPr="00553E21" w:rsidRDefault="00556E0F" w:rsidP="006D56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3E21">
              <w:rPr>
                <w:rFonts w:ascii="Times New Roman" w:eastAsia="Times New Roman" w:hAnsi="Times New Roman" w:cs="Times New Roman"/>
              </w:rPr>
              <w:t>Pasto e milho</w:t>
            </w:r>
          </w:p>
          <w:p w14:paraId="22B2F5BA" w14:textId="4F599BB8" w:rsidR="00556E0F" w:rsidRPr="00553E21" w:rsidRDefault="00556E0F" w:rsidP="006D568E">
            <w:pPr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 Pasto e ração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689941F" w14:textId="77777777" w:rsidR="00556E0F" w:rsidRPr="00553E21" w:rsidRDefault="00556E0F" w:rsidP="00C5691A">
            <w:pPr>
              <w:spacing w:after="20"/>
              <w:ind w:left="38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48 </w:t>
            </w:r>
          </w:p>
          <w:p w14:paraId="6961102F" w14:textId="717A78B0" w:rsidR="00556E0F" w:rsidRPr="00553E21" w:rsidRDefault="00556E0F" w:rsidP="005272A3">
            <w:pPr>
              <w:spacing w:after="15"/>
              <w:ind w:left="38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97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BB6D009" w14:textId="77777777" w:rsidR="00556E0F" w:rsidRPr="00553E21" w:rsidRDefault="00556E0F" w:rsidP="00C5691A">
            <w:pPr>
              <w:spacing w:after="20"/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7 </w:t>
            </w:r>
          </w:p>
          <w:p w14:paraId="28011706" w14:textId="0274EBA2" w:rsidR="00556E0F" w:rsidRPr="00553E21" w:rsidRDefault="00556E0F" w:rsidP="005272A3">
            <w:pPr>
              <w:spacing w:after="15"/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3 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CDCFD92" w14:textId="77777777" w:rsidR="00556E0F" w:rsidRPr="00553E21" w:rsidRDefault="00556E0F" w:rsidP="00C5691A">
            <w:pPr>
              <w:spacing w:after="2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14,6 </w:t>
            </w:r>
          </w:p>
          <w:p w14:paraId="6403E5C4" w14:textId="5A804459" w:rsidR="00556E0F" w:rsidRPr="00553E21" w:rsidRDefault="00556E0F" w:rsidP="005272A3">
            <w:pPr>
              <w:spacing w:after="15"/>
              <w:ind w:left="6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3,1 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4EBC0C5" w14:textId="17DCE61A" w:rsidR="00556E0F" w:rsidRPr="00553E21" w:rsidRDefault="00556E0F" w:rsidP="005272A3">
            <w:pPr>
              <w:spacing w:after="335"/>
              <w:ind w:left="60"/>
              <w:jc w:val="both"/>
            </w:pPr>
            <w:r w:rsidRPr="00553E21">
              <w:rPr>
                <w:rFonts w:ascii="Times New Roman" w:eastAsia="Times New Roman" w:hAnsi="Times New Roman" w:cs="Times New Roman"/>
              </w:rPr>
              <w:t>0,015</w:t>
            </w:r>
            <w:r w:rsidR="00615116" w:rsidRPr="00553E21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C24853" w:rsidRPr="00553E21" w14:paraId="17701EB0" w14:textId="77777777" w:rsidTr="00C24853">
        <w:trPr>
          <w:trHeight w:val="147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661CBF08" w14:textId="77777777" w:rsidR="00556E0F" w:rsidRPr="00553E21" w:rsidRDefault="00556E0F" w:rsidP="00C5691A">
            <w:pPr>
              <w:ind w:left="641" w:hanging="406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Contato com gatos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7D97909" w14:textId="740620CE" w:rsidR="00556E0F" w:rsidRPr="00553E21" w:rsidRDefault="00556E0F" w:rsidP="006D568E">
            <w:pPr>
              <w:ind w:left="590" w:right="329" w:hanging="5"/>
              <w:jc w:val="center"/>
              <w:rPr>
                <w:rFonts w:ascii="Times New Roman" w:eastAsia="Times New Roman" w:hAnsi="Times New Roman" w:cs="Times New Roman"/>
              </w:rPr>
            </w:pPr>
            <w:r w:rsidRPr="00553E21">
              <w:rPr>
                <w:rFonts w:ascii="Times New Roman" w:eastAsia="Times New Roman" w:hAnsi="Times New Roman" w:cs="Times New Roman"/>
              </w:rPr>
              <w:t>Não</w:t>
            </w:r>
          </w:p>
          <w:p w14:paraId="6D053405" w14:textId="2A2575C0" w:rsidR="00556E0F" w:rsidRPr="00553E21" w:rsidRDefault="00556E0F" w:rsidP="006D568E">
            <w:pPr>
              <w:ind w:left="590" w:right="329" w:hanging="5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BA9976D" w14:textId="77777777" w:rsidR="00556E0F" w:rsidRPr="00553E21" w:rsidRDefault="00556E0F" w:rsidP="00C5691A">
            <w:pPr>
              <w:spacing w:after="15"/>
              <w:ind w:left="38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62 </w:t>
            </w:r>
          </w:p>
          <w:p w14:paraId="34233B4A" w14:textId="77777777" w:rsidR="00556E0F" w:rsidRPr="00553E21" w:rsidRDefault="00556E0F" w:rsidP="00C5691A">
            <w:pPr>
              <w:ind w:left="32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 83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A6681D" w14:textId="77777777" w:rsidR="00556E0F" w:rsidRPr="00553E21" w:rsidRDefault="00556E0F" w:rsidP="00C5691A">
            <w:pPr>
              <w:spacing w:after="15"/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4 </w:t>
            </w:r>
          </w:p>
          <w:p w14:paraId="78F4FF64" w14:textId="77777777" w:rsidR="00556E0F" w:rsidRPr="00553E21" w:rsidRDefault="00556E0F" w:rsidP="00C5691A">
            <w:pPr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9F69DE1" w14:textId="77777777" w:rsidR="00556E0F" w:rsidRPr="00553E21" w:rsidRDefault="00556E0F" w:rsidP="00C5691A">
            <w:pPr>
              <w:spacing w:after="15"/>
              <w:ind w:left="60"/>
              <w:rPr>
                <w:rFonts w:ascii="Times New Roman" w:hAnsi="Times New Roman" w:cs="Times New Roman"/>
              </w:rPr>
            </w:pPr>
            <w:r w:rsidRPr="00553E21">
              <w:rPr>
                <w:rFonts w:ascii="Times New Roman" w:hAnsi="Times New Roman" w:cs="Times New Roman"/>
              </w:rPr>
              <w:t>6,5</w:t>
            </w:r>
          </w:p>
          <w:p w14:paraId="3513B900" w14:textId="77777777" w:rsidR="00556E0F" w:rsidRPr="00553E21" w:rsidRDefault="00556E0F" w:rsidP="00C5691A">
            <w:pPr>
              <w:ind w:left="6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0ACFCEE" w14:textId="369F49BF" w:rsidR="00556E0F" w:rsidRPr="00553E21" w:rsidRDefault="00556E0F" w:rsidP="00C5691A">
            <w:pPr>
              <w:ind w:left="60"/>
              <w:jc w:val="both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&gt;0,999 </w:t>
            </w:r>
          </w:p>
        </w:tc>
      </w:tr>
      <w:tr w:rsidR="00C24853" w:rsidRPr="00553E21" w14:paraId="5C9AD223" w14:textId="77777777" w:rsidTr="00C24853">
        <w:trPr>
          <w:trHeight w:val="231"/>
        </w:trPr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5612D0" w14:textId="77777777" w:rsidR="00556E0F" w:rsidRPr="00553E21" w:rsidRDefault="00556E0F" w:rsidP="00C5691A">
            <w:pPr>
              <w:ind w:left="455" w:hanging="8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Tempo de trabalho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1C9D56" w14:textId="7A23046A" w:rsidR="00556E0F" w:rsidRPr="00553E21" w:rsidRDefault="00556E0F" w:rsidP="006D568E">
            <w:pPr>
              <w:spacing w:after="30"/>
              <w:ind w:left="300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>0 a 3 anos</w:t>
            </w:r>
          </w:p>
          <w:p w14:paraId="5CCCDC09" w14:textId="40D1E561" w:rsidR="00556E0F" w:rsidRPr="00553E21" w:rsidRDefault="00556E0F" w:rsidP="006D568E">
            <w:pPr>
              <w:ind w:left="60"/>
              <w:jc w:val="center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Mais de </w:t>
            </w:r>
            <w:r w:rsidR="00C24853" w:rsidRPr="00553E21">
              <w:rPr>
                <w:rFonts w:ascii="Times New Roman" w:eastAsia="Times New Roman" w:hAnsi="Times New Roman" w:cs="Times New Roman"/>
              </w:rPr>
              <w:t>4</w:t>
            </w:r>
            <w:r w:rsidR="006D568E" w:rsidRPr="00553E21">
              <w:rPr>
                <w:rFonts w:ascii="Times New Roman" w:eastAsia="Times New Roman" w:hAnsi="Times New Roman" w:cs="Times New Roman"/>
              </w:rPr>
              <w:t xml:space="preserve"> </w:t>
            </w:r>
            <w:r w:rsidRPr="00553E21">
              <w:rPr>
                <w:rFonts w:ascii="Times New Roman" w:eastAsia="Times New Roman" w:hAnsi="Times New Roman" w:cs="Times New Roman"/>
              </w:rPr>
              <w:t>anos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221F69" w14:textId="77777777" w:rsidR="00556E0F" w:rsidRPr="00553E21" w:rsidRDefault="00556E0F" w:rsidP="00C5691A">
            <w:pPr>
              <w:spacing w:after="30"/>
              <w:ind w:left="38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78 </w:t>
            </w:r>
          </w:p>
          <w:p w14:paraId="4A1BC653" w14:textId="77777777" w:rsidR="00556E0F" w:rsidRPr="00553E21" w:rsidRDefault="00556E0F" w:rsidP="00C5691A">
            <w:pPr>
              <w:ind w:left="385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944D6C" w14:textId="77777777" w:rsidR="00556E0F" w:rsidRPr="00553E21" w:rsidRDefault="00556E0F" w:rsidP="00C5691A">
            <w:pPr>
              <w:spacing w:after="30"/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6 </w:t>
            </w:r>
          </w:p>
          <w:p w14:paraId="226AF7F6" w14:textId="77777777" w:rsidR="00556E0F" w:rsidRPr="00553E21" w:rsidRDefault="00556E0F" w:rsidP="00C5691A">
            <w:pPr>
              <w:ind w:left="39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B75608" w14:textId="77777777" w:rsidR="00556E0F" w:rsidRPr="00553E21" w:rsidRDefault="00556E0F" w:rsidP="00C5691A">
            <w:pPr>
              <w:spacing w:after="30"/>
              <w:ind w:left="6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7,7 </w:t>
            </w:r>
          </w:p>
          <w:p w14:paraId="206C5D8E" w14:textId="77777777" w:rsidR="00556E0F" w:rsidRPr="00553E21" w:rsidRDefault="00556E0F" w:rsidP="00C5691A">
            <w:pPr>
              <w:ind w:left="60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8,5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4DD2BF" w14:textId="77777777" w:rsidR="00556E0F" w:rsidRPr="00553E21" w:rsidRDefault="00556E0F" w:rsidP="00C5691A">
            <w:pPr>
              <w:jc w:val="both"/>
            </w:pPr>
            <w:r w:rsidRPr="00553E21">
              <w:rPr>
                <w:rFonts w:ascii="Times New Roman" w:eastAsia="Times New Roman" w:hAnsi="Times New Roman" w:cs="Times New Roman"/>
              </w:rPr>
              <w:t xml:space="preserve">0,7501 </w:t>
            </w:r>
          </w:p>
        </w:tc>
      </w:tr>
    </w:tbl>
    <w:bookmarkEnd w:id="0"/>
    <w:p w14:paraId="71B3E525" w14:textId="7EE5D3BA" w:rsidR="00556E0F" w:rsidRPr="00553E21" w:rsidRDefault="0061511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color w:val="000000"/>
          <w:sz w:val="22"/>
          <w:szCs w:val="22"/>
        </w:rPr>
      </w:pPr>
      <w:r w:rsidRPr="00553E21">
        <w:rPr>
          <w:color w:val="000000"/>
          <w:sz w:val="22"/>
          <w:szCs w:val="22"/>
        </w:rPr>
        <w:t>* Significância (P&lt;0,2) pelo teste de qui-quadrado ou exato de Fisher.</w:t>
      </w:r>
    </w:p>
    <w:p w14:paraId="17487239" w14:textId="41F591C4" w:rsidR="005F545F" w:rsidRDefault="00096391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b/>
          <w:bCs/>
          <w:color w:val="000000"/>
        </w:rPr>
      </w:pPr>
      <w:r w:rsidRPr="00556E0F">
        <w:rPr>
          <w:b/>
          <w:bCs/>
          <w:color w:val="000000"/>
        </w:rPr>
        <w:t>Conclusão</w:t>
      </w:r>
      <w:r w:rsidR="005F545F" w:rsidRPr="00556E0F">
        <w:rPr>
          <w:rFonts w:ascii="Helvetica Neue" w:eastAsia="Helvetica Neue" w:hAnsi="Helvetica Neue" w:cs="Helvetica Neue"/>
          <w:b/>
          <w:bCs/>
          <w:color w:val="000000"/>
        </w:rPr>
        <w:t xml:space="preserve">: </w:t>
      </w:r>
    </w:p>
    <w:p w14:paraId="04E5D0EB" w14:textId="51673186" w:rsidR="00553E21" w:rsidRDefault="00553E21" w:rsidP="002D4AA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 w:firstLine="709"/>
        <w:jc w:val="both"/>
        <w:rPr>
          <w:rFonts w:eastAsia="Helvetica Neue"/>
          <w:lang w:val="pt-BR"/>
        </w:rPr>
      </w:pPr>
      <w:r w:rsidRPr="00553E21">
        <w:rPr>
          <w:rFonts w:eastAsia="Helvetica Neue"/>
          <w:lang w:val="pt-BR"/>
        </w:rPr>
        <w:t xml:space="preserve">Conclui-se que a frequência de anticorpos </w:t>
      </w:r>
      <w:proofErr w:type="spellStart"/>
      <w:r w:rsidRPr="00553E21">
        <w:rPr>
          <w:rFonts w:eastAsia="Helvetica Neue"/>
          <w:lang w:val="pt-BR"/>
        </w:rPr>
        <w:t>anti-</w:t>
      </w:r>
      <w:r w:rsidRPr="00553E21">
        <w:rPr>
          <w:rFonts w:eastAsia="Helvetica Neue"/>
          <w:i/>
          <w:iCs/>
          <w:lang w:val="pt-BR"/>
        </w:rPr>
        <w:t>T</w:t>
      </w:r>
      <w:proofErr w:type="spellEnd"/>
      <w:r w:rsidRPr="00553E21">
        <w:rPr>
          <w:rFonts w:eastAsia="Helvetica Neue"/>
          <w:i/>
          <w:iCs/>
          <w:lang w:val="pt-BR"/>
        </w:rPr>
        <w:t xml:space="preserve">. </w:t>
      </w:r>
      <w:proofErr w:type="spellStart"/>
      <w:r w:rsidRPr="00553E21">
        <w:rPr>
          <w:rFonts w:eastAsia="Helvetica Neue"/>
          <w:i/>
          <w:iCs/>
          <w:lang w:val="pt-BR"/>
        </w:rPr>
        <w:t>gondii</w:t>
      </w:r>
      <w:proofErr w:type="spellEnd"/>
      <w:r w:rsidRPr="00553E21">
        <w:rPr>
          <w:rFonts w:eastAsia="Helvetica Neue"/>
          <w:lang w:val="pt-BR"/>
        </w:rPr>
        <w:t xml:space="preserve"> em equinos de vaquejada é significativa, indicando a necessidade de investigar melhor a infecção causada por esse patógeno nessa espécie. A presença de animais infectados sugere que o agente está presente no ambiente frequentado pelos equinos e seus tratadores.</w:t>
      </w:r>
    </w:p>
    <w:p w14:paraId="7EE3BBF7" w14:textId="77777777" w:rsidR="00553E21" w:rsidRPr="00553E21" w:rsidRDefault="00553E21" w:rsidP="00553E2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Helvetica Neue"/>
        </w:rPr>
      </w:pPr>
    </w:p>
    <w:p w14:paraId="5769871F" w14:textId="77777777" w:rsidR="00556E0F" w:rsidRDefault="00771BAA" w:rsidP="00C2485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686D3A6" w14:textId="42F3E29A" w:rsidR="00844FC2" w:rsidRDefault="00844FC2" w:rsidP="00901A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C2">
        <w:rPr>
          <w:rFonts w:ascii="Times New Roman" w:hAnsi="Times New Roman" w:cs="Times New Roman"/>
          <w:sz w:val="24"/>
          <w:szCs w:val="24"/>
        </w:rPr>
        <w:t xml:space="preserve">DUBEY, J.P. </w:t>
      </w:r>
      <w:proofErr w:type="spellStart"/>
      <w:r w:rsidRPr="00844FC2">
        <w:rPr>
          <w:rFonts w:ascii="Times New Roman" w:hAnsi="Times New Roman" w:cs="Times New Roman"/>
          <w:sz w:val="24"/>
          <w:szCs w:val="24"/>
        </w:rPr>
        <w:t>Toxoplasmosis</w:t>
      </w:r>
      <w:proofErr w:type="spellEnd"/>
      <w:r w:rsidRPr="0084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4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C2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84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FC2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844FC2">
        <w:rPr>
          <w:rFonts w:ascii="Times New Roman" w:hAnsi="Times New Roman" w:cs="Times New Roman"/>
          <w:sz w:val="24"/>
          <w:szCs w:val="24"/>
        </w:rPr>
        <w:t xml:space="preserve">. 2. ed. Boca </w:t>
      </w:r>
      <w:proofErr w:type="spellStart"/>
      <w:r w:rsidRPr="00844FC2">
        <w:rPr>
          <w:rFonts w:ascii="Times New Roman" w:hAnsi="Times New Roman" w:cs="Times New Roman"/>
          <w:sz w:val="24"/>
          <w:szCs w:val="24"/>
        </w:rPr>
        <w:t>Raton</w:t>
      </w:r>
      <w:proofErr w:type="spellEnd"/>
      <w:r w:rsidRPr="00844FC2">
        <w:rPr>
          <w:rFonts w:ascii="Times New Roman" w:hAnsi="Times New Roman" w:cs="Times New Roman"/>
          <w:sz w:val="24"/>
          <w:szCs w:val="24"/>
        </w:rPr>
        <w:t>: CRC Press, 2016,</w:t>
      </w:r>
      <w:r w:rsidRPr="00844FC2">
        <w:rPr>
          <w:rFonts w:ascii="Times New Roman" w:hAnsi="Times New Roman" w:cs="Times New Roman"/>
          <w:sz w:val="24"/>
          <w:szCs w:val="24"/>
        </w:rPr>
        <w:cr/>
        <w:t>336p.</w:t>
      </w:r>
    </w:p>
    <w:p w14:paraId="3BBC74A5" w14:textId="45DA4F34" w:rsidR="00901AA8" w:rsidRDefault="00901AA8" w:rsidP="00901A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0F">
        <w:rPr>
          <w:rFonts w:ascii="Times New Roman" w:hAnsi="Times New Roman" w:cs="Times New Roman"/>
          <w:sz w:val="24"/>
          <w:szCs w:val="24"/>
        </w:rPr>
        <w:t xml:space="preserve">GUERRA R. N. </w:t>
      </w:r>
      <w:r>
        <w:rPr>
          <w:rFonts w:ascii="Times New Roman" w:hAnsi="Times New Roman" w:cs="Times New Roman"/>
          <w:sz w:val="24"/>
          <w:szCs w:val="24"/>
        </w:rPr>
        <w:t>et al</w:t>
      </w:r>
      <w:r w:rsidRPr="00556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E0F">
        <w:rPr>
          <w:rFonts w:ascii="Times New Roman" w:hAnsi="Times New Roman" w:cs="Times New Roman"/>
          <w:sz w:val="24"/>
          <w:szCs w:val="24"/>
        </w:rPr>
        <w:t>Soroprevalência</w:t>
      </w:r>
      <w:proofErr w:type="spellEnd"/>
      <w:r w:rsidRPr="00556E0F">
        <w:rPr>
          <w:rFonts w:ascii="Times New Roman" w:hAnsi="Times New Roman" w:cs="Times New Roman"/>
          <w:sz w:val="24"/>
          <w:szCs w:val="24"/>
        </w:rPr>
        <w:t xml:space="preserve"> de </w:t>
      </w:r>
      <w:r w:rsidRPr="005A6E91">
        <w:rPr>
          <w:rFonts w:ascii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5A6E91">
        <w:rPr>
          <w:rFonts w:ascii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556E0F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556E0F">
        <w:rPr>
          <w:rFonts w:ascii="Times New Roman" w:hAnsi="Times New Roman" w:cs="Times New Roman"/>
          <w:sz w:val="24"/>
          <w:szCs w:val="24"/>
        </w:rPr>
        <w:t>equínos</w:t>
      </w:r>
      <w:proofErr w:type="spellEnd"/>
      <w:r w:rsidRPr="00556E0F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0F">
        <w:rPr>
          <w:rFonts w:ascii="Times New Roman" w:hAnsi="Times New Roman" w:cs="Times New Roman"/>
          <w:sz w:val="24"/>
          <w:szCs w:val="24"/>
        </w:rPr>
        <w:t xml:space="preserve">Nordeste do Brasil. </w:t>
      </w:r>
      <w:r w:rsidRPr="00556E0F">
        <w:rPr>
          <w:rFonts w:ascii="Times New Roman" w:hAnsi="Times New Roman" w:cs="Times New Roman"/>
          <w:b/>
          <w:bCs/>
          <w:sz w:val="24"/>
          <w:szCs w:val="24"/>
        </w:rPr>
        <w:t>Animais de produção Pesquisa Veterinária Brasileira</w:t>
      </w:r>
      <w:r w:rsidR="00844FC2">
        <w:rPr>
          <w:rFonts w:ascii="Times New Roman" w:hAnsi="Times New Roman" w:cs="Times New Roman"/>
          <w:sz w:val="24"/>
          <w:szCs w:val="24"/>
        </w:rPr>
        <w:t xml:space="preserve">, </w:t>
      </w:r>
      <w:r w:rsidR="005A6E91">
        <w:rPr>
          <w:rFonts w:ascii="Times New Roman" w:hAnsi="Times New Roman" w:cs="Times New Roman"/>
          <w:sz w:val="24"/>
          <w:szCs w:val="24"/>
        </w:rPr>
        <w:t>v.</w:t>
      </w:r>
      <w:r w:rsidRPr="00556E0F">
        <w:rPr>
          <w:rFonts w:ascii="Times New Roman" w:hAnsi="Times New Roman" w:cs="Times New Roman"/>
          <w:sz w:val="24"/>
          <w:szCs w:val="24"/>
        </w:rPr>
        <w:t xml:space="preserve">38 </w:t>
      </w:r>
      <w:r w:rsidR="005A6E91">
        <w:rPr>
          <w:rFonts w:ascii="Times New Roman" w:hAnsi="Times New Roman" w:cs="Times New Roman"/>
          <w:sz w:val="24"/>
          <w:szCs w:val="24"/>
        </w:rPr>
        <w:t>n.3</w:t>
      </w:r>
      <w:r w:rsidRPr="00556E0F">
        <w:rPr>
          <w:rFonts w:ascii="Times New Roman" w:hAnsi="Times New Roman" w:cs="Times New Roman"/>
          <w:sz w:val="24"/>
          <w:szCs w:val="24"/>
        </w:rPr>
        <w:t>, 2018.</w:t>
      </w:r>
    </w:p>
    <w:p w14:paraId="050F3185" w14:textId="1A54880D" w:rsidR="00F52175" w:rsidRPr="00901AA8" w:rsidRDefault="005A6E91" w:rsidP="00F52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JAMES, K.E. et al. </w:t>
      </w:r>
      <w:r w:rsidR="00F52175" w:rsidRPr="005A6E91">
        <w:rPr>
          <w:rFonts w:ascii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="00F52175" w:rsidRPr="005A6E91">
        <w:rPr>
          <w:rFonts w:ascii="Times New Roman" w:hAnsi="Times New Roman" w:cs="Times New Roman"/>
          <w:i/>
          <w:iCs/>
          <w:sz w:val="24"/>
          <w:szCs w:val="24"/>
        </w:rPr>
        <w:t>gondii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equine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protozoal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myeloencephalitis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>: A case-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Californian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5" w:rsidRPr="00F52175">
        <w:rPr>
          <w:rFonts w:ascii="Times New Roman" w:hAnsi="Times New Roman" w:cs="Times New Roman"/>
          <w:sz w:val="24"/>
          <w:szCs w:val="24"/>
        </w:rPr>
        <w:t>horses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 xml:space="preserve">. </w:t>
      </w:r>
      <w:r w:rsidRPr="005A6E9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5A6E91">
        <w:rPr>
          <w:rFonts w:ascii="Times New Roman" w:hAnsi="Times New Roman" w:cs="Times New Roman"/>
          <w:b/>
          <w:bCs/>
          <w:sz w:val="24"/>
          <w:szCs w:val="24"/>
        </w:rPr>
        <w:t>Veterinary</w:t>
      </w:r>
      <w:proofErr w:type="spellEnd"/>
      <w:r w:rsidRPr="005A6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6E91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F52175" w:rsidRPr="00F521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</w:t>
      </w:r>
      <w:r w:rsidR="00F52175" w:rsidRPr="00F52175">
        <w:rPr>
          <w:rFonts w:ascii="Times New Roman" w:hAnsi="Times New Roman" w:cs="Times New Roman"/>
          <w:sz w:val="24"/>
          <w:szCs w:val="24"/>
        </w:rPr>
        <w:t xml:space="preserve"> 224, </w:t>
      </w:r>
      <w:r>
        <w:rPr>
          <w:rFonts w:ascii="Times New Roman" w:hAnsi="Times New Roman" w:cs="Times New Roman"/>
          <w:sz w:val="24"/>
          <w:szCs w:val="24"/>
        </w:rPr>
        <w:t>p.</w:t>
      </w:r>
      <w:r w:rsidR="00F52175" w:rsidRPr="00F52175">
        <w:rPr>
          <w:rFonts w:ascii="Times New Roman" w:hAnsi="Times New Roman" w:cs="Times New Roman"/>
          <w:sz w:val="24"/>
          <w:szCs w:val="24"/>
        </w:rPr>
        <w:t>38–43</w:t>
      </w:r>
      <w:r>
        <w:rPr>
          <w:rFonts w:ascii="Times New Roman" w:hAnsi="Times New Roman" w:cs="Times New Roman"/>
          <w:sz w:val="24"/>
          <w:szCs w:val="24"/>
        </w:rPr>
        <w:t>, 2017</w:t>
      </w:r>
      <w:r w:rsidR="00F52175" w:rsidRPr="00F52175">
        <w:rPr>
          <w:rFonts w:ascii="Times New Roman" w:hAnsi="Times New Roman" w:cs="Times New Roman"/>
          <w:sz w:val="24"/>
          <w:szCs w:val="24"/>
        </w:rPr>
        <w:t>.</w:t>
      </w:r>
    </w:p>
    <w:p w14:paraId="00C74B20" w14:textId="45C0941A" w:rsidR="00176BA8" w:rsidRPr="00176BA8" w:rsidRDefault="00EB3BF2" w:rsidP="00901A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0F">
        <w:rPr>
          <w:rFonts w:ascii="Times New Roman" w:hAnsi="Times New Roman" w:cs="Times New Roman"/>
          <w:sz w:val="24"/>
          <w:szCs w:val="24"/>
        </w:rPr>
        <w:t>L</w:t>
      </w:r>
      <w:r w:rsidR="005A6E91">
        <w:rPr>
          <w:rFonts w:ascii="Times New Roman" w:hAnsi="Times New Roman" w:cs="Times New Roman"/>
          <w:sz w:val="24"/>
          <w:szCs w:val="24"/>
        </w:rPr>
        <w:t>ANGONI</w:t>
      </w:r>
      <w:r w:rsidRPr="00556E0F">
        <w:rPr>
          <w:rFonts w:ascii="Times New Roman" w:hAnsi="Times New Roman" w:cs="Times New Roman"/>
          <w:sz w:val="24"/>
          <w:szCs w:val="24"/>
        </w:rPr>
        <w:t xml:space="preserve">, L. </w:t>
      </w:r>
      <w:r w:rsidR="00C24853">
        <w:rPr>
          <w:rFonts w:ascii="Times New Roman" w:hAnsi="Times New Roman" w:cs="Times New Roman"/>
          <w:sz w:val="24"/>
          <w:szCs w:val="24"/>
        </w:rPr>
        <w:t>et al.</w:t>
      </w:r>
      <w:r w:rsidRPr="00556E0F">
        <w:rPr>
          <w:rFonts w:ascii="Times New Roman" w:hAnsi="Times New Roman" w:cs="Times New Roman"/>
          <w:sz w:val="24"/>
          <w:szCs w:val="24"/>
        </w:rPr>
        <w:t xml:space="preserve"> Utilização do teste de aglutinação modificado e teste de imunofluorescência indireta de anticorpos para detecção de</w:t>
      </w:r>
      <w:r w:rsidR="00556E0F">
        <w:rPr>
          <w:rFonts w:ascii="Times New Roman" w:hAnsi="Times New Roman" w:cs="Times New Roman"/>
          <w:sz w:val="24"/>
          <w:szCs w:val="24"/>
        </w:rPr>
        <w:t xml:space="preserve"> </w:t>
      </w:r>
      <w:r w:rsidRPr="00734876">
        <w:rPr>
          <w:rFonts w:ascii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734876">
        <w:rPr>
          <w:rFonts w:ascii="Times New Roman" w:hAnsi="Times New Roman" w:cs="Times New Roman"/>
          <w:i/>
          <w:iCs/>
          <w:sz w:val="24"/>
          <w:szCs w:val="24"/>
        </w:rPr>
        <w:t>gondii</w:t>
      </w:r>
      <w:proofErr w:type="spellEnd"/>
      <w:r w:rsidR="00556E0F">
        <w:rPr>
          <w:rFonts w:ascii="Times New Roman" w:hAnsi="Times New Roman" w:cs="Times New Roman"/>
          <w:sz w:val="24"/>
          <w:szCs w:val="24"/>
        </w:rPr>
        <w:t xml:space="preserve"> </w:t>
      </w:r>
      <w:r w:rsidRPr="00556E0F">
        <w:rPr>
          <w:rFonts w:ascii="Times New Roman" w:hAnsi="Times New Roman" w:cs="Times New Roman"/>
          <w:sz w:val="24"/>
          <w:szCs w:val="24"/>
        </w:rPr>
        <w:t>anticorpos em cavalos naturalmente expostos.</w:t>
      </w:r>
      <w:r w:rsidR="00734876" w:rsidRPr="00734876">
        <w:t xml:space="preserve"> </w:t>
      </w:r>
      <w:proofErr w:type="spellStart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>Veterinary</w:t>
      </w:r>
      <w:proofErr w:type="spellEnd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734876" w:rsidRPr="00734876">
        <w:rPr>
          <w:rFonts w:ascii="Times New Roman" w:hAnsi="Times New Roman" w:cs="Times New Roman"/>
          <w:b/>
          <w:bCs/>
          <w:sz w:val="24"/>
          <w:szCs w:val="24"/>
        </w:rPr>
        <w:t xml:space="preserve"> Animal Science</w:t>
      </w:r>
      <w:r w:rsidR="00734876">
        <w:t>, v.</w:t>
      </w:r>
      <w:r w:rsidRPr="00556E0F">
        <w:rPr>
          <w:rFonts w:ascii="Times New Roman" w:hAnsi="Times New Roman" w:cs="Times New Roman"/>
          <w:sz w:val="24"/>
          <w:szCs w:val="24"/>
        </w:rPr>
        <w:t xml:space="preserve">44, </w:t>
      </w:r>
      <w:r w:rsidR="00734876">
        <w:rPr>
          <w:rFonts w:ascii="Times New Roman" w:hAnsi="Times New Roman" w:cs="Times New Roman"/>
          <w:sz w:val="24"/>
          <w:szCs w:val="24"/>
        </w:rPr>
        <w:t>p.</w:t>
      </w:r>
      <w:r w:rsidRPr="00556E0F">
        <w:rPr>
          <w:rFonts w:ascii="Times New Roman" w:hAnsi="Times New Roman" w:cs="Times New Roman"/>
          <w:sz w:val="24"/>
          <w:szCs w:val="24"/>
        </w:rPr>
        <w:t>27–32</w:t>
      </w:r>
      <w:r w:rsidR="00734876">
        <w:rPr>
          <w:rFonts w:ascii="Times New Roman" w:hAnsi="Times New Roman" w:cs="Times New Roman"/>
          <w:sz w:val="24"/>
          <w:szCs w:val="24"/>
        </w:rPr>
        <w:t>, 2007</w:t>
      </w:r>
      <w:r w:rsidRPr="00556E0F">
        <w:rPr>
          <w:rFonts w:ascii="Times New Roman" w:hAnsi="Times New Roman" w:cs="Times New Roman"/>
          <w:sz w:val="24"/>
          <w:szCs w:val="24"/>
        </w:rPr>
        <w:t>.</w:t>
      </w:r>
    </w:p>
    <w:sectPr w:rsidR="00176BA8" w:rsidRPr="00176BA8" w:rsidSect="00906F1D">
      <w:headerReference w:type="default" r:id="rId10"/>
      <w:footerReference w:type="default" r:id="rId11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1C7E7" w14:textId="77777777" w:rsidR="00A52EA9" w:rsidRDefault="00A52EA9" w:rsidP="00AB75BD">
      <w:pPr>
        <w:spacing w:after="0" w:line="240" w:lineRule="auto"/>
      </w:pPr>
      <w:r>
        <w:separator/>
      </w:r>
    </w:p>
  </w:endnote>
  <w:endnote w:type="continuationSeparator" w:id="0">
    <w:p w14:paraId="54459B30" w14:textId="77777777" w:rsidR="00A52EA9" w:rsidRDefault="00A52EA9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84AF1" w14:textId="77777777" w:rsidR="00A52EA9" w:rsidRDefault="00A52EA9" w:rsidP="00AB75BD">
      <w:pPr>
        <w:spacing w:after="0" w:line="240" w:lineRule="auto"/>
      </w:pPr>
      <w:r>
        <w:separator/>
      </w:r>
    </w:p>
  </w:footnote>
  <w:footnote w:type="continuationSeparator" w:id="0">
    <w:p w14:paraId="1F6B2EE6" w14:textId="77777777" w:rsidR="00A52EA9" w:rsidRDefault="00A52EA9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4DF02466" w:rsidR="00D540F6" w:rsidRDefault="008D66ED" w:rsidP="00176BA8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6E8D32F1" w:rsidR="00D540F6" w:rsidRDefault="00D540F6">
    <w:pPr>
      <w:pStyle w:val="Cabealho"/>
    </w:pPr>
  </w:p>
  <w:p w14:paraId="39E84701" w14:textId="6D23B23B" w:rsidR="00176BA8" w:rsidRDefault="00176BA8">
    <w:pPr>
      <w:pStyle w:val="Cabealho"/>
    </w:pPr>
  </w:p>
  <w:p w14:paraId="0D7970C8" w14:textId="7AA771F0" w:rsidR="00176BA8" w:rsidRDefault="00176BA8">
    <w:pPr>
      <w:pStyle w:val="Cabealho"/>
    </w:pPr>
  </w:p>
  <w:p w14:paraId="6800F503" w14:textId="431CC074" w:rsidR="00176BA8" w:rsidRDefault="00176BA8">
    <w:pPr>
      <w:pStyle w:val="Cabealho"/>
    </w:pPr>
  </w:p>
  <w:p w14:paraId="410FF3AA" w14:textId="77777777" w:rsidR="00176BA8" w:rsidRDefault="00176B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17D25"/>
    <w:rsid w:val="00017D79"/>
    <w:rsid w:val="000230FA"/>
    <w:rsid w:val="00033942"/>
    <w:rsid w:val="00035B8A"/>
    <w:rsid w:val="00044F1D"/>
    <w:rsid w:val="0004601E"/>
    <w:rsid w:val="00051623"/>
    <w:rsid w:val="000738E7"/>
    <w:rsid w:val="000801B9"/>
    <w:rsid w:val="00087BA3"/>
    <w:rsid w:val="00096391"/>
    <w:rsid w:val="000A0798"/>
    <w:rsid w:val="000A1F5D"/>
    <w:rsid w:val="000A7B95"/>
    <w:rsid w:val="000C44E9"/>
    <w:rsid w:val="000C4A61"/>
    <w:rsid w:val="000D200C"/>
    <w:rsid w:val="000D741E"/>
    <w:rsid w:val="000E2FB0"/>
    <w:rsid w:val="000E7CC2"/>
    <w:rsid w:val="0013137E"/>
    <w:rsid w:val="00132F53"/>
    <w:rsid w:val="00133F76"/>
    <w:rsid w:val="001359B8"/>
    <w:rsid w:val="00176BA8"/>
    <w:rsid w:val="00187E72"/>
    <w:rsid w:val="00193F35"/>
    <w:rsid w:val="00197666"/>
    <w:rsid w:val="001A02DB"/>
    <w:rsid w:val="001C0729"/>
    <w:rsid w:val="001D2BFE"/>
    <w:rsid w:val="001D4FBB"/>
    <w:rsid w:val="001E0D62"/>
    <w:rsid w:val="001F617C"/>
    <w:rsid w:val="001F77CF"/>
    <w:rsid w:val="00207DD5"/>
    <w:rsid w:val="002241DD"/>
    <w:rsid w:val="0024740F"/>
    <w:rsid w:val="00251CD6"/>
    <w:rsid w:val="00266DF0"/>
    <w:rsid w:val="00270BC3"/>
    <w:rsid w:val="0027106E"/>
    <w:rsid w:val="00274A5B"/>
    <w:rsid w:val="00281CF4"/>
    <w:rsid w:val="0029082B"/>
    <w:rsid w:val="002947DB"/>
    <w:rsid w:val="002B7C71"/>
    <w:rsid w:val="002D4AAB"/>
    <w:rsid w:val="002D75A5"/>
    <w:rsid w:val="002F117F"/>
    <w:rsid w:val="00326A9A"/>
    <w:rsid w:val="00332B6E"/>
    <w:rsid w:val="00332CAC"/>
    <w:rsid w:val="003340A5"/>
    <w:rsid w:val="003515C2"/>
    <w:rsid w:val="00371349"/>
    <w:rsid w:val="00371B49"/>
    <w:rsid w:val="00381700"/>
    <w:rsid w:val="00383A79"/>
    <w:rsid w:val="003A40B1"/>
    <w:rsid w:val="003E6A65"/>
    <w:rsid w:val="003F0B2B"/>
    <w:rsid w:val="00407C06"/>
    <w:rsid w:val="004146B4"/>
    <w:rsid w:val="00421F5B"/>
    <w:rsid w:val="004529FC"/>
    <w:rsid w:val="0045468D"/>
    <w:rsid w:val="004656B6"/>
    <w:rsid w:val="004705AF"/>
    <w:rsid w:val="004828A0"/>
    <w:rsid w:val="00495242"/>
    <w:rsid w:val="0049645F"/>
    <w:rsid w:val="00497D43"/>
    <w:rsid w:val="004A6713"/>
    <w:rsid w:val="004B31C1"/>
    <w:rsid w:val="004C2666"/>
    <w:rsid w:val="004C27A3"/>
    <w:rsid w:val="004E19EF"/>
    <w:rsid w:val="004F2716"/>
    <w:rsid w:val="005272A3"/>
    <w:rsid w:val="00530FAF"/>
    <w:rsid w:val="005349D6"/>
    <w:rsid w:val="005371F7"/>
    <w:rsid w:val="00541847"/>
    <w:rsid w:val="00553E21"/>
    <w:rsid w:val="00556E0F"/>
    <w:rsid w:val="00581AAE"/>
    <w:rsid w:val="00594058"/>
    <w:rsid w:val="00594089"/>
    <w:rsid w:val="005A6E91"/>
    <w:rsid w:val="005A73B4"/>
    <w:rsid w:val="005C2B12"/>
    <w:rsid w:val="005F545F"/>
    <w:rsid w:val="006057C5"/>
    <w:rsid w:val="00615116"/>
    <w:rsid w:val="00622858"/>
    <w:rsid w:val="00664B38"/>
    <w:rsid w:val="0067087E"/>
    <w:rsid w:val="00682CD7"/>
    <w:rsid w:val="006875EA"/>
    <w:rsid w:val="006C1804"/>
    <w:rsid w:val="006C1C2C"/>
    <w:rsid w:val="006D568E"/>
    <w:rsid w:val="006F5C08"/>
    <w:rsid w:val="0070355F"/>
    <w:rsid w:val="007144E5"/>
    <w:rsid w:val="00715619"/>
    <w:rsid w:val="00721452"/>
    <w:rsid w:val="00721FA2"/>
    <w:rsid w:val="00724068"/>
    <w:rsid w:val="0073093E"/>
    <w:rsid w:val="00734876"/>
    <w:rsid w:val="007430F3"/>
    <w:rsid w:val="0075219E"/>
    <w:rsid w:val="00771BAA"/>
    <w:rsid w:val="00786A5D"/>
    <w:rsid w:val="007B686E"/>
    <w:rsid w:val="0081157E"/>
    <w:rsid w:val="00822565"/>
    <w:rsid w:val="00844FC2"/>
    <w:rsid w:val="00846746"/>
    <w:rsid w:val="0085652D"/>
    <w:rsid w:val="008636B8"/>
    <w:rsid w:val="008A2D71"/>
    <w:rsid w:val="008D66ED"/>
    <w:rsid w:val="0090054B"/>
    <w:rsid w:val="0090092D"/>
    <w:rsid w:val="00901AA8"/>
    <w:rsid w:val="00904400"/>
    <w:rsid w:val="00906F1D"/>
    <w:rsid w:val="00921CA6"/>
    <w:rsid w:val="00921FBF"/>
    <w:rsid w:val="0092463A"/>
    <w:rsid w:val="00931503"/>
    <w:rsid w:val="00944A81"/>
    <w:rsid w:val="00950F5D"/>
    <w:rsid w:val="00953E92"/>
    <w:rsid w:val="00955EF8"/>
    <w:rsid w:val="009621A2"/>
    <w:rsid w:val="00981A3D"/>
    <w:rsid w:val="009A0EB3"/>
    <w:rsid w:val="009B63B8"/>
    <w:rsid w:val="009D52B2"/>
    <w:rsid w:val="009E21D7"/>
    <w:rsid w:val="009E23CD"/>
    <w:rsid w:val="009F2CC4"/>
    <w:rsid w:val="009F54F6"/>
    <w:rsid w:val="00A07BB1"/>
    <w:rsid w:val="00A52EA9"/>
    <w:rsid w:val="00A66DBF"/>
    <w:rsid w:val="00A75E04"/>
    <w:rsid w:val="00A878EF"/>
    <w:rsid w:val="00A90D44"/>
    <w:rsid w:val="00AA6D03"/>
    <w:rsid w:val="00AA7EED"/>
    <w:rsid w:val="00AB3616"/>
    <w:rsid w:val="00AB75BD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57E24"/>
    <w:rsid w:val="00B950F2"/>
    <w:rsid w:val="00BC5E67"/>
    <w:rsid w:val="00BC7669"/>
    <w:rsid w:val="00BD3E40"/>
    <w:rsid w:val="00BD6EA9"/>
    <w:rsid w:val="00BE075D"/>
    <w:rsid w:val="00BE61DE"/>
    <w:rsid w:val="00BF2050"/>
    <w:rsid w:val="00C04C9C"/>
    <w:rsid w:val="00C05A68"/>
    <w:rsid w:val="00C24853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CF7D60"/>
    <w:rsid w:val="00D05375"/>
    <w:rsid w:val="00D20B04"/>
    <w:rsid w:val="00D25BF7"/>
    <w:rsid w:val="00D40513"/>
    <w:rsid w:val="00D4484D"/>
    <w:rsid w:val="00D540F6"/>
    <w:rsid w:val="00D84AA3"/>
    <w:rsid w:val="00D97467"/>
    <w:rsid w:val="00D97BAA"/>
    <w:rsid w:val="00DA0A6C"/>
    <w:rsid w:val="00DA2C3B"/>
    <w:rsid w:val="00DA4EE9"/>
    <w:rsid w:val="00DB5F2C"/>
    <w:rsid w:val="00DB74EC"/>
    <w:rsid w:val="00DC17E6"/>
    <w:rsid w:val="00DD45AC"/>
    <w:rsid w:val="00DD6AFE"/>
    <w:rsid w:val="00DD6BDC"/>
    <w:rsid w:val="00DE0A28"/>
    <w:rsid w:val="00DF41AB"/>
    <w:rsid w:val="00E62894"/>
    <w:rsid w:val="00E736C0"/>
    <w:rsid w:val="00E76077"/>
    <w:rsid w:val="00E77A96"/>
    <w:rsid w:val="00E8580D"/>
    <w:rsid w:val="00E87F42"/>
    <w:rsid w:val="00EB1855"/>
    <w:rsid w:val="00EB3BF2"/>
    <w:rsid w:val="00EB583C"/>
    <w:rsid w:val="00ED48BA"/>
    <w:rsid w:val="00EE0517"/>
    <w:rsid w:val="00EE7265"/>
    <w:rsid w:val="00F07B8C"/>
    <w:rsid w:val="00F14DD0"/>
    <w:rsid w:val="00F21624"/>
    <w:rsid w:val="00F2218E"/>
    <w:rsid w:val="00F519AF"/>
    <w:rsid w:val="00F52175"/>
    <w:rsid w:val="00F56791"/>
    <w:rsid w:val="00F725CB"/>
    <w:rsid w:val="00F82459"/>
    <w:rsid w:val="00F972F7"/>
    <w:rsid w:val="00FA1947"/>
    <w:rsid w:val="00FA1F4C"/>
    <w:rsid w:val="00FA48EB"/>
    <w:rsid w:val="00FC62EE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0E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56E0F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5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ira.jordania@academico.ifpb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-lima.al@academico.ifpb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nicius.vilela@.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Cliente JM</cp:lastModifiedBy>
  <cp:revision>2</cp:revision>
  <dcterms:created xsi:type="dcterms:W3CDTF">2024-07-21T01:53:00Z</dcterms:created>
  <dcterms:modified xsi:type="dcterms:W3CDTF">2024-07-21T01:53:00Z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