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A1AB2" w14:textId="77777777" w:rsidR="00483094" w:rsidRPr="0009257C" w:rsidRDefault="00483094" w:rsidP="00CC2697">
      <w:pPr>
        <w:pStyle w:val="Corpodetexto"/>
        <w:spacing w:after="100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6EFE59" w14:textId="4A4D6EC0" w:rsidR="00483094" w:rsidRPr="0009257C" w:rsidRDefault="005D0C6C" w:rsidP="00483094">
      <w:pPr>
        <w:pStyle w:val="Corpodetexto"/>
        <w:spacing w:after="10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0C6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BENEFÍCIOS E DESAFIOS DA INTELIGÊNCIA ARTIFICIAL NA FORMAÇÃO EM ENFERMAGEM</w:t>
      </w:r>
    </w:p>
    <w:p w14:paraId="4C207473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SOBRENOME, Nome – ORCID: (AUTOR)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</w:p>
    <w:p w14:paraId="14202AA2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SOBRENOME, Nome – ORCID: (AUTOR)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</w:p>
    <w:p w14:paraId="31104DF0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SOBRENOME, Nome – ORCID: (AUTOR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)3</w:t>
      </w:r>
    </w:p>
    <w:p w14:paraId="598AB5CB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SOBRENOME, Nome – ORCID: (AUTOR, ORIENTADOR)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7</w:t>
      </w:r>
    </w:p>
    <w:p w14:paraId="396D2322" w14:textId="77777777" w:rsidR="00483094" w:rsidRPr="0009257C" w:rsidRDefault="00483094" w:rsidP="00483094">
      <w:pPr>
        <w:pStyle w:val="Corpodetexto"/>
        <w:spacing w:after="100" w:line="36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A8E9CA" w14:textId="3DCB711A" w:rsidR="00483094" w:rsidRPr="0009257C" w:rsidRDefault="00483094" w:rsidP="005D0C6C">
      <w:pPr>
        <w:pStyle w:val="Corpodetexto"/>
        <w:spacing w:after="100"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INTRODUÇÃO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09257C">
        <w:rPr>
          <w:rFonts w:ascii="Times New Roman" w:hAnsi="Times New Roman" w:cs="Times New Roman"/>
          <w:sz w:val="24"/>
          <w:szCs w:val="24"/>
        </w:rPr>
        <w:t xml:space="preserve"> </w:t>
      </w:r>
      <w:r w:rsidR="005D0C6C" w:rsidRPr="00B83C30">
        <w:rPr>
          <w:rFonts w:ascii="Times New Roman" w:hAnsi="Times New Roman" w:cs="Times New Roman"/>
          <w:sz w:val="24"/>
          <w:szCs w:val="24"/>
        </w:rPr>
        <w:t>A Inteligência Artificial (IA) integra o conjunto de tecnologias digitais que vêm modificando os processos de ensino e aprendizagem na área da saúde. Na Enfermagem, seu uso na formação acadêmica demanda reflexão sobre benefícios, limites éticos e preparo de estudantes e docentes para a utilização crítica dessas ferramentas.</w:t>
      </w:r>
      <w:r w:rsidR="005D0C6C" w:rsidRPr="00B83C30">
        <w:rPr>
          <w:rStyle w:val="nfaseforte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 xml:space="preserve"> </w:t>
      </w:r>
      <w:r w:rsidR="005D0C6C" w:rsidRPr="00B83C30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OBJETIVO:</w:t>
      </w:r>
      <w:r w:rsidR="005D0C6C" w:rsidRPr="00B83C30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Discutir, com base na literatura, os impactos da aplicação da IA na formação em enfermagem. </w:t>
      </w:r>
      <w:r w:rsidR="005D0C6C" w:rsidRPr="00B83C30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METODOLOGIA:</w:t>
      </w:r>
      <w:r w:rsidR="005D0C6C" w:rsidRPr="00B83C30">
        <w:rPr>
          <w:rFonts w:ascii="Times New Roman" w:hAnsi="Times New Roman" w:cs="Times New Roman"/>
          <w:sz w:val="24"/>
          <w:szCs w:val="24"/>
        </w:rPr>
        <w:t xml:space="preserve"> Revisão narrativa da literatura, de natureza exploratória. A busca foi realizada nas bases </w:t>
      </w:r>
      <w:r w:rsidR="005D0C6C" w:rsidRPr="00B83C30">
        <w:rPr>
          <w:rFonts w:ascii="Times New Roman" w:hAnsi="Times New Roman" w:cs="Times New Roman"/>
          <w:color w:val="000000" w:themeColor="text1"/>
          <w:sz w:val="24"/>
          <w:szCs w:val="24"/>
        </w:rPr>
        <w:t>MEDLINE, LILACS e BDENF, com os descritores “Inteligência Artificial” e “Estudantes de Enfermagem”, combinados por AND. Incluíram-se artigos na íntegra, publicados entre 2022 e 2026</w:t>
      </w:r>
      <w:r w:rsidR="005D0C6C" w:rsidRPr="00B83C30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. </w:t>
      </w:r>
      <w:r w:rsidR="005D0C6C" w:rsidRPr="00B83C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Após leitura dos títulos, resumos e textos completos, </w:t>
      </w:r>
      <w:r w:rsidR="005D0C6C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5D0C6C" w:rsidRPr="00B83C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artigos compuseram a análise </w:t>
      </w:r>
      <w:r w:rsidR="005D0C6C" w:rsidRPr="00B83C30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descritiva e interpretativa. </w:t>
      </w:r>
      <w:r w:rsidR="005D0C6C" w:rsidRPr="00B83C30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RESULTADOS:</w:t>
      </w:r>
      <w:r w:rsidR="005D0C6C" w:rsidRPr="00B83C30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5D0C6C" w:rsidRPr="00B83C30">
        <w:rPr>
          <w:rFonts w:ascii="Times New Roman" w:hAnsi="Times New Roman" w:cs="Times New Roman"/>
          <w:color w:val="000000" w:themeColor="text1"/>
          <w:sz w:val="24"/>
          <w:szCs w:val="24"/>
        </w:rPr>
        <w:t>A literatura indica que a IA pode favorecer a formação em Enfermagem por meio de simulações virtuais, pacientes gerados por IA, feedback personalizado e estratégias de apoio ao raciocínio clínico. Esses recursos con</w:t>
      </w:r>
      <w:r w:rsidR="005D0C6C" w:rsidRPr="00B83C30">
        <w:rPr>
          <w:rFonts w:ascii="Times New Roman" w:hAnsi="Times New Roman" w:cs="Times New Roman"/>
          <w:sz w:val="24"/>
          <w:szCs w:val="24"/>
        </w:rPr>
        <w:t xml:space="preserve">tribuem para autoconfiança, tomada de decisão e integração entre teoria e prática. Contudo, sua incorporação envolve riscos éticos e acadêmicos, como autoria inadequada, plágio, dependência tecnológica, desinformação e exposição de dados sensíveis. Também foram observadas fragilidades no letramento digital de estudantes e docentes, reforçando a necessidade de diretrizes institucionais, capacitação pedagógica e inserção curricular da IA. </w:t>
      </w:r>
      <w:r w:rsidR="005D0C6C" w:rsidRPr="00B83C30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CONCLUSÃO:</w:t>
      </w:r>
      <w:r w:rsidR="005D0C6C" w:rsidRPr="00B83C30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5D0C6C" w:rsidRPr="00B83C30">
        <w:rPr>
          <w:rFonts w:ascii="Times New Roman" w:hAnsi="Times New Roman" w:cs="Times New Roman"/>
          <w:sz w:val="24"/>
          <w:szCs w:val="24"/>
        </w:rPr>
        <w:t xml:space="preserve">A IA apresenta aplicabilidade no ensino de Enfermagem, especialmente no apoio ao raciocínio clínico, à simulação e à integração entre teoria e prática. Entretanto, sua incorporação requer diretrizes institucionais, capacitação docente e fortalecimento do letramento digital, para que seu uso seja ético, crítico e alinhado à formação profissional. </w:t>
      </w:r>
      <w:r w:rsidR="005D0C6C" w:rsidRPr="00B83C30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CONTRIBUIÇÕES PARA A ENFERMAGEM:</w:t>
      </w:r>
      <w:r w:rsidR="005D0C6C" w:rsidRPr="00B83C30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5D0C6C" w:rsidRPr="00B83C30">
        <w:rPr>
          <w:rFonts w:ascii="Times New Roman" w:hAnsi="Times New Roman" w:cs="Times New Roman"/>
          <w:sz w:val="24"/>
          <w:szCs w:val="24"/>
        </w:rPr>
        <w:t xml:space="preserve">O estudo </w:t>
      </w:r>
      <w:r w:rsidR="005D0C6C" w:rsidRPr="00B83C30">
        <w:rPr>
          <w:rFonts w:ascii="Times New Roman" w:hAnsi="Times New Roman" w:cs="Times New Roman"/>
          <w:color w:val="000000" w:themeColor="text1"/>
          <w:sz w:val="24"/>
          <w:szCs w:val="24"/>
        </w:rPr>
        <w:t>contribui ao indicar que a IA pode apoiar a articulação entre teoria e prática, fortalecer a autoconfiança discente e orientar debates sobre capacitação docente, letramento digital e uso ético na formação em Enfermagem.</w:t>
      </w:r>
    </w:p>
    <w:p w14:paraId="6B1D90BE" w14:textId="0FC85156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Descritores (</w:t>
      </w:r>
      <w:proofErr w:type="spell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DeCS</w:t>
      </w:r>
      <w:proofErr w:type="spell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– ID): </w:t>
      </w:r>
      <w:r w:rsidR="005D0C6C" w:rsidRPr="00B83C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Educação em Enfermagem </w:t>
      </w:r>
      <w:r w:rsidR="005D0C6C" w:rsidRPr="00B83C30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5D0C6C" w:rsidRPr="00B83C30">
        <w:rPr>
          <w:rFonts w:ascii="Times New Roman" w:hAnsi="Times New Roman" w:cs="Times New Roman"/>
          <w:color w:val="000000" w:themeColor="text1"/>
          <w:sz w:val="24"/>
          <w:szCs w:val="24"/>
        </w:rPr>
        <w:t>D004506;</w:t>
      </w:r>
      <w:r w:rsidR="005D0C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D0C6C" w:rsidRPr="00B83C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Inteligência Artificial </w:t>
      </w:r>
      <w:r w:rsidR="005D0C6C" w:rsidRPr="00B83C30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5D0C6C" w:rsidRPr="00B83C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D001185; Tecnologia Educacional </w:t>
      </w:r>
      <w:proofErr w:type="gramStart"/>
      <w:r w:rsidR="005D0C6C" w:rsidRPr="00B83C30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 </w:t>
      </w:r>
      <w:r w:rsidR="005D0C6C" w:rsidRPr="00B83C30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proofErr w:type="gramEnd"/>
      <w:r w:rsidR="005D0C6C" w:rsidRPr="00B83C30">
        <w:rPr>
          <w:rFonts w:ascii="Times New Roman" w:hAnsi="Times New Roman" w:cs="Times New Roman"/>
          <w:color w:val="000000" w:themeColor="text1"/>
          <w:sz w:val="24"/>
          <w:szCs w:val="24"/>
        </w:rPr>
        <w:t>018961.</w:t>
      </w:r>
    </w:p>
    <w:p w14:paraId="6846C93A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  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) estudo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original 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  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) </w:t>
      </w:r>
      <w:r w:rsidRPr="0009257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desenvolvimento tecnológico</w:t>
      </w:r>
    </w:p>
    <w:p w14:paraId="7EA2935A" w14:textId="7C9F9F0A" w:rsidR="00483094" w:rsidRPr="0009257C" w:rsidRDefault="00483094" w:rsidP="00483094">
      <w:pPr>
        <w:pStyle w:val="Corpodetexto"/>
        <w:spacing w:after="100"/>
        <w:ind w:left="1418" w:firstLine="709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9257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(  )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relato de experiência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r w:rsidR="005D0C6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x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) revisão da literatura</w:t>
      </w:r>
    </w:p>
    <w:p w14:paraId="3DFBE95E" w14:textId="5E4FBB5E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Eixo Temático: </w:t>
      </w:r>
      <w:r w:rsidR="005D0C6C" w:rsidRPr="00151354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Desenvolvimento de Tecnologias para o cuidado em saúde e enfermagem</w:t>
      </w:r>
    </w:p>
    <w:p w14:paraId="043496CA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897C7A" w14:textId="77777777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14:paraId="314441EC" w14:textId="77777777" w:rsidR="005D0C6C" w:rsidRPr="008A2895" w:rsidRDefault="005D0C6C" w:rsidP="005D0C6C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1 </w:t>
      </w:r>
      <w:r w:rsidRPr="00AF66D1">
        <w:rPr>
          <w:rFonts w:ascii="Times New Roman" w:hAnsi="Times New Roman" w:cs="Times New Roman"/>
          <w:color w:val="000000" w:themeColor="text1"/>
          <w:sz w:val="24"/>
          <w:szCs w:val="24"/>
        </w:rPr>
        <w:t>El-</w:t>
      </w:r>
      <w:proofErr w:type="spellStart"/>
      <w:r w:rsidRPr="00AF66D1">
        <w:rPr>
          <w:rFonts w:ascii="Times New Roman" w:hAnsi="Times New Roman" w:cs="Times New Roman"/>
          <w:color w:val="000000" w:themeColor="text1"/>
          <w:sz w:val="24"/>
          <w:szCs w:val="24"/>
        </w:rPr>
        <w:t>Ashry</w:t>
      </w:r>
      <w:proofErr w:type="spellEnd"/>
      <w:r w:rsidRPr="00AF66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AM, et al. </w:t>
      </w:r>
      <w:r w:rsidRPr="008A289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Attitudes toward artificial intelligence and impostor phenomenon among nursing students: A five-country cross-sectional study. Nurse Educ Today. 2026;107011.</w:t>
      </w:r>
    </w:p>
    <w:p w14:paraId="22A1CAAF" w14:textId="77777777" w:rsidR="005D0C6C" w:rsidRPr="008A2895" w:rsidRDefault="005D0C6C" w:rsidP="005D0C6C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A289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</w:t>
      </w:r>
      <w:r w:rsidRPr="008A289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Chang CY, Su WS. The Effect of a Generative AI-Based Teaching Strategy on Building Students' Competency. J Nurs Educ. 2025;64(6):346-355.</w:t>
      </w:r>
    </w:p>
    <w:p w14:paraId="7748517B" w14:textId="43991F52" w:rsidR="00483094" w:rsidRDefault="005D0C6C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289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3</w:t>
      </w:r>
      <w:r w:rsidRPr="008A289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Zhang X, et al. Postgraduate nursing students’ knowledge, attitudes, and practices regarding artificial intelligence: a qualitative study. </w:t>
      </w:r>
      <w:r w:rsidRPr="00AF66D1">
        <w:rPr>
          <w:rFonts w:ascii="Times New Roman" w:hAnsi="Times New Roman" w:cs="Times New Roman"/>
          <w:color w:val="000000" w:themeColor="text1"/>
          <w:sz w:val="24"/>
          <w:szCs w:val="24"/>
        </w:rPr>
        <w:t>BMC Med Educ. 2025;25(1):1269.</w:t>
      </w:r>
    </w:p>
    <w:p w14:paraId="6C5BD9C4" w14:textId="77777777" w:rsidR="005D0C6C" w:rsidRPr="0009257C" w:rsidRDefault="005D0C6C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6ACCFA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</w:t>
      </w:r>
    </w:p>
    <w:p w14:paraId="18465EE0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Maior Titulação. Categoria profissional, cargo ou função. Instituição de origem. e-mail do relator.</w:t>
      </w:r>
    </w:p>
    <w:p w14:paraId="5EB278DC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Maior Titulação. Categoria profissional, cargo ou função. Instituição de origem.</w:t>
      </w:r>
    </w:p>
    <w:p w14:paraId="7FD386AE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3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Maior Titulação. Categoria profissional, cargo ou função. Instituição de origem.</w:t>
      </w:r>
    </w:p>
    <w:p w14:paraId="459037C6" w14:textId="09A8FCAD" w:rsidR="00483094" w:rsidRPr="005D0C6C" w:rsidRDefault="00483094" w:rsidP="005D0C6C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7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Maior Titulação. Categoria profissional, cargo ou função. Instituição de origem.</w:t>
      </w:r>
    </w:p>
    <w:sectPr w:rsidR="00483094" w:rsidRPr="005D0C6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D3CC5" w14:textId="77777777" w:rsidR="00D64653" w:rsidRDefault="00D64653" w:rsidP="0068569C">
      <w:pPr>
        <w:spacing w:before="0" w:after="0" w:line="240" w:lineRule="auto"/>
      </w:pPr>
      <w:r>
        <w:separator/>
      </w:r>
    </w:p>
  </w:endnote>
  <w:endnote w:type="continuationSeparator" w:id="0">
    <w:p w14:paraId="388EF3E3" w14:textId="77777777" w:rsidR="00D64653" w:rsidRDefault="00D64653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2FEC9" w14:textId="77777777" w:rsidR="00D64653" w:rsidRDefault="00D64653" w:rsidP="0068569C">
      <w:pPr>
        <w:spacing w:before="0" w:after="0" w:line="240" w:lineRule="auto"/>
      </w:pPr>
      <w:r>
        <w:separator/>
      </w:r>
    </w:p>
  </w:footnote>
  <w:footnote w:type="continuationSeparator" w:id="0">
    <w:p w14:paraId="4267F56A" w14:textId="77777777" w:rsidR="00D64653" w:rsidRDefault="00D64653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030886"/>
    <w:rsid w:val="00212EC8"/>
    <w:rsid w:val="002177C6"/>
    <w:rsid w:val="004431AA"/>
    <w:rsid w:val="00483094"/>
    <w:rsid w:val="005D0C6C"/>
    <w:rsid w:val="0068569C"/>
    <w:rsid w:val="007436FB"/>
    <w:rsid w:val="007958B3"/>
    <w:rsid w:val="0092782C"/>
    <w:rsid w:val="00B10BE2"/>
    <w:rsid w:val="00CC2697"/>
    <w:rsid w:val="00D64653"/>
    <w:rsid w:val="00F7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562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Eduardo Coelho</cp:lastModifiedBy>
  <cp:revision>3</cp:revision>
  <dcterms:created xsi:type="dcterms:W3CDTF">2026-05-05T22:04:00Z</dcterms:created>
  <dcterms:modified xsi:type="dcterms:W3CDTF">2026-05-05T22:14:00Z</dcterms:modified>
</cp:coreProperties>
</file>