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FRENECTOMIA LINGUAL EM PACIENTE INFANTIL COM IMPACTO NA FALA: RELATO DE CASO CLÍNICO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Francisca Santos da SILVA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Ângela Letícia Santos CORREIA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Marília Cruz Lima FEITOSA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Fabricia Sousa ALMEIDA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Talisse Pereira de SOUSA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Aracelly Soares de Carvalho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Anna Vitoria Mendes Viana Silva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Isabela Floriano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anquiloglossia, conhecida como “língua presa”, é uma condição caracterizada pela limitação dos movimentos da língua devido à inserção anômala ou encurtamento do frênulo lingual. Essa alteração pode comprometer funções orais como amamentação, deglutição, mastigação e fala, além de impactar negativamente o convívio social da criança. A frenectomia é o procedimento indicado para corrigir esses prejuízos, promovendo melhora funcional e psicossocial.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RELATO DE CASO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Paciente de três anos de idade, sexo masculino, compareceu à clínica de odontopediatria do Serviço-Escola Integrado de Saúde Carolina Freitas Lira com queixa de dificuldade na fala e pronúncia de alguns fonemas. A mãe relatou histórico de dificuldades desde a amamentação e que foi orientada pela professora do filho a buscar avaliação especializada. Ao exame clínico, constatou-se presença de anquiloglossia, além de múltiplas lesões de cárie, tratadas previamente. A frenectomia lingual foi realizada por técnica convencional, sob anestesia local infiltrativa, com controle hemostático por compressão e sutura simples. No pós-operatório, foi prescrito cetoprofeno e recomendadas orientações dietéticas. Após sete dias, na consulta de retorno, observou-se melhora significativa na mobilidade lingual. O paciente foi encaminhado à fonoterapia para reabilitação funcional.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CONSIDERAÇÕES FINAIS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frenectomia lingual, quando bem indicada, representa uma intervenção segura e eficaz no manejo da anquiloglossia, contribuindo não apenas para a função estomatognática, mas também para o desenvolvimento emocional e social da criança. 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Freio Lingual. Odontopediatria. Transtornos do Desenvolvimento da Linguagem.</w:t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5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6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Autor. Preceptora de Odontopediatria do curso de graduação em Odontologia no Centro Universitário Santo Agostinho (UNIFSA).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4 </w:t>
      </w:r>
      <w:r w:rsidDel="00000000" w:rsidR="00000000" w:rsidRPr="00000000">
        <w:rPr>
          <w:sz w:val="20"/>
          <w:szCs w:val="20"/>
          <w:rtl w:val="0"/>
        </w:rPr>
        <w:t xml:space="preserve">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Pesquisa.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KJPEwazUHIJHDQYI/a/rKmHow==">CgMxLjA4AHIhMTQ5M2Z1WERXZzFLcF81cXNGM2M1cFFOY1lVeHlrOGFT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</cp:coreProperties>
</file>