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25" w:rsidRDefault="00D87D25" w:rsidP="00D87D25">
      <w:pPr>
        <w:pBdr>
          <w:bottom w:val="none" w:sz="0" w:space="8"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IMPORTÂNCIA DOS SEMINÁRIOS INTERNOS NO APERFEIÇOAMENTO ACADÊMICO DOS DISCENTES DE FARMÁCIA: RELATO DE EXPERIÊNCIA</w:t>
      </w:r>
    </w:p>
    <w:p w:rsidR="00D87D25" w:rsidRDefault="00D87D25" w:rsidP="00D87D25">
      <w:pPr>
        <w:pBdr>
          <w:bottom w:val="none" w:sz="0" w:space="8" w:color="auto"/>
        </w:pBdr>
        <w:spacing w:line="240" w:lineRule="auto"/>
        <w:jc w:val="both"/>
        <w:rPr>
          <w:rFonts w:ascii="Times New Roman" w:eastAsia="Times New Roman" w:hAnsi="Times New Roman" w:cs="Times New Roman"/>
          <w:sz w:val="24"/>
          <w:szCs w:val="24"/>
        </w:rPr>
      </w:pPr>
      <w:proofErr w:type="gramStart"/>
      <w:r w:rsidRPr="008254B7">
        <w:rPr>
          <w:rFonts w:ascii="Times New Roman" w:eastAsia="Times New Roman" w:hAnsi="Times New Roman" w:cs="Times New Roman"/>
          <w:sz w:val="24"/>
          <w:szCs w:val="24"/>
          <w:vertAlign w:val="superscript"/>
        </w:rPr>
        <w:t>1</w:t>
      </w:r>
      <w:r w:rsidRPr="008254B7">
        <w:rPr>
          <w:rFonts w:ascii="Times New Roman" w:eastAsia="Times New Roman" w:hAnsi="Times New Roman" w:cs="Times New Roman"/>
          <w:sz w:val="24"/>
          <w:szCs w:val="24"/>
        </w:rPr>
        <w:t>Marcela</w:t>
      </w:r>
      <w:proofErr w:type="gramEnd"/>
      <w:r w:rsidRPr="008254B7">
        <w:rPr>
          <w:rFonts w:ascii="Times New Roman" w:eastAsia="Times New Roman" w:hAnsi="Times New Roman" w:cs="Times New Roman"/>
          <w:sz w:val="24"/>
          <w:szCs w:val="24"/>
        </w:rPr>
        <w:t xml:space="preserve"> do Socorro Martins Ferreira; </w:t>
      </w:r>
      <w:r w:rsidRPr="008254B7">
        <w:rPr>
          <w:rFonts w:ascii="Times New Roman" w:eastAsia="Times New Roman" w:hAnsi="Times New Roman" w:cs="Times New Roman"/>
          <w:sz w:val="24"/>
          <w:szCs w:val="24"/>
          <w:vertAlign w:val="superscript"/>
        </w:rPr>
        <w:t>2</w:t>
      </w:r>
      <w:r w:rsidRPr="008254B7">
        <w:rPr>
          <w:rFonts w:ascii="Times New Roman" w:eastAsia="Times New Roman" w:hAnsi="Times New Roman" w:cs="Times New Roman"/>
          <w:sz w:val="24"/>
          <w:szCs w:val="24"/>
        </w:rPr>
        <w:t xml:space="preserve">Anderson Albuquerque de Souza; </w:t>
      </w:r>
      <w:r w:rsidRPr="008254B7">
        <w:rPr>
          <w:rFonts w:ascii="Times New Roman" w:eastAsia="Times New Roman" w:hAnsi="Times New Roman" w:cs="Times New Roman"/>
          <w:sz w:val="24"/>
          <w:szCs w:val="24"/>
          <w:vertAlign w:val="superscript"/>
        </w:rPr>
        <w:t>3</w:t>
      </w:r>
      <w:r w:rsidRPr="008254B7">
        <w:rPr>
          <w:rFonts w:ascii="Times New Roman" w:eastAsia="Times New Roman" w:hAnsi="Times New Roman" w:cs="Times New Roman"/>
          <w:sz w:val="24"/>
          <w:szCs w:val="24"/>
        </w:rPr>
        <w:t xml:space="preserve">Izabel da Silva Marques; </w:t>
      </w:r>
      <w:r w:rsidRPr="008254B7">
        <w:rPr>
          <w:rFonts w:ascii="Times New Roman" w:eastAsia="Times New Roman" w:hAnsi="Times New Roman" w:cs="Times New Roman"/>
          <w:sz w:val="24"/>
          <w:szCs w:val="24"/>
          <w:vertAlign w:val="superscript"/>
        </w:rPr>
        <w:t>4</w:t>
      </w:r>
      <w:r w:rsidRPr="008254B7">
        <w:rPr>
          <w:rFonts w:ascii="Times New Roman" w:eastAsia="Times New Roman" w:hAnsi="Times New Roman" w:cs="Times New Roman"/>
          <w:sz w:val="24"/>
          <w:szCs w:val="24"/>
        </w:rPr>
        <w:t xml:space="preserve">Ananda </w:t>
      </w:r>
      <w:proofErr w:type="spellStart"/>
      <w:r w:rsidRPr="008254B7">
        <w:rPr>
          <w:rFonts w:ascii="Times New Roman" w:eastAsia="Times New Roman" w:hAnsi="Times New Roman" w:cs="Times New Roman"/>
          <w:sz w:val="24"/>
          <w:szCs w:val="24"/>
        </w:rPr>
        <w:t>Karolyne</w:t>
      </w:r>
      <w:proofErr w:type="spellEnd"/>
      <w:r w:rsidRPr="008254B7">
        <w:rPr>
          <w:rFonts w:ascii="Times New Roman" w:eastAsia="Times New Roman" w:hAnsi="Times New Roman" w:cs="Times New Roman"/>
          <w:sz w:val="24"/>
          <w:szCs w:val="24"/>
        </w:rPr>
        <w:t xml:space="preserve"> Martins de Brito;</w:t>
      </w:r>
      <w:r w:rsidR="0092485C">
        <w:rPr>
          <w:rFonts w:ascii="Times New Roman" w:eastAsia="Times New Roman" w:hAnsi="Times New Roman" w:cs="Times New Roman"/>
          <w:sz w:val="24"/>
          <w:szCs w:val="24"/>
        </w:rPr>
        <w:t xml:space="preserve"> </w:t>
      </w:r>
      <w:r w:rsidRPr="008254B7">
        <w:rPr>
          <w:rFonts w:ascii="Times New Roman" w:eastAsia="Times New Roman" w:hAnsi="Times New Roman" w:cs="Times New Roman"/>
          <w:sz w:val="24"/>
          <w:szCs w:val="24"/>
          <w:vertAlign w:val="superscript"/>
        </w:rPr>
        <w:t>5</w:t>
      </w:r>
      <w:r w:rsidRPr="008254B7">
        <w:rPr>
          <w:rFonts w:ascii="Times New Roman" w:eastAsia="Times New Roman" w:hAnsi="Times New Roman" w:cs="Times New Roman"/>
          <w:sz w:val="24"/>
          <w:szCs w:val="24"/>
        </w:rPr>
        <w:t>Maria Fani Dolabela.</w:t>
      </w:r>
    </w:p>
    <w:p w:rsidR="003A5D56" w:rsidRDefault="003A5D56" w:rsidP="003A5D56">
      <w:pPr>
        <w:pBdr>
          <w:bottom w:val="none" w:sz="0" w:space="8" w:color="auto"/>
        </w:pBdr>
        <w:spacing w:line="240" w:lineRule="auto"/>
        <w:jc w:val="both"/>
        <w:rPr>
          <w:rFonts w:ascii="Times New Roman" w:eastAsia="Times New Roman" w:hAnsi="Times New Roman" w:cs="Times New Roman"/>
          <w:sz w:val="24"/>
          <w:szCs w:val="24"/>
        </w:rPr>
      </w:pPr>
      <w:proofErr w:type="gramStart"/>
      <w:r w:rsidRPr="008254B7">
        <w:rPr>
          <w:rFonts w:ascii="Times New Roman" w:eastAsia="Times New Roman" w:hAnsi="Times New Roman" w:cs="Times New Roman"/>
          <w:sz w:val="24"/>
          <w:szCs w:val="24"/>
          <w:vertAlign w:val="superscript"/>
        </w:rPr>
        <w:t>1,</w:t>
      </w:r>
      <w:proofErr w:type="gramEnd"/>
      <w:r w:rsidRPr="008254B7">
        <w:rPr>
          <w:rFonts w:ascii="Times New Roman" w:eastAsia="Times New Roman" w:hAnsi="Times New Roman" w:cs="Times New Roman"/>
          <w:sz w:val="24"/>
          <w:szCs w:val="24"/>
          <w:vertAlign w:val="superscript"/>
        </w:rPr>
        <w:t>2,3,4</w:t>
      </w:r>
      <w:r w:rsidRPr="008254B7">
        <w:rPr>
          <w:rFonts w:ascii="Times New Roman" w:eastAsia="Times New Roman" w:hAnsi="Times New Roman" w:cs="Times New Roman"/>
          <w:sz w:val="24"/>
          <w:szCs w:val="24"/>
        </w:rPr>
        <w:t>Acadêmicos de Farmácia da Universidade Federal do Pa</w:t>
      </w:r>
      <w:r>
        <w:rPr>
          <w:rFonts w:ascii="Times New Roman" w:eastAsia="Times New Roman" w:hAnsi="Times New Roman" w:cs="Times New Roman"/>
          <w:sz w:val="24"/>
          <w:szCs w:val="24"/>
        </w:rPr>
        <w:t xml:space="preserve">rá – UFPA, Belém, Pará, Brasil. </w:t>
      </w:r>
      <w:r w:rsidRPr="008254B7">
        <w:rPr>
          <w:rFonts w:ascii="Times New Roman" w:eastAsia="Times New Roman" w:hAnsi="Times New Roman" w:cs="Times New Roman"/>
          <w:sz w:val="24"/>
          <w:szCs w:val="24"/>
          <w:vertAlign w:val="superscript"/>
        </w:rPr>
        <w:t>5</w:t>
      </w:r>
      <w:r w:rsidRPr="008254B7">
        <w:rPr>
          <w:rFonts w:ascii="Times New Roman" w:eastAsia="Times New Roman" w:hAnsi="Times New Roman" w:cs="Times New Roman"/>
          <w:sz w:val="24"/>
          <w:szCs w:val="24"/>
        </w:rPr>
        <w:t>Farmacêutica, Universidade Federal do Pará – UFPA, Belém, Pará, Brasil.</w:t>
      </w:r>
    </w:p>
    <w:p w:rsidR="007072DB" w:rsidRPr="003A5D56" w:rsidRDefault="003A5D56" w:rsidP="003A5D56">
      <w:pPr>
        <w:pBdr>
          <w:bottom w:val="none" w:sz="0" w:space="8" w:color="auto"/>
        </w:pBdr>
        <w:spacing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Eixo Temático: </w:t>
      </w:r>
      <w:r>
        <w:rPr>
          <w:rFonts w:ascii="Times New Roman" w:eastAsia="Times New Roman" w:hAnsi="Times New Roman" w:cs="Times New Roman"/>
          <w:sz w:val="24"/>
          <w:szCs w:val="24"/>
        </w:rPr>
        <w:t>Eixo Transversal</w:t>
      </w:r>
    </w:p>
    <w:p w:rsidR="00865D23" w:rsidRDefault="00865D23"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r w:rsidR="003A5D56">
        <w:rPr>
          <w:rFonts w:ascii="Times New Roman" w:eastAsia="Times New Roman" w:hAnsi="Times New Roman" w:cs="Times New Roman"/>
          <w:sz w:val="24"/>
          <w:szCs w:val="24"/>
        </w:rPr>
        <w:t>marcela.ferreira@ics.ufpa.br</w:t>
      </w:r>
    </w:p>
    <w:p w:rsidR="00865D23" w:rsidRPr="003A5D56" w:rsidRDefault="00865D23" w:rsidP="003A5D56">
      <w:pPr>
        <w:pBdr>
          <w:bottom w:val="none" w:sz="0" w:space="8" w:color="auto"/>
        </w:pBd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Introdução:</w:t>
      </w:r>
      <w:r w:rsidR="003A5D56">
        <w:rPr>
          <w:rFonts w:ascii="Times New Roman" w:hAnsi="Times New Roman" w:cs="Times New Roman"/>
          <w:sz w:val="24"/>
          <w:szCs w:val="24"/>
        </w:rPr>
        <w:t xml:space="preserve"> </w:t>
      </w:r>
      <w:r w:rsidR="003A5D56">
        <w:rPr>
          <w:rFonts w:ascii="Times New Roman" w:eastAsia="Times New Roman" w:hAnsi="Times New Roman" w:cs="Times New Roman"/>
          <w:sz w:val="24"/>
          <w:szCs w:val="24"/>
        </w:rPr>
        <w:t xml:space="preserve">Os seminários constituem uma ferramenta de aprendizado coletivo, troca de experiências e conhecimento. Além disso, diversas habilidades podem ser exercidas nessa prática, capacitando o aluno a se responsabilizar pela busca do saber científico e pelo processo de ensino. Com vistas a isso, o projeto de ensino “Seminário Interno” buscou contribuir para o aperfeiçoamento dessas proficiências através do estudo colaborativo e reflexões críticas que geram apresentações concisas e estruturadas. </w:t>
      </w:r>
      <w:r w:rsidRPr="00865D23">
        <w:rPr>
          <w:rFonts w:ascii="Times New Roman" w:hAnsi="Times New Roman" w:cs="Times New Roman"/>
          <w:b/>
          <w:sz w:val="24"/>
          <w:szCs w:val="24"/>
        </w:rPr>
        <w:t>Objetivo</w:t>
      </w:r>
      <w:r w:rsidR="003A5D56">
        <w:rPr>
          <w:rFonts w:ascii="Times New Roman" w:hAnsi="Times New Roman" w:cs="Times New Roman"/>
          <w:sz w:val="24"/>
          <w:szCs w:val="24"/>
        </w:rPr>
        <w:t xml:space="preserve">: </w:t>
      </w:r>
      <w:r w:rsidR="003A5D56">
        <w:rPr>
          <w:rFonts w:ascii="Times New Roman" w:eastAsia="Times New Roman" w:hAnsi="Times New Roman" w:cs="Times New Roman"/>
          <w:sz w:val="24"/>
          <w:szCs w:val="24"/>
        </w:rPr>
        <w:t xml:space="preserve">Estimular nos discentes a reflexão, o conhecimento acerca de temas sobre a área da saúde, a prática do debate e do ensino colaborativo, bem como desenvolver as habilidades de comunicação e escrita. </w:t>
      </w:r>
      <w:r w:rsidRPr="00865D23">
        <w:rPr>
          <w:rFonts w:ascii="Times New Roman" w:hAnsi="Times New Roman" w:cs="Times New Roman"/>
          <w:b/>
          <w:sz w:val="24"/>
          <w:szCs w:val="24"/>
        </w:rPr>
        <w:t>Metodologia:</w:t>
      </w:r>
      <w:r w:rsidR="003A5D56" w:rsidRPr="003A5D56">
        <w:rPr>
          <w:rFonts w:ascii="Times New Roman" w:eastAsia="Times New Roman" w:hAnsi="Times New Roman" w:cs="Times New Roman"/>
          <w:sz w:val="24"/>
          <w:szCs w:val="24"/>
        </w:rPr>
        <w:t xml:space="preserve"> </w:t>
      </w:r>
      <w:r w:rsidR="003A5D56">
        <w:rPr>
          <w:rFonts w:ascii="Times New Roman" w:eastAsia="Times New Roman" w:hAnsi="Times New Roman" w:cs="Times New Roman"/>
          <w:sz w:val="24"/>
          <w:szCs w:val="24"/>
        </w:rPr>
        <w:t xml:space="preserve">Trata-se de </w:t>
      </w:r>
      <w:r w:rsidR="00731384">
        <w:rPr>
          <w:rFonts w:ascii="Times New Roman" w:eastAsia="Times New Roman" w:hAnsi="Times New Roman" w:cs="Times New Roman"/>
          <w:sz w:val="24"/>
          <w:szCs w:val="24"/>
        </w:rPr>
        <w:t xml:space="preserve">um </w:t>
      </w:r>
      <w:r w:rsidR="003A5D56">
        <w:rPr>
          <w:rFonts w:ascii="Times New Roman" w:eastAsia="Times New Roman" w:hAnsi="Times New Roman" w:cs="Times New Roman"/>
          <w:sz w:val="24"/>
          <w:szCs w:val="24"/>
        </w:rPr>
        <w:t xml:space="preserve">relato de experiência </w:t>
      </w:r>
      <w:bookmarkStart w:id="0" w:name="_GoBack"/>
      <w:bookmarkEnd w:id="0"/>
      <w:r w:rsidR="003A5D56">
        <w:rPr>
          <w:rFonts w:ascii="Times New Roman" w:eastAsia="Times New Roman" w:hAnsi="Times New Roman" w:cs="Times New Roman"/>
          <w:sz w:val="24"/>
          <w:szCs w:val="24"/>
        </w:rPr>
        <w:t xml:space="preserve">acerca de um projeto de ensino desenvolvido no ano de 2022, pelo Programa de Educação Tutorial (PET), do curso de Farmácia, da Universidade Federal do Pará. Nessa atividade, os discentes foram divididos em grupos, sob responsabilidade de realizar uma apresentação relacionada a área da saúde. As temáticas foram escolhidas pelo coordenador do projeto e a pesquisa foi realizada em diversas bases de dados, como o Portal de Periódicos </w:t>
      </w:r>
      <w:proofErr w:type="gramStart"/>
      <w:r w:rsidR="003A5D56">
        <w:rPr>
          <w:rFonts w:ascii="Times New Roman" w:eastAsia="Times New Roman" w:hAnsi="Times New Roman" w:cs="Times New Roman"/>
          <w:sz w:val="24"/>
          <w:szCs w:val="24"/>
        </w:rPr>
        <w:t>CAPES</w:t>
      </w:r>
      <w:proofErr w:type="gramEnd"/>
      <w:r w:rsidR="003A5D56">
        <w:rPr>
          <w:rFonts w:ascii="Times New Roman" w:eastAsia="Times New Roman" w:hAnsi="Times New Roman" w:cs="Times New Roman"/>
          <w:sz w:val="24"/>
          <w:szCs w:val="24"/>
        </w:rPr>
        <w:t xml:space="preserve"> e o Google Acadêmico. Logo após, cada grupo foi responsável por elaborar uma apresentação oral que ocorreu de forma presencial. </w:t>
      </w:r>
      <w:r w:rsidR="003A5D56">
        <w:rPr>
          <w:rFonts w:ascii="Times New Roman" w:eastAsia="Times New Roman" w:hAnsi="Times New Roman" w:cs="Times New Roman"/>
          <w:b/>
          <w:sz w:val="24"/>
          <w:szCs w:val="24"/>
        </w:rPr>
        <w:t xml:space="preserve">Resultados e Discussão: </w:t>
      </w:r>
      <w:r w:rsidR="003A5D56">
        <w:rPr>
          <w:rFonts w:ascii="Times New Roman" w:eastAsia="Times New Roman" w:hAnsi="Times New Roman" w:cs="Times New Roman"/>
          <w:sz w:val="24"/>
          <w:szCs w:val="24"/>
        </w:rPr>
        <w:t xml:space="preserve">O seminário interno foi fundamental para a formação acadêmica dos discentes envolvidos, pois proporcionou um contato maior do discente com temáticas atuais e relevantes envolvendo a área da saúde, tais como: Sistema Único de Saúde (SUS), vacinação, uso correto de medicamentos, interações medicamentosas e reações adversas, possibilitando um estudo mais aprofundado sobre esses temas. Dessa forma, essa atividade favoreceu o desenvolvimento do senso crítico dos estudantes, uma vez que, após as apresentações, incentivou a troca de conhecimento através de debates e reflexões, contribuindo para melhorar o aprendizado, assim como a fixação de conteúdos que podem ser relacionados à graduação. Ademais, nesse projeto foi possível abordar temáticas mais específicas e complexas que tratavam a respeito do uso de alucinógenos, antidepressivos, drogas e anticoncepcionais em faixas etárias específicas, como a adolescência e a terceira idade, o que permitiu aos alunos realizarem uma busca bibliográfica abrangente em artigos científicos, livros e cartilhas do Ministério da Saúde sobre assuntos ainda pouco discutidos na matriz curricular do curso. Em adição, essa atividade promoveu o aprimoramento das habilidades de comunicação e escrita dos discentes, pois possibilitou o desenvolvimento da oratória, o debate coletivo e a confecção de um material visual para apresentação oral. </w:t>
      </w:r>
      <w:r w:rsidR="003A5D56">
        <w:rPr>
          <w:rFonts w:ascii="Times New Roman" w:eastAsia="Times New Roman" w:hAnsi="Times New Roman" w:cs="Times New Roman"/>
          <w:b/>
          <w:sz w:val="24"/>
          <w:szCs w:val="24"/>
        </w:rPr>
        <w:t>Considerações Finais:</w:t>
      </w:r>
      <w:r w:rsidR="003A5D56">
        <w:rPr>
          <w:rFonts w:ascii="Times New Roman" w:eastAsia="Times New Roman" w:hAnsi="Times New Roman" w:cs="Times New Roman"/>
          <w:sz w:val="24"/>
          <w:szCs w:val="24"/>
        </w:rPr>
        <w:t xml:space="preserve"> O projeto de ensino “Seminário Interno” facilitou a troca de conhecimento e experiência entre os membros do grupo, criando um ambiente de aprendizagem e aperfeiçoamento intensivo, permitindo aos alunos uma melhor preparação para discutir e argumentar sobre diversos temas da área da saúde, além de desenvolver as habilidades de comunicação, apresentação e escrita dos mesmos, requisitos esses essenciais para o aperfeiçoamento acadêmico profissional dos alunos.</w:t>
      </w:r>
    </w:p>
    <w:p w:rsidR="00865D23" w:rsidRDefault="00865D23" w:rsidP="00727215">
      <w:pPr>
        <w:tabs>
          <w:tab w:val="center" w:pos="4535"/>
        </w:tabs>
        <w:spacing w:line="240" w:lineRule="auto"/>
        <w:jc w:val="both"/>
        <w:rPr>
          <w:rFonts w:ascii="Times New Roman" w:hAnsi="Times New Roman" w:cs="Times New Roman"/>
          <w:sz w:val="24"/>
          <w:szCs w:val="24"/>
        </w:rPr>
      </w:pPr>
      <w:r>
        <w:rPr>
          <w:rFonts w:ascii="Times New Roman" w:hAnsi="Times New Roman" w:cs="Times New Roman"/>
          <w:b/>
          <w:sz w:val="24"/>
          <w:szCs w:val="24"/>
        </w:rPr>
        <w:t>Palavras-</w:t>
      </w:r>
      <w:r w:rsidRPr="00865D23">
        <w:rPr>
          <w:rFonts w:ascii="Times New Roman" w:hAnsi="Times New Roman" w:cs="Times New Roman"/>
          <w:b/>
          <w:sz w:val="24"/>
          <w:szCs w:val="24"/>
        </w:rPr>
        <w:t>chave:</w:t>
      </w:r>
      <w:r>
        <w:rPr>
          <w:rFonts w:ascii="Times New Roman" w:hAnsi="Times New Roman" w:cs="Times New Roman"/>
          <w:sz w:val="24"/>
          <w:szCs w:val="24"/>
        </w:rPr>
        <w:t xml:space="preserve"> </w:t>
      </w:r>
      <w:r w:rsidR="00D94A59">
        <w:rPr>
          <w:rFonts w:ascii="Times New Roman" w:eastAsia="Times New Roman" w:hAnsi="Times New Roman" w:cs="Times New Roman"/>
          <w:sz w:val="24"/>
          <w:szCs w:val="24"/>
        </w:rPr>
        <w:t>Ensino colaborativo; Apresentação oral; Senso crítico; Área da saúde.</w:t>
      </w:r>
    </w:p>
    <w:p w:rsidR="002B2D17" w:rsidRDefault="001416B4" w:rsidP="00727215">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D94A59" w:rsidRDefault="00D94A59" w:rsidP="00D94A59">
      <w:pPr>
        <w:pBdr>
          <w:bottom w:val="none" w:sz="0" w:space="8" w:color="auto"/>
        </w:pBd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RODRIGUES, F. R.; CUNHA, G. A.; BRUNO, R. Seminários temáticos como estratégia interdisciplinar de aprendizagem e desenvolvimento de competências em formação avançada. </w:t>
      </w:r>
      <w:r>
        <w:rPr>
          <w:rFonts w:ascii="Times New Roman" w:eastAsia="Times New Roman" w:hAnsi="Times New Roman" w:cs="Times New Roman"/>
          <w:b/>
          <w:color w:val="222222"/>
          <w:sz w:val="24"/>
          <w:szCs w:val="24"/>
          <w:highlight w:val="white"/>
        </w:rPr>
        <w:t>Enciclopédia Biosfera</w:t>
      </w:r>
      <w:r>
        <w:rPr>
          <w:rFonts w:ascii="Times New Roman" w:eastAsia="Times New Roman" w:hAnsi="Times New Roman" w:cs="Times New Roman"/>
          <w:color w:val="222222"/>
          <w:sz w:val="24"/>
          <w:szCs w:val="24"/>
          <w:highlight w:val="white"/>
        </w:rPr>
        <w:t>, v. 11, n. 20, 2015.</w:t>
      </w:r>
    </w:p>
    <w:p w:rsidR="00D94A59" w:rsidRDefault="00D94A59" w:rsidP="00D94A59">
      <w:pPr>
        <w:pBdr>
          <w:bottom w:val="none" w:sz="0" w:space="8" w:color="auto"/>
        </w:pBdr>
        <w:spacing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 xml:space="preserve">SOUSA, C. E. G. C. Metodologias ativas de ensino aprendizagem na área da saúde: revisão de literatura. </w:t>
      </w:r>
      <w:r>
        <w:rPr>
          <w:rFonts w:ascii="Times New Roman" w:eastAsia="Times New Roman" w:hAnsi="Times New Roman" w:cs="Times New Roman"/>
          <w:b/>
          <w:color w:val="222222"/>
          <w:sz w:val="24"/>
          <w:szCs w:val="24"/>
          <w:highlight w:val="white"/>
        </w:rPr>
        <w:t xml:space="preserve">Facit Business and Technology </w:t>
      </w:r>
      <w:proofErr w:type="spellStart"/>
      <w:r>
        <w:rPr>
          <w:rFonts w:ascii="Times New Roman" w:eastAsia="Times New Roman" w:hAnsi="Times New Roman" w:cs="Times New Roman"/>
          <w:b/>
          <w:color w:val="222222"/>
          <w:sz w:val="24"/>
          <w:szCs w:val="24"/>
          <w:highlight w:val="white"/>
        </w:rPr>
        <w:t>Journal</w:t>
      </w:r>
      <w:proofErr w:type="spellEnd"/>
      <w:r>
        <w:rPr>
          <w:rFonts w:ascii="Times New Roman" w:eastAsia="Times New Roman" w:hAnsi="Times New Roman" w:cs="Times New Roman"/>
          <w:color w:val="222222"/>
          <w:sz w:val="24"/>
          <w:szCs w:val="24"/>
          <w:highlight w:val="white"/>
        </w:rPr>
        <w:t>, v. 1, n. 21, 2020.</w:t>
      </w:r>
    </w:p>
    <w:p w:rsidR="00D94A59" w:rsidRDefault="00D94A59" w:rsidP="00D94A59">
      <w:pPr>
        <w:pBdr>
          <w:bottom w:val="none" w:sz="0" w:space="8" w:color="auto"/>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SOUZA, C. D. F.; ANTONELLI, B. A.; OLIVEIRA, D. J. Metodologias ativas de ensino aprendizagem na formação de profissionais da saúde. </w:t>
      </w:r>
      <w:r>
        <w:rPr>
          <w:rFonts w:ascii="Times New Roman" w:eastAsia="Times New Roman" w:hAnsi="Times New Roman" w:cs="Times New Roman"/>
          <w:b/>
          <w:sz w:val="24"/>
          <w:szCs w:val="24"/>
          <w:highlight w:val="white"/>
        </w:rPr>
        <w:t>Revista da Universidade Vale do Rio Verde</w:t>
      </w:r>
      <w:r>
        <w:rPr>
          <w:rFonts w:ascii="Times New Roman" w:eastAsia="Times New Roman" w:hAnsi="Times New Roman" w:cs="Times New Roman"/>
          <w:sz w:val="24"/>
          <w:szCs w:val="24"/>
          <w:highlight w:val="white"/>
        </w:rPr>
        <w:t>, v. 14, n. 2, p. 659-677, 2016.</w:t>
      </w:r>
    </w:p>
    <w:p w:rsidR="001A7DEF" w:rsidRDefault="001A7DEF" w:rsidP="00727215">
      <w:pPr>
        <w:tabs>
          <w:tab w:val="center" w:pos="4535"/>
        </w:tabs>
        <w:spacing w:line="240" w:lineRule="auto"/>
        <w:jc w:val="both"/>
        <w:rPr>
          <w:rFonts w:ascii="Times New Roman" w:hAnsi="Times New Roman" w:cs="Times New Roman"/>
          <w:sz w:val="24"/>
          <w:szCs w:val="24"/>
        </w:rPr>
      </w:pPr>
    </w:p>
    <w:p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1A74DC">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EC" w:rsidRDefault="004978EC" w:rsidP="007072DB">
      <w:pPr>
        <w:spacing w:after="0" w:line="240" w:lineRule="auto"/>
      </w:pPr>
      <w:r>
        <w:separator/>
      </w:r>
    </w:p>
  </w:endnote>
  <w:endnote w:type="continuationSeparator" w:id="0">
    <w:p w:rsidR="004978EC" w:rsidRDefault="004978EC"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14:anchorId="01B0FCB0" wp14:editId="7DDA8D34">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EC" w:rsidRDefault="004978EC" w:rsidP="007072DB">
      <w:pPr>
        <w:spacing w:after="0" w:line="240" w:lineRule="auto"/>
      </w:pPr>
      <w:r>
        <w:separator/>
      </w:r>
    </w:p>
  </w:footnote>
  <w:footnote w:type="continuationSeparator" w:id="0">
    <w:p w:rsidR="004978EC" w:rsidRDefault="004978EC" w:rsidP="0070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15" w:rsidRDefault="00727215">
    <w:pPr>
      <w:pStyle w:val="Cabealho"/>
    </w:pPr>
    <w:r>
      <w:rPr>
        <w:noProof/>
        <w:lang w:eastAsia="pt-BR"/>
      </w:rPr>
      <w:drawing>
        <wp:anchor distT="0" distB="0" distL="114300" distR="114300" simplePos="0" relativeHeight="251663360" behindDoc="0" locked="0" layoutInCell="1" allowOverlap="1" wp14:anchorId="54110C32" wp14:editId="2D0DB3A1">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B"/>
    <w:rsid w:val="00077AAE"/>
    <w:rsid w:val="00093645"/>
    <w:rsid w:val="001416B4"/>
    <w:rsid w:val="001A74DC"/>
    <w:rsid w:val="001A7DEF"/>
    <w:rsid w:val="002B2D17"/>
    <w:rsid w:val="00343536"/>
    <w:rsid w:val="003437B4"/>
    <w:rsid w:val="003A5D56"/>
    <w:rsid w:val="004978EC"/>
    <w:rsid w:val="00531191"/>
    <w:rsid w:val="005931C0"/>
    <w:rsid w:val="005E5AB3"/>
    <w:rsid w:val="007072DB"/>
    <w:rsid w:val="00727215"/>
    <w:rsid w:val="00731384"/>
    <w:rsid w:val="00731465"/>
    <w:rsid w:val="007F38E0"/>
    <w:rsid w:val="00865D23"/>
    <w:rsid w:val="0092485C"/>
    <w:rsid w:val="00A57EB2"/>
    <w:rsid w:val="00B82DAF"/>
    <w:rsid w:val="00C201F6"/>
    <w:rsid w:val="00C83712"/>
    <w:rsid w:val="00D35E29"/>
    <w:rsid w:val="00D87D25"/>
    <w:rsid w:val="00D94A59"/>
    <w:rsid w:val="00EB5A90"/>
    <w:rsid w:val="00EF103C"/>
    <w:rsid w:val="00F31007"/>
    <w:rsid w:val="00F5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EE16-A7C9-49C7-87BE-1814232B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690</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MARCO</cp:lastModifiedBy>
  <cp:revision>8</cp:revision>
  <dcterms:created xsi:type="dcterms:W3CDTF">2023-01-16T23:36:00Z</dcterms:created>
  <dcterms:modified xsi:type="dcterms:W3CDTF">2023-02-23T17:43:00Z</dcterms:modified>
</cp:coreProperties>
</file>