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ABORDAGENS ANESTÉSICAS NA ARTROPLASTIA</w:t>
      </w:r>
    </w:p>
    <w:p w:rsidR="00000000" w:rsidDel="00000000" w:rsidP="00000000" w:rsidRDefault="00000000" w:rsidRPr="00000000" w14:paraId="00000005">
      <w:pPr>
        <w:pStyle w:val="Heading1"/>
        <w:spacing w:line="504.00000000000006" w:lineRule="auto"/>
        <w:ind w:left="147" w:right="14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Thiago Maio Bandeira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do Estado do Amazonas - UEA,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thiago_bandeira@hotmail.com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Tauane Vechiato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Afya - Faculdade de Ciências Médicas Palmas/TO,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tauanevechiato@gmail.com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Lucas Tavares Luiz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 Universidade Cidade de São Paulo - UNICID,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lucastavluiz8@gmail.com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Jessé Alves da Cunha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do Sul de Santa Catarina - Unisul,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dr.jessecunha@gmail.com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Francisco Vandeir Chaves da Silva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 de Fortaleza - Unifor,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chavesvandeir@gmail.com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Guilherme França Cavalcante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de Pernambuco - UPE,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guifc2002@hotmail.com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Cybelle Stefanie Machado Pereira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de Rio Verde Campus Goianésia - UniRV,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cybellesmp13@gmail.com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Thiago Augusto Gama Vieira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Federal do Amazonas,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thiagoagvieira@yahoo.com.br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Lenise Duarte dos Santos Cabral Lavoyer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Centro Universitário São Lucas - UNISL,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lenisecabral@gmail.com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Jessica Karoline de Freitas Amoedo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do estado do Amazonas - UEA, jesamoedo@gmail.com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sz w:val="18"/>
          <w:szCs w:val="18"/>
          <w:rtl w:val="0"/>
        </w:rPr>
        <w:t xml:space="preserve">As técnicas anestésicas desempenham um papel fundamental nos resultados cirúrgicos e na recuperação de pacientes submetidos à artroplastia. Este estudo tem como objetivo realizar uma revisão integrativa para comparar diferentes abordagens anestésicas na artroplastia, avaliando a eficácia, segurança e impacto na recuperação pós-operatória. A pesquisa foi conduzida nas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Literatura Latino-Americana e do Caribe em Ciências da Saúde (LILACS), utilizando descritores em ciências da saúde como “artroplastia”, “anestesia regional” e “anestesia geral”. Os resultados indicam que a anestesia regional oferece vantagens significativas em termos de redução da dor pós-operatória e menor tempo de recuperação, em comparação à anestesia geral. Conclui-se que a escolha da técnica anestésica deve considerar as particularidades do paciente e as evidências disponíveis para otimizar os desfechos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83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Anestesia geral; Anestesia regional; Artroplastia.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artroplastia, particularmente a artroplastia total de joelho e quadril, é um procedimento cirúrgico amplamente realizado para tratar doenças articulares degenerativas, como a osteoartrite avançada. Com o aumento da longevidade e a maior prevalência de condições crônicas, o número de artroplastias realizadas anualmente continua a crescer. As técnicas anestésicas utilizadas durante essas cirurgias têm um impacto direto não apenas na experiência intraoperatória, mas também na qualidade da recuperação pós-operatória dos pacientes. Escolher a abordagem anestésica mais apropriada é crucial para minimizar complicações, controlar a dor e promover uma recuperação mais rápida e eficaz (Partezani Helito; George de Souza Leão, 2021).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Tradicionalmente, a anestesia geral tem sido amplamente utilizada em artroplastias. No entanto, nas últimas décadas, a anestesia regional, como a raquianestesia e os bloqueios de nervos periféricos, tem ganhado popularidade devido a suas vantagens em termos de controle da dor pós-operatória e redução das complicações. Vários estudos têm demonstrado que a anestesia regional está associada a uma menor incidência de complicações tromboembólicas, menor tempo de internação hospitalar e uma recuperação mais rápida. Apesar dessas evidências, a escolha da técnica anestésica muitas vezes depende de fatores como a preferência do cirurgião e do anestesiologista, bem como as condições clínicas específicas do paciente (Znojek-Tymborowska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2013).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Diante dessas considerações, este estudo tem como objetivo revisar e comparar as evidências científicas sobre as diferentes abordagens anestésicas na artroplastia, com foco na eficácia, segurança e recuperação pós-operatória, a fim de fornecer subsídios para a tomada de decisão clínica.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02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MATERIAIS E MÉTODOS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foi realizado por meio de uma revisão integrativa da literatura, conduzida durante o mês de agosto de 2024, com o objetivo de sintetizar as evidências disponíveis sobre as abordagens anestésicas na artroplastia. A pergunta norteadora formulada para guiar a pesquisa foi: “Quais são as abordagens anestésicas mais eficazes e seguras para pacientes submetidos à artroplastia, em termos de desfechos clínicos e recuperação pós-operatória?” Para responder a essa pergunta, foram utilizados descritores em ciências da saúde como “artroplastia”, “anestesia regional”, “anestesia geral” e “recuperação pós-operatória”. Esses descritores foram combinados por meio dos operadores booleanos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AND e OR </w:t>
      </w:r>
      <w:r w:rsidDel="00000000" w:rsidR="00000000" w:rsidRPr="00000000">
        <w:rPr>
          <w:sz w:val="18"/>
          <w:szCs w:val="18"/>
          <w:rtl w:val="0"/>
        </w:rPr>
        <w:t xml:space="preserve">para garantir a abrangência e precisão das buscas.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pesquisa foi realizada nas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Literatura Latino-Americana e do Caribe em Ciências da Saúde (LILACS). Foram incluídos estudos publicados nos últimos dez anos, que estivessem disponíveis em português, inglês ou espanhol, e que abordassem diretamente os desfechos clínicos de diferentes técnicas anestésicas na artroplastia. Estudos que não apresentavam descrição clara das técnicas anestésicas ou que possuíam amostras limitadas foram excluídos. A seleção dos artigos foi feita em duas etapas: primeiramente, a triagem dos títulos e resumos; em seguida, a leitura completa dos artigos potencialmente relevantes. Dois revisores independentes participaram do processo de seleção e extração dos dados, e eventuais divergências foram resolvidas por consenso. Ao final,  6 estudos foram incluídos na análise final, formando a base de evidências para a discussão e as conclusões do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39">
      <w:pPr>
        <w:tabs>
          <w:tab w:val="left" w:leader="none" w:pos="79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anestesia regional mostrou-se eficaz na redução do sangramento intraoperatório, o que pode ser crucial para a diminuição da necessidade de transfusões sanguíneas e, consequentemente, de complicações associadas.  Outro aspecto relevante destacado nos estudos foi a duração da internação hospitalar. Pacientes submetidos à artroplastia sob anestesia regional tendem a ter um tempo de internação significativamente menor quando comparados àqueles que receberam anestesia geral. Este achado está diretamente relacionado à menor incidência de complicações e à melhor gestão da dor pós-operatória, fatores que facilitam a reabilitação precoce e o retorno mais rápido às atividades cotidianas.</w:t>
      </w:r>
    </w:p>
    <w:p w:rsidR="00000000" w:rsidDel="00000000" w:rsidP="00000000" w:rsidRDefault="00000000" w:rsidRPr="00000000" w14:paraId="0000003B">
      <w:pPr>
        <w:spacing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dos benefícios clínicos, a anestesia regional também apresentou vantagens econômicas. A redução do tempo de internação e das complicações pós-operatórias contribui para uma diminuição dos custos hospitalares, o que é um fator importante, especialmente em sistemas de saúde públicos ou em contextos com recursos limitados. Esses benefícios econômicos, associados à segurança e eficácia da anestesia regional, fazem dela uma opção atraente tanto para pacientes quanto para instituições de saúde (Znojek-Tymborowska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2013).</w:t>
      </w:r>
    </w:p>
    <w:p w:rsidR="00000000" w:rsidDel="00000000" w:rsidP="00000000" w:rsidRDefault="00000000" w:rsidRPr="00000000" w14:paraId="0000003C">
      <w:pPr>
        <w:spacing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outro lado, a anestesia geral ainda tem seu papel em situações específicas, como em pacientes com contraindicações para anestesia regional ou em casos onde a duração do procedimento cirúrgico pode ser prolongada. Nesses casos, a anestesia geral pode oferecer uma maior estabilidade hemodinâmica e um controle mais previsível das vias aéreas, o que é fundamental em cirurgias complexas ou de longa duração (Sonawane; Dixit; Balavenkatasubramanian, 2021).</w:t>
      </w:r>
    </w:p>
    <w:p w:rsidR="00000000" w:rsidDel="00000000" w:rsidP="00000000" w:rsidRDefault="00000000" w:rsidRPr="00000000" w14:paraId="0000003D">
      <w:pPr>
        <w:spacing w:before="180" w:line="513" w:lineRule="auto"/>
        <w:ind w:left="115" w:right="114" w:firstLine="48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No entanto, é importante considerar que a escolha da técnica anestésica deve ser individualizada, levando em conta as condições clínicas do paciente, o tipo de cirurgia e as preferências do cirurgião e do anestesiologista. O consenso entre as partes envolvidas é essencial para garantir a segurança e a eficácia do procedimento, além de proporcionar o melhor desfecho possível para o paciente (Partezani Helito; George de Souza Leão,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1">
      <w:pPr>
        <w:spacing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análise dos estudos incluídos na revisão revelou que a anestesia regional, especialmente a raquianestesia, oferece várias vantagens em comparação à anestesia geral no contexto da artroplastia. Um dos principais benefícios observados foi o controle mais eficaz da dor pós-operatória, o que contribui para uma recuperação mais rápida e uma menor necessidade de analgesia adicional. Além disso, a raquianestesia foi associada a uma menor incidência de complicações, como náuseas e vômitos pós-operatórios, em comparação à anestesia geral. Estudos que compararam a anestesia geral com a regional também apontaram uma menor incidência de eventos tromboembólicos em pacientes que receberam anestesia regional. Isso pode ser atribuído à melhor preservação da hemodinâmica e à menor necessidade de mobilizaçãoz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PARTEZANI HELITO, C.; GEORGE DE SOUZA LEÃO,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Analgesia por imersão na artroplastia total do joelho: uma nova proposta para diminuir dor e consumo de opioides.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21, n. 4, p. 3–6, 2021. </w:t>
      </w:r>
    </w:p>
    <w:p w:rsidR="00000000" w:rsidDel="00000000" w:rsidP="00000000" w:rsidRDefault="00000000" w:rsidRPr="00000000" w14:paraId="00000047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‌SONAWANE, K.; DIXIT, H.; BALAVENKATASUBRAMANIAN, J. Regional analgesia technique for postoperative analgesia in total knee arthroplasty: have we hit the bull’s eye yet?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Anesthesiology (English Edition)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fev. 2021. </w:t>
      </w:r>
    </w:p>
    <w:p w:rsidR="00000000" w:rsidDel="00000000" w:rsidP="00000000" w:rsidRDefault="00000000" w:rsidRPr="00000000" w14:paraId="00000048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‌ZNOJEK-TYMBOROWSKA, J. et al. Relevância da infiltração analgésica para o alívio da dor na artroplastia total do joelho.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Acta Ortopédica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21, n. 5, p. 262–265, 2013. </w:t>
      </w:r>
    </w:p>
    <w:p w:rsidR="00000000" w:rsidDel="00000000" w:rsidP="00000000" w:rsidRDefault="00000000" w:rsidRPr="00000000" w14:paraId="00000049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ucastavluiz8@gmail.com" TargetMode="External"/><Relationship Id="rId10" Type="http://schemas.openxmlformats.org/officeDocument/2006/relationships/hyperlink" Target="mailto:tauanevechiato@gmail.com" TargetMode="External"/><Relationship Id="rId13" Type="http://schemas.openxmlformats.org/officeDocument/2006/relationships/hyperlink" Target="mailto:chavesvandeir@gmail.com" TargetMode="External"/><Relationship Id="rId12" Type="http://schemas.openxmlformats.org/officeDocument/2006/relationships/hyperlink" Target="mailto:dr.jessecunh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iago_bandeira@hotmail.com" TargetMode="External"/><Relationship Id="rId15" Type="http://schemas.openxmlformats.org/officeDocument/2006/relationships/hyperlink" Target="mailto:cybellesmp13@gmail.com" TargetMode="External"/><Relationship Id="rId14" Type="http://schemas.openxmlformats.org/officeDocument/2006/relationships/hyperlink" Target="mailto:guifc2002@hotmail.com" TargetMode="External"/><Relationship Id="rId17" Type="http://schemas.openxmlformats.org/officeDocument/2006/relationships/hyperlink" Target="mailto:lenisecabral@gmail.com" TargetMode="External"/><Relationship Id="rId16" Type="http://schemas.openxmlformats.org/officeDocument/2006/relationships/hyperlink" Target="mailto:thiagoagvieira@yahoo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TSPAlPaCem2az3zCZoBxKTVcA==">CgMxLjA4AHIhMXhWTi00dWdLcmk2MEtxWXlaelBVYW8tT1ZuU3RhQzFf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