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E59D3" w14:textId="77777777" w:rsidR="009B4014" w:rsidRDefault="00E64BAF">
      <w:r>
        <w:rPr>
          <w:noProof/>
          <w:lang w:eastAsia="pt-BR"/>
        </w:rPr>
        <w:drawing>
          <wp:inline distT="0" distB="0" distL="0" distR="0" wp14:anchorId="5B0181A8" wp14:editId="63D7E96A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FE1A2" w14:textId="649EF1FD" w:rsidR="005643B3" w:rsidRDefault="005643B3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643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 ENSINO DIFERENCIADO NOS ANOS INICIAIS DA ESCOLA DE APLICAÇÃO DA FEUSP: </w:t>
      </w:r>
      <w:r w:rsidR="00AC65B1" w:rsidRPr="005643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DIVERSIDAD</w:t>
      </w:r>
      <w:r w:rsidR="00AC65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E, </w:t>
      </w:r>
      <w:r w:rsidR="00E87A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PRÁTICAS</w:t>
      </w:r>
      <w:r w:rsidR="00AC65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S</w:t>
      </w:r>
      <w:r w:rsidR="008514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ABERES</w:t>
      </w:r>
    </w:p>
    <w:p w14:paraId="28B3FAAC" w14:textId="77777777" w:rsidR="00342DF4" w:rsidRDefault="00342DF4" w:rsidP="005E5F02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BA46AD5" w14:textId="2DA5B194" w:rsidR="00342DF4" w:rsidRDefault="006815D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Thays Fernandes Flor da Silva</w:t>
      </w:r>
    </w:p>
    <w:p w14:paraId="0DA338C3" w14:textId="2ECDDC0B" w:rsidR="00342DF4" w:rsidRDefault="006815D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de São Paulo</w:t>
      </w:r>
    </w:p>
    <w:p w14:paraId="38069D34" w14:textId="14C00F2B" w:rsidR="00342DF4" w:rsidRDefault="006815D9" w:rsidP="006815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thaysflor@usp.br</w:t>
      </w:r>
    </w:p>
    <w:p w14:paraId="70C992E7" w14:textId="018D83B2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F250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F25045" w:rsidRPr="00F250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 – Currículo, Práticas Pedagógicas e Formação Docente</w:t>
      </w:r>
    </w:p>
    <w:p w14:paraId="0015AA5F" w14:textId="64440729" w:rsidR="00342DF4" w:rsidRPr="009F5C16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F5C1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</w:t>
      </w:r>
      <w:r w:rsidRPr="009F5C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r w:rsidR="00DC79A8" w:rsidRPr="009F5C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643B3" w:rsidRPr="009F5C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Ensino Diferenciado</w:t>
      </w:r>
      <w:r w:rsidR="00572C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5643B3" w:rsidRPr="009F5C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Diversidade</w:t>
      </w:r>
      <w:r w:rsidR="00572C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5643B3" w:rsidRPr="009F5C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Anos Iniciais</w:t>
      </w:r>
      <w:r w:rsidR="00572C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8E45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Práticas Pedagógicas</w:t>
      </w:r>
      <w:r w:rsidR="00572C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5643B3" w:rsidRPr="009F5C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Escola de Aplicação da FEUSP</w:t>
      </w:r>
      <w:r w:rsidR="004533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A35BB21" w14:textId="77777777" w:rsidR="00342DF4" w:rsidRPr="009F5C16" w:rsidRDefault="00342DF4" w:rsidP="005E5F02">
      <w:pPr>
        <w:spacing w:after="0" w:line="360" w:lineRule="auto"/>
        <w:rPr>
          <w:bCs/>
        </w:rPr>
      </w:pPr>
    </w:p>
    <w:p w14:paraId="5A58B8CE" w14:textId="3B7B40BF" w:rsidR="00DC79A8" w:rsidRDefault="00342DF4" w:rsidP="009F5C1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</w:p>
    <w:p w14:paraId="5372D884" w14:textId="77777777" w:rsidR="009F5C16" w:rsidRPr="003E709C" w:rsidRDefault="009F5C16" w:rsidP="005E5F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0FFF01" w14:textId="13DB1A5D" w:rsidR="00DA5A44" w:rsidRPr="00FE68A8" w:rsidRDefault="00342DF4" w:rsidP="00DA5A4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E68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6815D9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Nas múltiplas relações possíveis concebidas na e pela escola, conhecer o que esta instituição produz e como </w:t>
      </w:r>
      <w:r w:rsidR="004533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faz</w:t>
      </w:r>
      <w:r w:rsidR="006815D9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é relevante para compreender de que forma opera e o modo como constrói as suas práticas (Azanha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6815D9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1990/1991). Nesse sentido, as práticas de ensino abrem o coração da “caixa</w:t>
      </w:r>
      <w:r w:rsidR="004533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="006815D9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preta” da escola quando voltadas à compreensão do que ocorre no interior desse espaço </w:t>
      </w:r>
      <w:r w:rsidR="002C2D0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particular</w:t>
      </w:r>
      <w:r w:rsidR="006815D9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conforme sustenta Julia (2001).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Partindo desses pressupostos, </w:t>
      </w:r>
      <w:r w:rsidR="002F32A4" w:rsidRPr="008F5C8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esta comunicação </w:t>
      </w:r>
      <w:r w:rsidR="009F5C16" w:rsidRPr="008F5C8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propõe-se a </w:t>
      </w:r>
      <w:r w:rsidR="00F25045" w:rsidRPr="008F5C8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discutir</w:t>
      </w:r>
      <w:r w:rsidR="002F32A4" w:rsidRPr="008F5C8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F5C16" w:rsidRPr="008F5C8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relações entre as </w:t>
      </w:r>
      <w:r w:rsidR="009F5C16" w:rsidRPr="00FE68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Atividades Diferenciadas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realizadas nos três primeiros anos do Ensino Fundamental I da Escola de Aplicação da Faculdade de Educação da Universidade de São Paulo (EAFEUSP) e a cultura escolar da instituição, fundada em 1958 na cidade de São Paulo.</w:t>
      </w:r>
      <w:r w:rsidR="006906BD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consonância com o seu projeto político-pedagógico,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presente desde 1996,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que busca promover práticas pautadas na pluralidade e no respeito às diferenças, a EAFEUSP iniciou, </w:t>
      </w:r>
      <w:r w:rsidR="002C2D0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ano de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2011, a implementação de </w:t>
      </w:r>
      <w:r w:rsidR="00AD6CFE" w:rsidRPr="00FE68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Atividades Diferenciadas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 Ensino Fundamental I (EFI) a fim de assegurar a equidade e</w:t>
      </w:r>
      <w:r w:rsidR="00EA5C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inclusão</w:t>
      </w:r>
      <w:r w:rsidR="00EA5C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(Vicentini; Silva; Gallego, 2023)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EA5C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Essas práticas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são realizadas por meio de agrupamentos 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(G1, G2, G3 e G4)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durante o turno escolar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em dias específicos, envolvendo o trabalho conjunto </w:t>
      </w:r>
      <w:r w:rsidR="002C2D0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articulado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entre professoras, bolsistas e estagiários/as. Desde 2018,</w:t>
      </w:r>
      <w:r w:rsidR="002C2D0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estas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abrangem Alfabetização, Língua Portuguesa e Matemática. Tal </w:t>
      </w:r>
      <w:r w:rsidR="002C2D0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projeto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diferenciado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considera os diferentes ritmos e as necessidades de aprendizagem,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bem como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heterogeneidade discente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 cujos perfis socioeconômicos e culturais são distintos –, uma vez que o ingresso ocorre por sorteio público de 60 vagas, distribuídas igualmente entre três categorias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FEUSP, USP em geral e comunidade externa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Ademais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ste estudo pauta-se nas lacunas 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 mapeamento de pesquisas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no período </w:t>
      </w:r>
      <w:r w:rsidR="007B076A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2000 a 2022,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acerca da EAFEUSP e 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outras Escolas de Aplicação no Brasil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5A0D6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destaca</w:t>
      </w:r>
      <w:r w:rsid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ndo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-se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1)</w:t>
      </w:r>
      <w:r w:rsidR="005A0D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escassez de pesquisas sobre </w:t>
      </w:r>
      <w:r w:rsidR="0097764B" w:rsidRPr="009776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</w:t>
      </w:r>
      <w:r w:rsidR="00AD6CFE" w:rsidRPr="009776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tividades </w:t>
      </w:r>
      <w:r w:rsidR="0097764B" w:rsidRPr="009776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D</w:t>
      </w:r>
      <w:r w:rsidR="00AD6CFE" w:rsidRPr="009776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iferenciadas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nos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Anos Inicia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 EAFEUSP; 2) maior atenção ao Ensino Médio nas pesquisas acerca dessas escolas; e 3) concentração de estudos em escolas públicas municipais e estaduais. A</w:t>
      </w:r>
      <w:r w:rsidR="007406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lém disso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vincula-se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D6CF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ao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Projeto Temático </w:t>
      </w:r>
      <w:r w:rsidR="00BB61F7" w:rsidRPr="00FE68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Saberes e práticas em fronteiras: por uma história </w:t>
      </w:r>
      <w:r w:rsidR="00BB61F7" w:rsidRPr="00FE68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lastRenderedPageBreak/>
        <w:t>transnacional da educação (1810-...)</w:t>
      </w:r>
      <w:r w:rsidR="009C151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FAPESP 2018/26699-4.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FE68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6906BD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Esta pesquisa fundamenta-se na compreensão da escola como um espaço-tempo aberto a todas as pessoas, pautado pelo princípio do reconhecimento e acolhimento das diferenças e da diversidade (Meirieu, 2002, 2005). </w:t>
      </w:r>
      <w:r w:rsid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Alicerçado nisso,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autor defende que a diversidade em sala de aula exige reconhecer que os/as estudantes aprendem de </w:t>
      </w:r>
      <w:r w:rsid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diferentes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maneiras</w:t>
      </w:r>
      <w:r w:rsidR="008E45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E458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</w:t>
      </w:r>
      <w:r w:rsidR="008E45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independentemente de suas condições intelectuais, psicológicas</w:t>
      </w:r>
      <w:r w:rsid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físicas, sociais, culturais ou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econômicas</w:t>
      </w:r>
      <w:r w:rsidR="008E45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E458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</w:t>
      </w:r>
      <w:r w:rsidR="00EA5C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devendo, portanto, ter pleno acesso às oportunidades de aprendizagem e participação. </w:t>
      </w:r>
      <w:r w:rsidR="009C06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Tal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perspectiva</w:t>
      </w:r>
      <w:r w:rsidR="009C06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demanda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71C78" w:rsidRPr="00871C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práticas capazes de superar a homogeneização e valorizar a singularidade dos percursos formativos</w:t>
      </w:r>
      <w:r w:rsidR="002F566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6906BD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Dialoga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-se, 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ainda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 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noção de saberes docentes proposta por Tardif (2000</w:t>
      </w:r>
      <w:r w:rsidR="00BB61F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2014),</w:t>
      </w:r>
      <w:r w:rsidR="002F566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compreendidos como conhecimentos plurais construídos 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ao longo da vida</w:t>
      </w:r>
      <w:r w:rsidR="00344157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9C06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distintos 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momentos, espaços e formas 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socialização, 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quais</w:t>
      </w:r>
      <w:r w:rsidR="009C06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integram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saberes da formação profissional, disciplinares, curriculares e experienciais, que se</w:t>
      </w:r>
      <w:r w:rsidR="009C06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implicam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prática pedagógica</w:t>
      </w:r>
      <w:r w:rsidR="009C06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no cotidiano escolar</w:t>
      </w:r>
      <w:r w:rsidR="006906BD" w:rsidRPr="006906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6906BD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Por fim, consideram-se as perspectivas de cultura escolar elaboradas por </w:t>
      </w:r>
      <w:proofErr w:type="spellStart"/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Azanha</w:t>
      </w:r>
      <w:proofErr w:type="spellEnd"/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(1990/1991) e </w:t>
      </w:r>
      <w:proofErr w:type="spellStart"/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Viñao</w:t>
      </w:r>
      <w:proofErr w:type="spellEnd"/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Frago (2005), segundo as quais conhecer o que a escola produz e como 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faz</w:t>
      </w:r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é essencial para compreender seus modos de funcionamento e a construção de suas práticas. Para Viñao Frago (2005), não existe uma única cultura escolar, mas culturas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escolares</w:t>
      </w:r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posto</w:t>
      </w:r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tudo o que ocorre no interior da instituição configura práticas, valores e significados próprios. Nesse contexto, a organização dos tempos e espaços 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torna-se</w:t>
      </w:r>
      <w:r w:rsidR="00C0058D" w:rsidRP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estruturante da cultura escolar e desempenha um papel formativo, pois o espaço escolar é construído socialmente e adquire sentido a partir dos usos e significados atribuídos pelos sujeitos (Viñao Frago; Escolano, 2001).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FE68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2F566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Este 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estudo reuniu como fontes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nucleares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seguindo as diretrizes éticas em pesquisa, conforme avaliado pela Comissão de Ética da FEUSP: entrevistas e conversas sistemáticas com uma das docentes que esteve à frente da criação desse projeto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Kamil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a, 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a interação em sala de aula e no planejamento pedagógico com esta mesma professora e demais docentes 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dos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nos 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niciais, professoras Alessandra, Priscilla e Rosana; breve biografia 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 w:rsidR="000D61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professoras</w:t>
      </w:r>
      <w:r w:rsidR="00503B41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observações das práticas no 1º ano do EFI, composto por três turmas com 20 crianças cada – totalizando 60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e documentos da escola produzidos desde 2011</w:t>
      </w:r>
      <w:r w:rsidR="00C255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partir dos dados 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tratados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C005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sistematizados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categorizados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este trabalho mobilizou par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4E204F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análise </w:t>
      </w:r>
      <w:r w:rsidR="009C151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 concepções de diversidade em sala de aula, de Meirieu (2002, 2005);</w:t>
      </w:r>
      <w:r w:rsidR="00566B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C151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noções de cultura escolar, 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Antonio Viñao Frago (2005), Viñao Frago e Escolano (2001) e José Mário P. Azanha (1990/1991); e </w:t>
      </w:r>
      <w:r w:rsidR="009C151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 perspectivas de saberes docentes, de Tardif (2000, 2014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). </w:t>
      </w:r>
      <w:r w:rsidRPr="00FE68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9F5C16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E862B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</w:t>
      </w:r>
      <w:r w:rsidR="00E862BC" w:rsidRPr="00566BD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Atividades Diferenciadas</w:t>
      </w:r>
      <w:r w:rsidR="00E862B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desenvolvidas 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âmbito do projeto de pesquisa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66BD9" w:rsidRPr="00566BD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“</w:t>
      </w:r>
      <w:r w:rsidR="00847D12" w:rsidRPr="00566BD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O</w:t>
      </w:r>
      <w:r w:rsidR="00847D12" w:rsidRPr="00FE68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 desafio do ensino de leitura e escrita no ensino fundamental de nove anos</w:t>
      </w:r>
      <w:r w:rsidR="00566BD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”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coordenado 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por </w:t>
      </w:r>
      <w:r w:rsidR="00305E3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Claudemir Belintane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docente da FEUSP, 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contaram com a participação de pesquisadores</w:t>
      </w:r>
      <w:r w:rsidR="008C61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/as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pós-graduação e graduação da USP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O estudo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realizad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2011 a 2014, buscou criar um programa de ensino adequado à realidade brasileira e promover a formação docente voltada para a inclusão da criança no mundo letrado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05E3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(Belintane, 2016)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Um dos resultados, apresentado por Natália Bortolaci, então professora 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="002F566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EF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 da EAFEUSP, </w:t>
      </w:r>
      <w:r w:rsid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destacou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necessidade de manejo da heterogeneidade e da adoção de um olhar singularizado para as crianças (Bortolaci,</w:t>
      </w:r>
      <w:r w:rsidR="00A97EB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47D12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2015).</w:t>
      </w:r>
      <w:r w:rsidR="00305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Logo, </w:t>
      </w:r>
      <w:r w:rsidR="00531432" w:rsidRP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mesmo após a conclusão d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pesquisa</w:t>
      </w:r>
      <w:r w:rsidR="00531432" w:rsidRP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as </w:t>
      </w:r>
      <w:r w:rsidR="00531432" w:rsidRPr="0053143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Atividades Diferenciadas</w:t>
      </w:r>
      <w:r w:rsidR="00531432" w:rsidRP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foram mantidas</w:t>
      </w:r>
      <w:r w:rsidR="00992A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</w:t>
      </w:r>
      <w:r w:rsidR="00531432" w:rsidRP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primoradas ao longo dos anos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fim</w:t>
      </w:r>
      <w:r w:rsidR="00531432" w:rsidRP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assegurar a equidade e inclusão na aprendizagem de todos</w:t>
      </w:r>
      <w:r w:rsid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/as</w:t>
      </w:r>
      <w:r w:rsidR="00531432" w:rsidRP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Atualmente, </w:t>
      </w:r>
      <w:r w:rsidR="00E862B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como </w:t>
      </w:r>
      <w:r w:rsidR="00992A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dito</w:t>
      </w:r>
      <w:r w:rsidR="00E862BC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0D61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estas</w:t>
      </w:r>
      <w:r w:rsidR="005314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abrangem Alfabetização, Língua Portuguesa e Matemática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ão planejadas 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realizadas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por professoras, bolsistas e estagiários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/as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que organizam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– no turno regular de aulas</w:t>
      </w:r>
      <w:r w:rsidR="00EA5C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durante uma hora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–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os/as estudantes em quatro grupos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(G1, G2, 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G3 e G4)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definidos por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necessidades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específicas</w:t>
      </w:r>
      <w:r w:rsidR="00992A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aprendizagem. Essa organização rompe com a forma escolar, 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fundamentada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homogeneização dos tempos, espaços e sujeitos</w:t>
      </w:r>
      <w:r w:rsidR="008C61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reconfigurando 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relações pedagógicas e o uso dos tempos e espaços escolares (Viñao Frago; Escolano, 2001; Correia; Gallego, 2004). Tal proposta</w:t>
      </w:r>
      <w:r w:rsidR="00F46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sustenta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cultura 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própria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EAFEUSP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ao 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articula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princípios,</w:t>
      </w:r>
      <w:r w:rsidR="00FC4D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teorias, ideias, 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hábitos e práticas que reconhecem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97764B" w:rsidRP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valorizam a diversidade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proofErr w:type="spellStart"/>
      <w:r w:rsidR="0097764B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Azanha</w:t>
      </w:r>
      <w:proofErr w:type="spellEnd"/>
      <w:r w:rsidR="0097764B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7764B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1990/1991;</w:t>
      </w:r>
      <w:r w:rsidR="004809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97764B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Viñao</w:t>
      </w:r>
      <w:proofErr w:type="spellEnd"/>
      <w:r w:rsidR="0097764B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Frago, 2005)</w:t>
      </w:r>
      <w:r w:rsidR="00EB27C5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327E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Segundo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Meirieu</w:t>
      </w:r>
      <w:proofErr w:type="spellEnd"/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(2002), garantir a todos/as os/as estudantes a oportunidade de progredir </w:t>
      </w:r>
      <w:r w:rsidR="00977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suas aprendizagens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implica elaborar itinerários didáticos </w:t>
      </w:r>
      <w:r w:rsidR="00992A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particulares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comprometidos com a democratização do acesso ao conhecimento, sem reduzir o currículo nem “diferenciar para excluir”. Nesse contexto, as crianças 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podem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vivencia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 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nas </w:t>
      </w:r>
      <w:r w:rsidR="005B1ED1" w:rsidRPr="005B1ED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Atividades Diferenciadas</w:t>
      </w:r>
      <w:r w:rsidR="00F46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múltiplas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intervenções pedagógicas e interag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ir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professoras, bolsistas</w:t>
      </w:r>
      <w:r w:rsidR="00E106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estagiários/as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colegas de</w:t>
      </w:r>
      <w:r w:rsidR="003441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F46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outras </w:t>
      </w:r>
      <w:r w:rsidR="00E106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turmas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favorecendo trocas e aprendizagens coletivas (Bortolaci, 2015). </w:t>
      </w:r>
      <w:r w:rsidR="00F50447" w:rsidRPr="00F5044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Essa dinâmica é possível porque os objetivos de aprendizagem para cada grupo partem de um currículo comum, enquanto os níveis de desafio e as estratégias de intervenção </w:t>
      </w:r>
      <w:r w:rsidR="00C255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variam </w:t>
      </w:r>
      <w:r w:rsidR="005D66F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segundo</w:t>
      </w:r>
      <w:r w:rsidR="00C255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</w:t>
      </w:r>
      <w:r w:rsidR="004809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C255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necessidade</w:t>
      </w:r>
      <w:r w:rsidR="004809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coletivas e individuais</w:t>
      </w:r>
      <w:r w:rsidR="004809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</w:t>
      </w:r>
      <w:r w:rsidR="00F5044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agrupamentos são flexíveis e dinâmicos, reorganizados conforme a avaliação contínua da aprendizagem. 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Já a</w:t>
      </w:r>
      <w:r w:rsidR="00F5044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atuação</w:t>
      </w:r>
      <w:r w:rsidR="00F5044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bolsistas e estagiários/as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potencializa</w:t>
      </w:r>
      <w:r w:rsidR="00F5044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integração entre diferentes etapas de formação e </w:t>
      </w:r>
      <w:r w:rsidR="004809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enriquece</w:t>
      </w:r>
      <w:r w:rsidR="00F5044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troca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F50447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saberes docentes, assegurando a continuidade da proposta</w:t>
      </w:r>
      <w:r w:rsidR="00F5044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B313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Como</w:t>
      </w:r>
      <w:r w:rsidR="00E106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809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mencionado</w:t>
      </w:r>
      <w:r w:rsidR="00E106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572C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</w:t>
      </w:r>
      <w:r w:rsidR="00E106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 </w:t>
      </w:r>
      <w:r w:rsidR="00572C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também se apoiam no trabalho colaborativo entre </w:t>
      </w:r>
      <w:r w:rsidR="00366A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docentes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demais atuantes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que planejam, desenvolvem materiais e compartilham recursos tecnológicos. </w:t>
      </w:r>
      <w:r w:rsid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Desse modo</w:t>
      </w:r>
      <w:r w:rsidR="00E106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mobilizar</w:t>
      </w:r>
      <w:r w:rsidR="005B1ED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saberes disciplinares</w:t>
      </w:r>
      <w:r w:rsidR="00A97EB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curriculares</w:t>
      </w:r>
      <w:r w:rsidR="00A97EB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da formação </w:t>
      </w:r>
      <w:r w:rsidR="008C61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profissional e</w:t>
      </w:r>
      <w:r w:rsidR="00A97EBE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experienciais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(Tardif, 2000</w:t>
      </w:r>
      <w:r w:rsidR="008C61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2014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), entrelaçam conhecimentos acadêmicos</w:t>
      </w:r>
      <w:r w:rsidR="00C255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profissionais e de vida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ajustando-os às situações concretas da sala de aula e à cultura escolar da EAFEUSP.</w:t>
      </w:r>
      <w:r w:rsidR="00F5044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255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 </w:t>
      </w:r>
      <w:r w:rsidR="00C255D6" w:rsidRPr="00C255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</w:t>
      </w:r>
      <w:r w:rsidR="002F32A4" w:rsidRPr="00C255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tividades </w:t>
      </w:r>
      <w:r w:rsidR="00C255D6" w:rsidRPr="00C255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D</w:t>
      </w:r>
      <w:r w:rsidR="002F32A4" w:rsidRPr="00C255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iferenciadas</w:t>
      </w:r>
      <w:r w:rsid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20927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articulam</w:t>
      </w:r>
      <w:r w:rsid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0D61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portanto</w:t>
      </w:r>
      <w:r w:rsid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420927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diversas estratégias pedagógicas</w:t>
      </w:r>
      <w:r w:rsidR="005D66F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20927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busca de itinerários que assegurem a todos/as o direito à aprendizagem (Meirieu, 2005)</w:t>
      </w:r>
      <w:r w:rsid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Constat</w:t>
      </w:r>
      <w:r w:rsidR="009C151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-se</w:t>
      </w:r>
      <w:r w:rsidR="000D61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assim, 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que as </w:t>
      </w:r>
      <w:r w:rsidR="00B3133C" w:rsidRPr="00B313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</w:t>
      </w:r>
      <w:r w:rsidR="002F32A4" w:rsidRPr="00B313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tividades </w:t>
      </w:r>
      <w:r w:rsidR="00B3133C" w:rsidRPr="00B313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D</w:t>
      </w:r>
      <w:r w:rsidR="002F32A4" w:rsidRPr="00B313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iferenciadas</w:t>
      </w:r>
      <w:r w:rsidR="002F32A4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64AAA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oportuniza</w:t>
      </w:r>
      <w:r w:rsidR="00B313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C64AAA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acolhimento das diversidades em igualdade de condições e oportunidades de aprendizagem</w:t>
      </w:r>
      <w:r w:rsidR="006815D9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DA5A44" w:rsidRPr="00DA5A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Isso se deve ao rompimento com a perspectiva de homogeneização da forma escolar, a partir da recriação dos espaços-temporais da instituição, por meio do protagonismo das professoras 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nessa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reconfiguração</w:t>
      </w:r>
      <w:r w:rsidR="00F46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mobilizarem saberes diverso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F46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elas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propiciam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produção e </w:t>
      </w:r>
      <w:r w:rsidR="00F46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DA5A44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incorporação de um saber-fazer docente próprio, em prol 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dos princípios formativos</w:t>
      </w:r>
      <w:r w:rsidR="007B076A" w:rsidRPr="0042092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EAFEUSP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B076A" w:rsidRPr="00FE68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</w:t>
      </w:r>
      <w:r w:rsidR="00DA5A44" w:rsidRPr="00DA5A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oltad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</w:t>
      </w:r>
      <w:r w:rsidR="00DA5A44" w:rsidRPr="00DA5A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à diversidade, </w:t>
      </w:r>
      <w:r w:rsidR="00FC4D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à </w:t>
      </w:r>
      <w:r w:rsidR="00DA5A44" w:rsidRPr="00DA5A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equidade e </w:t>
      </w:r>
      <w:r w:rsidR="00FC4D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à </w:t>
      </w:r>
      <w:r w:rsidR="00DA5A44" w:rsidRPr="00DA5A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inclusão</w:t>
      </w:r>
      <w:r w:rsidR="007B07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3FFE4BC1" w14:textId="77777777" w:rsidR="006815D9" w:rsidRDefault="006815D9" w:rsidP="002A1C0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9459D4D" w14:textId="77777777" w:rsidR="00342DF4" w:rsidRDefault="00342DF4" w:rsidP="005E5F0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E5F0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1F7A2C6" w14:textId="77777777" w:rsidR="005E5F02" w:rsidRDefault="005E5F02" w:rsidP="005E5F0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67BB5B6" w14:textId="0A3439AD" w:rsidR="00D55A34" w:rsidRPr="00D55A34" w:rsidRDefault="00D55A34" w:rsidP="00D55A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55A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AZANHA, J. M. P. Cultura escolar brasileira: um programa de pesquisas. </w:t>
      </w:r>
      <w:r w:rsidRPr="00D55A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Revista USP</w:t>
      </w:r>
      <w:r w:rsidRPr="00D55A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São Paulo, n. 8, p. 65-69, dez./jan./fev. 1990/1991.</w:t>
      </w:r>
    </w:p>
    <w:p w14:paraId="2B272F52" w14:textId="77777777" w:rsidR="00D55A34" w:rsidRPr="005E5F02" w:rsidRDefault="00D55A34" w:rsidP="00D55A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63CB700" w14:textId="36F898E8" w:rsidR="005E5F02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BELINTANE, C</w:t>
      </w:r>
      <w:r w:rsidR="00B72980">
        <w:rPr>
          <w:rFonts w:ascii="Times New Roman" w:hAnsi="Times New Roman" w:cs="Times New Roman"/>
          <w:sz w:val="24"/>
          <w:szCs w:val="24"/>
        </w:rPr>
        <w:t xml:space="preserve">laudemir. </w:t>
      </w:r>
      <w:r w:rsidRPr="00FC4DF5">
        <w:rPr>
          <w:rFonts w:ascii="Times New Roman" w:hAnsi="Times New Roman" w:cs="Times New Roman"/>
          <w:sz w:val="24"/>
          <w:szCs w:val="24"/>
        </w:rPr>
        <w:t xml:space="preserve">O desafio do ensino da leitura no contexto contemporâneo. </w:t>
      </w:r>
      <w:r w:rsidRPr="00FC4DF5">
        <w:rPr>
          <w:rFonts w:ascii="Times New Roman" w:hAnsi="Times New Roman" w:cs="Times New Roman"/>
          <w:b/>
          <w:bCs/>
          <w:sz w:val="24"/>
          <w:szCs w:val="24"/>
        </w:rPr>
        <w:t>Revista Ibero-Americana de Estudos em Educação</w:t>
      </w:r>
      <w:r w:rsidRPr="00FC4DF5">
        <w:rPr>
          <w:rFonts w:ascii="Times New Roman" w:hAnsi="Times New Roman" w:cs="Times New Roman"/>
          <w:sz w:val="24"/>
          <w:szCs w:val="24"/>
        </w:rPr>
        <w:t>, Araraquara, v. 11, n. esp. 4, p. 2360–2378</w:t>
      </w:r>
      <w:r w:rsidR="00B72980">
        <w:rPr>
          <w:rFonts w:ascii="Times New Roman" w:hAnsi="Times New Roman" w:cs="Times New Roman"/>
          <w:sz w:val="24"/>
          <w:szCs w:val="24"/>
        </w:rPr>
        <w:t xml:space="preserve">, 2016. </w:t>
      </w:r>
    </w:p>
    <w:p w14:paraId="275E67BF" w14:textId="77777777" w:rsidR="00B72980" w:rsidRPr="00FC4DF5" w:rsidRDefault="00B72980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C86B0" w14:textId="32EE92E5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BORTOLACI, N</w:t>
      </w:r>
      <w:r w:rsidR="00B72980">
        <w:rPr>
          <w:rFonts w:ascii="Times New Roman" w:hAnsi="Times New Roman" w:cs="Times New Roman"/>
          <w:sz w:val="24"/>
          <w:szCs w:val="24"/>
        </w:rPr>
        <w:t xml:space="preserve">atalia. </w:t>
      </w:r>
      <w:r w:rsidRPr="00FC4DF5">
        <w:rPr>
          <w:rFonts w:ascii="Times New Roman" w:hAnsi="Times New Roman" w:cs="Times New Roman"/>
          <w:b/>
          <w:bCs/>
          <w:sz w:val="24"/>
          <w:szCs w:val="24"/>
        </w:rPr>
        <w:t>A alfabetização no Ensino Fundamental I: novas bases curriculares</w:t>
      </w:r>
      <w:r w:rsidRPr="00FC4DF5">
        <w:rPr>
          <w:rFonts w:ascii="Times New Roman" w:hAnsi="Times New Roman" w:cs="Times New Roman"/>
          <w:sz w:val="24"/>
          <w:szCs w:val="24"/>
        </w:rPr>
        <w:t>. São Paulo, 2015. 158 p. Dissertação (Mestrado em Educação) - Faculdade de Educação, Universidade de São Paulo, São Paulo</w:t>
      </w:r>
      <w:r w:rsidR="00B72980">
        <w:rPr>
          <w:rFonts w:ascii="Times New Roman" w:hAnsi="Times New Roman" w:cs="Times New Roman"/>
          <w:sz w:val="24"/>
          <w:szCs w:val="24"/>
        </w:rPr>
        <w:t>, 2015.</w:t>
      </w:r>
    </w:p>
    <w:p w14:paraId="13EF462B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7C8D4" w14:textId="63B6CE66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lastRenderedPageBreak/>
        <w:t>CORREIA, A</w:t>
      </w:r>
      <w:r w:rsidR="00B72980">
        <w:rPr>
          <w:rFonts w:ascii="Times New Roman" w:hAnsi="Times New Roman" w:cs="Times New Roman"/>
          <w:sz w:val="24"/>
          <w:szCs w:val="24"/>
        </w:rPr>
        <w:t xml:space="preserve">ntonio; </w:t>
      </w:r>
      <w:r w:rsidRPr="00FC4DF5">
        <w:rPr>
          <w:rFonts w:ascii="Times New Roman" w:hAnsi="Times New Roman" w:cs="Times New Roman"/>
          <w:sz w:val="24"/>
          <w:szCs w:val="24"/>
        </w:rPr>
        <w:t>GALLEGO, R</w:t>
      </w:r>
      <w:r w:rsidR="00B72980">
        <w:rPr>
          <w:rFonts w:ascii="Times New Roman" w:hAnsi="Times New Roman" w:cs="Times New Roman"/>
          <w:sz w:val="24"/>
          <w:szCs w:val="24"/>
        </w:rPr>
        <w:t xml:space="preserve">ita de Cassia. </w:t>
      </w:r>
      <w:r w:rsidRPr="00FC4DF5">
        <w:rPr>
          <w:rFonts w:ascii="Times New Roman" w:hAnsi="Times New Roman" w:cs="Times New Roman"/>
          <w:b/>
          <w:bCs/>
          <w:sz w:val="24"/>
          <w:szCs w:val="24"/>
        </w:rPr>
        <w:t>Escolas públicas primárias em Portugal e em São Paulo (1880-1920)</w:t>
      </w:r>
      <w:r w:rsidRPr="00FC4DF5">
        <w:rPr>
          <w:rFonts w:ascii="Times New Roman" w:hAnsi="Times New Roman" w:cs="Times New Roman"/>
          <w:sz w:val="24"/>
          <w:szCs w:val="24"/>
        </w:rPr>
        <w:t>. Lisboa: Educa</w:t>
      </w:r>
      <w:r w:rsidR="00B72980">
        <w:rPr>
          <w:rFonts w:ascii="Times New Roman" w:hAnsi="Times New Roman" w:cs="Times New Roman"/>
          <w:sz w:val="24"/>
          <w:szCs w:val="24"/>
        </w:rPr>
        <w:t>, 2004.</w:t>
      </w:r>
    </w:p>
    <w:p w14:paraId="67806460" w14:textId="4A65B5DA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ESCOLA DE APLICAÇÃO</w:t>
      </w:r>
      <w:r w:rsidR="00B72980">
        <w:rPr>
          <w:rFonts w:ascii="Times New Roman" w:hAnsi="Times New Roman" w:cs="Times New Roman"/>
          <w:sz w:val="24"/>
          <w:szCs w:val="24"/>
        </w:rPr>
        <w:t xml:space="preserve">. </w:t>
      </w:r>
      <w:r w:rsidRPr="00FC4DF5">
        <w:rPr>
          <w:rFonts w:ascii="Times New Roman" w:hAnsi="Times New Roman" w:cs="Times New Roman"/>
          <w:sz w:val="24"/>
          <w:szCs w:val="24"/>
        </w:rPr>
        <w:t xml:space="preserve">Plano escolar 2020. </w:t>
      </w:r>
      <w:r w:rsidRPr="00FC4DF5">
        <w:rPr>
          <w:rFonts w:ascii="Times New Roman" w:hAnsi="Times New Roman" w:cs="Times New Roman"/>
          <w:b/>
          <w:bCs/>
          <w:sz w:val="24"/>
          <w:szCs w:val="24"/>
        </w:rPr>
        <w:t>Escola de Aplicação FEUSP</w:t>
      </w:r>
      <w:r w:rsidRPr="00FC4DF5">
        <w:rPr>
          <w:rFonts w:ascii="Times New Roman" w:hAnsi="Times New Roman" w:cs="Times New Roman"/>
          <w:sz w:val="24"/>
          <w:szCs w:val="24"/>
        </w:rPr>
        <w:t>. Disponível em: http://www3.ea.fe.usp.br/wp-content/uploads/2020/05/Plano-Escolar-</w:t>
      </w:r>
    </w:p>
    <w:p w14:paraId="43979E5A" w14:textId="4135B1B4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2020.pdf. Acesso em: 02 dez. 2022</w:t>
      </w:r>
      <w:r w:rsidR="00B72980">
        <w:rPr>
          <w:rFonts w:ascii="Times New Roman" w:hAnsi="Times New Roman" w:cs="Times New Roman"/>
          <w:sz w:val="24"/>
          <w:szCs w:val="24"/>
        </w:rPr>
        <w:t>, 2020.</w:t>
      </w:r>
    </w:p>
    <w:p w14:paraId="65B59D80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80C14" w14:textId="395BD694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MEIRIEU, P</w:t>
      </w:r>
      <w:r w:rsidR="00B72980">
        <w:rPr>
          <w:rFonts w:ascii="Times New Roman" w:hAnsi="Times New Roman" w:cs="Times New Roman"/>
          <w:sz w:val="24"/>
          <w:szCs w:val="24"/>
        </w:rPr>
        <w:t>hilippe</w:t>
      </w:r>
      <w:r w:rsidRPr="00FC4DF5">
        <w:rPr>
          <w:rFonts w:ascii="Times New Roman" w:hAnsi="Times New Roman" w:cs="Times New Roman"/>
          <w:sz w:val="24"/>
          <w:szCs w:val="24"/>
        </w:rPr>
        <w:t>.</w:t>
      </w:r>
      <w:r w:rsidR="00B72980">
        <w:rPr>
          <w:rFonts w:ascii="Times New Roman" w:hAnsi="Times New Roman" w:cs="Times New Roman"/>
          <w:sz w:val="24"/>
          <w:szCs w:val="24"/>
        </w:rPr>
        <w:t xml:space="preserve"> </w:t>
      </w:r>
      <w:r w:rsidRPr="00B72980">
        <w:rPr>
          <w:rFonts w:ascii="Times New Roman" w:hAnsi="Times New Roman" w:cs="Times New Roman"/>
          <w:b/>
          <w:bCs/>
          <w:sz w:val="24"/>
          <w:szCs w:val="24"/>
        </w:rPr>
        <w:t>A pedagogia entre o dizer e o fazer: a coragem de recomeçar.</w:t>
      </w:r>
      <w:r w:rsidRPr="00FC4DF5">
        <w:rPr>
          <w:rFonts w:ascii="Times New Roman" w:hAnsi="Times New Roman" w:cs="Times New Roman"/>
          <w:sz w:val="24"/>
          <w:szCs w:val="24"/>
        </w:rPr>
        <w:t xml:space="preserve"> Porto Alegre: Artmed</w:t>
      </w:r>
      <w:r w:rsidR="00B72980">
        <w:rPr>
          <w:rFonts w:ascii="Times New Roman" w:hAnsi="Times New Roman" w:cs="Times New Roman"/>
          <w:sz w:val="24"/>
          <w:szCs w:val="24"/>
        </w:rPr>
        <w:t>, 2002.</w:t>
      </w:r>
    </w:p>
    <w:p w14:paraId="4F4AB047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43243" w14:textId="110B672D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 xml:space="preserve">MEIRIEU, </w:t>
      </w:r>
      <w:r w:rsidR="00B72980" w:rsidRPr="00FC4DF5">
        <w:rPr>
          <w:rFonts w:ascii="Times New Roman" w:hAnsi="Times New Roman" w:cs="Times New Roman"/>
          <w:sz w:val="24"/>
          <w:szCs w:val="24"/>
        </w:rPr>
        <w:t>P</w:t>
      </w:r>
      <w:r w:rsidR="00B72980">
        <w:rPr>
          <w:rFonts w:ascii="Times New Roman" w:hAnsi="Times New Roman" w:cs="Times New Roman"/>
          <w:sz w:val="24"/>
          <w:szCs w:val="24"/>
        </w:rPr>
        <w:t>hilippe</w:t>
      </w:r>
      <w:r w:rsidR="00B72980" w:rsidRPr="00B72980">
        <w:rPr>
          <w:rFonts w:ascii="Times New Roman" w:hAnsi="Times New Roman" w:cs="Times New Roman"/>
          <w:sz w:val="24"/>
          <w:szCs w:val="24"/>
        </w:rPr>
        <w:t xml:space="preserve">. </w:t>
      </w:r>
      <w:r w:rsidRPr="00B72980">
        <w:rPr>
          <w:rFonts w:ascii="Times New Roman" w:hAnsi="Times New Roman" w:cs="Times New Roman"/>
          <w:b/>
          <w:bCs/>
          <w:sz w:val="24"/>
          <w:szCs w:val="24"/>
        </w:rPr>
        <w:t>O cotidiano da escola e da sala de aula: o fazer e o compreender.</w:t>
      </w:r>
      <w:r w:rsidRPr="00FC4DF5">
        <w:rPr>
          <w:rFonts w:ascii="Times New Roman" w:hAnsi="Times New Roman" w:cs="Times New Roman"/>
          <w:sz w:val="24"/>
          <w:szCs w:val="24"/>
        </w:rPr>
        <w:t xml:space="preserve"> Porto Alegre: Artmed</w:t>
      </w:r>
      <w:r w:rsidR="00B72980">
        <w:rPr>
          <w:rFonts w:ascii="Times New Roman" w:hAnsi="Times New Roman" w:cs="Times New Roman"/>
          <w:sz w:val="24"/>
          <w:szCs w:val="24"/>
        </w:rPr>
        <w:t>, 2005.</w:t>
      </w:r>
    </w:p>
    <w:p w14:paraId="52233E73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C8179" w14:textId="77777777" w:rsidR="00BB61F7" w:rsidRDefault="00BB61F7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 xml:space="preserve">TARDIF, Maurice. </w:t>
      </w:r>
      <w:r w:rsidRPr="00FC4DF5">
        <w:rPr>
          <w:rFonts w:ascii="Times New Roman" w:hAnsi="Times New Roman" w:cs="Times New Roman"/>
          <w:b/>
          <w:bCs/>
          <w:sz w:val="24"/>
          <w:szCs w:val="24"/>
        </w:rPr>
        <w:t>Saberes docentes e formação profissional</w:t>
      </w:r>
      <w:r w:rsidRPr="00FC4DF5">
        <w:rPr>
          <w:rFonts w:ascii="Times New Roman" w:hAnsi="Times New Roman" w:cs="Times New Roman"/>
          <w:sz w:val="24"/>
          <w:szCs w:val="24"/>
        </w:rPr>
        <w:t xml:space="preserve">. 17. ed. Petrópolis, RJ: Vozes, 2014. </w:t>
      </w:r>
    </w:p>
    <w:p w14:paraId="3751A993" w14:textId="77777777" w:rsidR="00572CD8" w:rsidRDefault="00572CD8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271D64" w14:textId="171B0EE3" w:rsidR="00572CD8" w:rsidRPr="00FC4DF5" w:rsidRDefault="00572CD8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TARDIF, M</w:t>
      </w:r>
      <w:r>
        <w:rPr>
          <w:rFonts w:ascii="Times New Roman" w:hAnsi="Times New Roman" w:cs="Times New Roman"/>
          <w:sz w:val="24"/>
          <w:szCs w:val="24"/>
        </w:rPr>
        <w:t xml:space="preserve">aurice. </w:t>
      </w:r>
      <w:r w:rsidRPr="00FC4DF5">
        <w:rPr>
          <w:rFonts w:ascii="Times New Roman" w:hAnsi="Times New Roman" w:cs="Times New Roman"/>
          <w:sz w:val="24"/>
          <w:szCs w:val="24"/>
        </w:rPr>
        <w:t xml:space="preserve">Saberes profissionais dos professores e conhecimentos universitários: elementos para uma epistemologia da prática profissional dos professores e suas consequências em relação à formação para o magistério. </w:t>
      </w:r>
      <w:r w:rsidRPr="00B72980">
        <w:rPr>
          <w:rFonts w:ascii="Times New Roman" w:hAnsi="Times New Roman" w:cs="Times New Roman"/>
          <w:b/>
          <w:bCs/>
          <w:sz w:val="24"/>
          <w:szCs w:val="24"/>
        </w:rPr>
        <w:t>Revista Brasileira de Educação</w:t>
      </w:r>
      <w:r w:rsidRPr="00FC4DF5">
        <w:rPr>
          <w:rFonts w:ascii="Times New Roman" w:hAnsi="Times New Roman" w:cs="Times New Roman"/>
          <w:sz w:val="24"/>
          <w:szCs w:val="24"/>
        </w:rPr>
        <w:t xml:space="preserve">, n.13, </w:t>
      </w:r>
      <w:proofErr w:type="spellStart"/>
      <w:r w:rsidRPr="00FC4DF5">
        <w:rPr>
          <w:rFonts w:ascii="Times New Roman" w:hAnsi="Times New Roman" w:cs="Times New Roman"/>
          <w:sz w:val="24"/>
          <w:szCs w:val="24"/>
        </w:rPr>
        <w:t>jan</w:t>
      </w:r>
      <w:proofErr w:type="spellEnd"/>
      <w:r w:rsidRPr="00FC4DF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C4DF5">
        <w:rPr>
          <w:rFonts w:ascii="Times New Roman" w:hAnsi="Times New Roman" w:cs="Times New Roman"/>
          <w:sz w:val="24"/>
          <w:szCs w:val="24"/>
        </w:rPr>
        <w:t>fev</w:t>
      </w:r>
      <w:proofErr w:type="spellEnd"/>
      <w:r w:rsidRPr="00FC4DF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C4DF5">
        <w:rPr>
          <w:rFonts w:ascii="Times New Roman" w:hAnsi="Times New Roman" w:cs="Times New Roman"/>
          <w:sz w:val="24"/>
          <w:szCs w:val="24"/>
        </w:rPr>
        <w:t>mar-abr</w:t>
      </w:r>
      <w:proofErr w:type="spellEnd"/>
      <w:r w:rsidRPr="00FC4DF5">
        <w:rPr>
          <w:rFonts w:ascii="Times New Roman" w:hAnsi="Times New Roman" w:cs="Times New Roman"/>
          <w:sz w:val="24"/>
          <w:szCs w:val="24"/>
        </w:rPr>
        <w:t>, p.5-24</w:t>
      </w:r>
      <w:r>
        <w:rPr>
          <w:rFonts w:ascii="Times New Roman" w:hAnsi="Times New Roman" w:cs="Times New Roman"/>
          <w:sz w:val="24"/>
          <w:szCs w:val="24"/>
        </w:rPr>
        <w:t>, 2000.</w:t>
      </w:r>
    </w:p>
    <w:p w14:paraId="30629C61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F0233" w14:textId="7BEE9B24" w:rsidR="00C64AAA" w:rsidRPr="00FC4DF5" w:rsidRDefault="00C64AAA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 xml:space="preserve">VICENTINI, P. P.; SILVA, T. F. F. </w:t>
      </w:r>
      <w:proofErr w:type="spellStart"/>
      <w:r w:rsidRPr="00FC4DF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FC4DF5">
        <w:rPr>
          <w:rFonts w:ascii="Times New Roman" w:hAnsi="Times New Roman" w:cs="Times New Roman"/>
          <w:sz w:val="24"/>
          <w:szCs w:val="24"/>
        </w:rPr>
        <w:t xml:space="preserve">; GALLEGO, R. C. O ensino diferenciado nos Anos Iniciais da Escola de Aplicação da FEUSP: espaço, sujeitos e práticas. </w:t>
      </w:r>
      <w:r w:rsidRPr="00FC4DF5">
        <w:rPr>
          <w:rFonts w:ascii="Times New Roman" w:hAnsi="Times New Roman" w:cs="Times New Roman"/>
          <w:b/>
          <w:bCs/>
          <w:sz w:val="24"/>
          <w:szCs w:val="24"/>
        </w:rPr>
        <w:t xml:space="preserve">Primus </w:t>
      </w:r>
      <w:proofErr w:type="spellStart"/>
      <w:r w:rsidRPr="00FC4DF5">
        <w:rPr>
          <w:rFonts w:ascii="Times New Roman" w:hAnsi="Times New Roman" w:cs="Times New Roman"/>
          <w:b/>
          <w:bCs/>
          <w:sz w:val="24"/>
          <w:szCs w:val="24"/>
        </w:rPr>
        <w:t>Vitam</w:t>
      </w:r>
      <w:proofErr w:type="spellEnd"/>
      <w:r w:rsidRPr="00FC4DF5">
        <w:rPr>
          <w:rFonts w:ascii="Times New Roman" w:hAnsi="Times New Roman" w:cs="Times New Roman"/>
          <w:sz w:val="24"/>
          <w:szCs w:val="24"/>
        </w:rPr>
        <w:t>, São Paulo, v. 2, n. 17, p. 1-20, 202</w:t>
      </w:r>
      <w:r w:rsidR="00EA5CA9">
        <w:rPr>
          <w:rFonts w:ascii="Times New Roman" w:hAnsi="Times New Roman" w:cs="Times New Roman"/>
          <w:sz w:val="24"/>
          <w:szCs w:val="24"/>
        </w:rPr>
        <w:t>3</w:t>
      </w:r>
      <w:r w:rsidRPr="00FC4DF5">
        <w:rPr>
          <w:rFonts w:ascii="Times New Roman" w:hAnsi="Times New Roman" w:cs="Times New Roman"/>
          <w:sz w:val="24"/>
          <w:szCs w:val="24"/>
        </w:rPr>
        <w:t>.</w:t>
      </w:r>
    </w:p>
    <w:p w14:paraId="341F1A7F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72C44D" w14:textId="710201D6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>VIÑAO FRAGO, A</w:t>
      </w:r>
      <w:r w:rsidR="00B72980">
        <w:rPr>
          <w:rFonts w:ascii="Times New Roman" w:hAnsi="Times New Roman" w:cs="Times New Roman"/>
          <w:sz w:val="24"/>
          <w:szCs w:val="24"/>
        </w:rPr>
        <w:t>ntonio</w:t>
      </w:r>
      <w:r w:rsidRPr="00FC4DF5">
        <w:rPr>
          <w:rFonts w:ascii="Times New Roman" w:hAnsi="Times New Roman" w:cs="Times New Roman"/>
          <w:sz w:val="24"/>
          <w:szCs w:val="24"/>
        </w:rPr>
        <w:t xml:space="preserve">. </w:t>
      </w:r>
      <w:r w:rsidRPr="00B72980">
        <w:rPr>
          <w:rFonts w:ascii="Times New Roman" w:hAnsi="Times New Roman" w:cs="Times New Roman"/>
          <w:b/>
          <w:bCs/>
          <w:sz w:val="24"/>
          <w:szCs w:val="24"/>
        </w:rPr>
        <w:t>Sistemas educativos, culturas escolares y reformas</w:t>
      </w:r>
      <w:r w:rsidRPr="00FC4DF5">
        <w:rPr>
          <w:rFonts w:ascii="Times New Roman" w:hAnsi="Times New Roman" w:cs="Times New Roman"/>
          <w:sz w:val="24"/>
          <w:szCs w:val="24"/>
        </w:rPr>
        <w:t>. Madrid, ES: Morata</w:t>
      </w:r>
      <w:r w:rsidR="00B72980">
        <w:rPr>
          <w:rFonts w:ascii="Times New Roman" w:hAnsi="Times New Roman" w:cs="Times New Roman"/>
          <w:sz w:val="24"/>
          <w:szCs w:val="24"/>
        </w:rPr>
        <w:t>, 2005.</w:t>
      </w:r>
    </w:p>
    <w:p w14:paraId="7AA205CA" w14:textId="77777777" w:rsidR="005E5F02" w:rsidRPr="00FC4DF5" w:rsidRDefault="005E5F02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E175CB" w14:textId="429B59B8" w:rsidR="002A1C0F" w:rsidRPr="00FC4DF5" w:rsidRDefault="002A1C0F" w:rsidP="00D55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DF5">
        <w:rPr>
          <w:rFonts w:ascii="Times New Roman" w:hAnsi="Times New Roman" w:cs="Times New Roman"/>
          <w:sz w:val="24"/>
          <w:szCs w:val="24"/>
        </w:rPr>
        <w:t xml:space="preserve">VIÑAO FRAGO, </w:t>
      </w:r>
      <w:r w:rsidR="00B72980">
        <w:rPr>
          <w:rFonts w:ascii="Times New Roman" w:hAnsi="Times New Roman" w:cs="Times New Roman"/>
          <w:sz w:val="24"/>
          <w:szCs w:val="24"/>
        </w:rPr>
        <w:t xml:space="preserve">Antonio; </w:t>
      </w:r>
      <w:r w:rsidRPr="00FC4DF5">
        <w:rPr>
          <w:rFonts w:ascii="Times New Roman" w:hAnsi="Times New Roman" w:cs="Times New Roman"/>
          <w:sz w:val="24"/>
          <w:szCs w:val="24"/>
        </w:rPr>
        <w:t>ESCOLANO, A</w:t>
      </w:r>
      <w:r w:rsidR="00B72980">
        <w:rPr>
          <w:rFonts w:ascii="Times New Roman" w:hAnsi="Times New Roman" w:cs="Times New Roman"/>
          <w:sz w:val="24"/>
          <w:szCs w:val="24"/>
        </w:rPr>
        <w:t>gustí</w:t>
      </w:r>
      <w:r w:rsidR="00B72980" w:rsidRPr="00B72980">
        <w:rPr>
          <w:rFonts w:ascii="Times New Roman" w:hAnsi="Times New Roman" w:cs="Times New Roman"/>
          <w:sz w:val="24"/>
          <w:szCs w:val="24"/>
        </w:rPr>
        <w:t>n.</w:t>
      </w:r>
      <w:r w:rsidR="00B72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2980">
        <w:rPr>
          <w:rFonts w:ascii="Times New Roman" w:hAnsi="Times New Roman" w:cs="Times New Roman"/>
          <w:b/>
          <w:bCs/>
          <w:sz w:val="24"/>
          <w:szCs w:val="24"/>
        </w:rPr>
        <w:t>Currículo, espaço e subjetividade: a arquitetura como programa</w:t>
      </w:r>
      <w:r w:rsidRPr="00FC4DF5">
        <w:rPr>
          <w:rFonts w:ascii="Times New Roman" w:hAnsi="Times New Roman" w:cs="Times New Roman"/>
          <w:sz w:val="24"/>
          <w:szCs w:val="24"/>
        </w:rPr>
        <w:t>. 2 ed. Rio de Janeiro: DP&amp;A</w:t>
      </w:r>
      <w:r w:rsidR="00B72980">
        <w:rPr>
          <w:rFonts w:ascii="Times New Roman" w:hAnsi="Times New Roman" w:cs="Times New Roman"/>
          <w:sz w:val="24"/>
          <w:szCs w:val="24"/>
        </w:rPr>
        <w:t>, 2001.</w:t>
      </w:r>
    </w:p>
    <w:p w14:paraId="4EB042DA" w14:textId="77777777" w:rsidR="00342DF4" w:rsidRDefault="00342DF4"/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D6165"/>
    <w:rsid w:val="002A1C0F"/>
    <w:rsid w:val="002C2D02"/>
    <w:rsid w:val="002F32A4"/>
    <w:rsid w:val="002F5662"/>
    <w:rsid w:val="00305E3C"/>
    <w:rsid w:val="00327E40"/>
    <w:rsid w:val="00342DF4"/>
    <w:rsid w:val="00344157"/>
    <w:rsid w:val="00366AB2"/>
    <w:rsid w:val="003B3E13"/>
    <w:rsid w:val="003C3C11"/>
    <w:rsid w:val="00420927"/>
    <w:rsid w:val="004533C5"/>
    <w:rsid w:val="00480912"/>
    <w:rsid w:val="00483193"/>
    <w:rsid w:val="004E204F"/>
    <w:rsid w:val="00503B41"/>
    <w:rsid w:val="00531432"/>
    <w:rsid w:val="005643B3"/>
    <w:rsid w:val="00566BD9"/>
    <w:rsid w:val="00572CD8"/>
    <w:rsid w:val="005A0D67"/>
    <w:rsid w:val="005B1ED1"/>
    <w:rsid w:val="005D66FE"/>
    <w:rsid w:val="005E5F02"/>
    <w:rsid w:val="00660186"/>
    <w:rsid w:val="006815D9"/>
    <w:rsid w:val="006906BD"/>
    <w:rsid w:val="006A4859"/>
    <w:rsid w:val="006B410A"/>
    <w:rsid w:val="00702608"/>
    <w:rsid w:val="00740667"/>
    <w:rsid w:val="00772F41"/>
    <w:rsid w:val="00773D54"/>
    <w:rsid w:val="00782D1D"/>
    <w:rsid w:val="00785744"/>
    <w:rsid w:val="007B076A"/>
    <w:rsid w:val="007F7F45"/>
    <w:rsid w:val="00847D12"/>
    <w:rsid w:val="0085144A"/>
    <w:rsid w:val="00871C78"/>
    <w:rsid w:val="008B7B13"/>
    <w:rsid w:val="008C61CC"/>
    <w:rsid w:val="008E458C"/>
    <w:rsid w:val="008F5C85"/>
    <w:rsid w:val="00941F25"/>
    <w:rsid w:val="00947731"/>
    <w:rsid w:val="0097764B"/>
    <w:rsid w:val="00992AA7"/>
    <w:rsid w:val="009B4014"/>
    <w:rsid w:val="009C069B"/>
    <w:rsid w:val="009C1514"/>
    <w:rsid w:val="009F5C16"/>
    <w:rsid w:val="00A97EBE"/>
    <w:rsid w:val="00AC65B1"/>
    <w:rsid w:val="00AD6CFE"/>
    <w:rsid w:val="00B3133C"/>
    <w:rsid w:val="00B72980"/>
    <w:rsid w:val="00BA63B8"/>
    <w:rsid w:val="00BB61F7"/>
    <w:rsid w:val="00BE2E53"/>
    <w:rsid w:val="00C0058D"/>
    <w:rsid w:val="00C255D6"/>
    <w:rsid w:val="00C64AAA"/>
    <w:rsid w:val="00D10A8C"/>
    <w:rsid w:val="00D55A34"/>
    <w:rsid w:val="00DA5A44"/>
    <w:rsid w:val="00DC79A8"/>
    <w:rsid w:val="00E106D5"/>
    <w:rsid w:val="00E64BAF"/>
    <w:rsid w:val="00E862BC"/>
    <w:rsid w:val="00E87A99"/>
    <w:rsid w:val="00EA5CA9"/>
    <w:rsid w:val="00EB27C5"/>
    <w:rsid w:val="00F25045"/>
    <w:rsid w:val="00F469BE"/>
    <w:rsid w:val="00F50447"/>
    <w:rsid w:val="00F955F0"/>
    <w:rsid w:val="00FC4DF5"/>
    <w:rsid w:val="00FE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531E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7F7F4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35F01-77A3-4E98-A22F-B91684513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4</Pages>
  <Words>1622</Words>
  <Characters>9664</Characters>
  <Application>Microsoft Office Word</Application>
  <DocSecurity>0</DocSecurity>
  <Lines>161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Thays Flor</cp:lastModifiedBy>
  <cp:revision>25</cp:revision>
  <dcterms:created xsi:type="dcterms:W3CDTF">2025-07-07T16:04:00Z</dcterms:created>
  <dcterms:modified xsi:type="dcterms:W3CDTF">2025-09-08T06:23:00Z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b73549e6-e2d3-4c23-b288-18621342a077</vt:lpwstr>
  </property>
</Properties>
</file>