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4EB15" w14:textId="557D71BC" w:rsidR="005E3C34" w:rsidRDefault="005E3C34" w:rsidP="005E3C3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Diagnósticos de enfermagem na assistência primária à criança portadora de doença hematológica - Anemia falciforme: revisão sistemática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46D008AC" w:rsidR="00620D1C" w:rsidRPr="007932B2" w:rsidRDefault="005E3C34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Alyson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Samuel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Braga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Tuanny Monte Brito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Isabela Cristina de Araújo </w:t>
      </w:r>
      <w:proofErr w:type="gramStart"/>
      <w:r>
        <w:rPr>
          <w:rFonts w:ascii="Times New Roman" w:hAnsi="Times New Roman" w:cs="Times New Roman"/>
          <w:sz w:val="24"/>
          <w:szCs w:val="24"/>
        </w:rPr>
        <w:t>Monte</w:t>
      </w:r>
      <w:r w:rsidR="003A0652" w:rsidRPr="007932B2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14:paraId="1C0A8E12" w14:textId="65374FF1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5E3C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</w:t>
      </w:r>
      <w:proofErr w:type="gramEnd"/>
      <w:r w:rsidR="005E3C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 Pernambuco. Faculdade de Enfermagem Nossa Senhora das Graças, Curso de Enfermagem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E3C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Recife – </w:t>
      </w:r>
      <w:proofErr w:type="gramStart"/>
      <w:r w:rsidR="005E3C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</w:t>
      </w:r>
      <w:proofErr w:type="gramEnd"/>
    </w:p>
    <w:p w14:paraId="3F9E4A4F" w14:textId="27962700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E3C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Salgado de Oliveira, Enfermeira. Recife – PE</w:t>
      </w:r>
    </w:p>
    <w:p w14:paraId="733E0981" w14:textId="1F96B4EA" w:rsidR="00DB4524" w:rsidRDefault="005E3C3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*Autor correspondente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alyson29samuel@gmail.com</w:t>
        </w:r>
      </w:hyperlink>
      <w:bookmarkStart w:id="0" w:name="_GoBack"/>
      <w:bookmarkEnd w:id="0"/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42ED75DB" w:rsidR="004A32BC" w:rsidRPr="0055502F" w:rsidRDefault="005E3C3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02F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55502F">
        <w:rPr>
          <w:rFonts w:ascii="Times New Roman" w:eastAsia="Times New Roman" w:hAnsi="Times New Roman" w:cs="Times New Roman"/>
          <w:sz w:val="24"/>
          <w:szCs w:val="24"/>
        </w:rPr>
        <w:t xml:space="preserve"> Anemia falciforme é uma doença hereditária onde ocorre a substituição de um ácido glutâmico pela valina, alterando os glóbulos vermelhos deixando-os com um formato de foice, dando o nome a doença, essas hemácias tornam-se então mais rígidas podendo causar obstrução dos vasos, e são mais suscetíveis </w:t>
      </w:r>
      <w:proofErr w:type="gramStart"/>
      <w:r w:rsidRPr="0055502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5502F">
        <w:rPr>
          <w:rFonts w:ascii="Times New Roman" w:eastAsia="Times New Roman" w:hAnsi="Times New Roman" w:cs="Times New Roman"/>
          <w:sz w:val="24"/>
          <w:szCs w:val="24"/>
        </w:rPr>
        <w:t xml:space="preserve"> hemólise</w:t>
      </w:r>
      <w:r w:rsidRPr="0055502F">
        <w:rPr>
          <w:rFonts w:ascii="Times New Roman" w:eastAsia="Times New Roman" w:hAnsi="Times New Roman" w:cs="Times New Roman"/>
          <w:color w:val="2C2F34"/>
          <w:sz w:val="24"/>
          <w:szCs w:val="24"/>
          <w:highlight w:val="white"/>
        </w:rPr>
        <w:t>.</w:t>
      </w:r>
      <w:r w:rsidRPr="0055502F">
        <w:rPr>
          <w:rFonts w:ascii="Times New Roman" w:eastAsia="Times New Roman" w:hAnsi="Times New Roman" w:cs="Times New Roman"/>
          <w:sz w:val="24"/>
          <w:szCs w:val="24"/>
        </w:rPr>
        <w:t xml:space="preserve"> Por ser de origem africana, a Doença Falciforme (DF) é mais prevalente, mas não exclusiva, em pretos e pardos, sendo de alta relevância epidemiológica. Estima-se que no Brasil existam cerca de 60 mil pessoas com DF. As manifestações mais comuns em pacientes falciformes são: crise de oclusão vascular, crise </w:t>
      </w:r>
      <w:proofErr w:type="spellStart"/>
      <w:r w:rsidRPr="0055502F">
        <w:rPr>
          <w:rFonts w:ascii="Times New Roman" w:eastAsia="Times New Roman" w:hAnsi="Times New Roman" w:cs="Times New Roman"/>
          <w:sz w:val="24"/>
          <w:szCs w:val="24"/>
        </w:rPr>
        <w:t>aplática</w:t>
      </w:r>
      <w:proofErr w:type="spellEnd"/>
      <w:r w:rsidRPr="0055502F">
        <w:rPr>
          <w:rFonts w:ascii="Times New Roman" w:eastAsia="Times New Roman" w:hAnsi="Times New Roman" w:cs="Times New Roman"/>
          <w:sz w:val="24"/>
          <w:szCs w:val="24"/>
        </w:rPr>
        <w:t xml:space="preserve">, o sequestro esplênico, a síndrome torácica aguda e as crises álgicas. Tais manifestações clínicas devem ser cuidadosamente analisadas pelos enfermeiros, objetivando a elaboração de um exímio plano de assistência. </w:t>
      </w:r>
      <w:r w:rsidRPr="0055502F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Pr="0055502F">
        <w:rPr>
          <w:rFonts w:ascii="Times New Roman" w:eastAsia="Times New Roman" w:hAnsi="Times New Roman" w:cs="Times New Roman"/>
          <w:sz w:val="24"/>
          <w:szCs w:val="24"/>
        </w:rPr>
        <w:t xml:space="preserve">Descrever os principais diagnósticos de enfermagem na assistência ao paciente infantil com anemia falciforme no contexto da Atenção Primária. </w:t>
      </w:r>
      <w:r w:rsidRPr="0055502F">
        <w:rPr>
          <w:rFonts w:ascii="Times New Roman" w:eastAsia="Times New Roman" w:hAnsi="Times New Roman" w:cs="Times New Roman"/>
          <w:b/>
          <w:sz w:val="24"/>
          <w:szCs w:val="24"/>
        </w:rPr>
        <w:t>MÉTODOS:</w:t>
      </w:r>
      <w:r w:rsidRPr="0055502F"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de literatura realizada no portal de dados BVS, associada à Taxonomia NANDA Internacional 2018-2020, em setembro de 2020, sendo utilizados os descritores: Criança; Anemia Falciforme e Assistência de Enfermagem. Os critérios de inclusão foram estudos publicados nos últimos 10 anos, nos idiomas português, inglês e espanhol, e que dispunham do texto na íntegra. </w:t>
      </w:r>
      <w:r w:rsidRPr="0055502F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55502F">
        <w:rPr>
          <w:rFonts w:ascii="Times New Roman" w:eastAsia="Times New Roman" w:hAnsi="Times New Roman" w:cs="Times New Roman"/>
          <w:sz w:val="24"/>
          <w:szCs w:val="24"/>
        </w:rPr>
        <w:t xml:space="preserve"> Dos 15 artigos disponíveis, 11 foram selecionados para a leitura e análise completa. Os principais diagnósticos que puderam ser aferidos foram: Dor Aguda, Perfusão Tissular Periférica Ineficaz, Padrão Respiratório Ineficaz, e seus os respectivos fatores associados: Agente Biológico Lesivo, Conhecimento Insuficiente sobre o Processo da Doença e Dor. No que se refere às crises álgicas, a principal característica definidora foi: </w:t>
      </w:r>
      <w:proofErr w:type="spellStart"/>
      <w:r w:rsidRPr="0055502F">
        <w:rPr>
          <w:rFonts w:ascii="Times New Roman" w:eastAsia="Times New Roman" w:hAnsi="Times New Roman" w:cs="Times New Roman"/>
          <w:sz w:val="24"/>
          <w:szCs w:val="24"/>
        </w:rPr>
        <w:t>Autorrelato</w:t>
      </w:r>
      <w:proofErr w:type="spellEnd"/>
      <w:r w:rsidRPr="0055502F">
        <w:rPr>
          <w:rFonts w:ascii="Times New Roman" w:eastAsia="Times New Roman" w:hAnsi="Times New Roman" w:cs="Times New Roman"/>
          <w:sz w:val="24"/>
          <w:szCs w:val="24"/>
        </w:rPr>
        <w:t xml:space="preserve"> da Intensidade usando a Escala Padronizada da Dor e Expressão Facial da Dor. Com relação à diminuição da perfusão tissular, as características definidoras mais recorrentes foram: Alteração na Função Motora, </w:t>
      </w:r>
      <w:r w:rsidRPr="00555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Dor em Extremidade e o Edema. E quanto ao Padrão Respiratório Ineficaz, o Batimento de Asa do Nariz e a Dispneia foram </w:t>
      </w:r>
      <w:proofErr w:type="gramStart"/>
      <w:r w:rsidRPr="0055502F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 w:rsidRPr="0055502F">
        <w:rPr>
          <w:rFonts w:ascii="Times New Roman" w:eastAsia="Times New Roman" w:hAnsi="Times New Roman" w:cs="Times New Roman"/>
          <w:sz w:val="24"/>
          <w:szCs w:val="24"/>
        </w:rPr>
        <w:t xml:space="preserve"> características mais frequentes. Também foi possível encontrar os diagnósticos de risco: Risco de Infecção relacionada a Conhecimento Insuficiente para Evitar Exposição a Patógeno e Risco de Desenvolvimento Atrasado Relacionado a Distúrbio Genético. </w:t>
      </w:r>
      <w:r w:rsidRPr="0055502F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Pr="0055502F">
        <w:rPr>
          <w:rFonts w:ascii="Times New Roman" w:eastAsia="Times New Roman" w:hAnsi="Times New Roman" w:cs="Times New Roman"/>
          <w:sz w:val="24"/>
          <w:szCs w:val="24"/>
        </w:rPr>
        <w:t>O papel do enfermeiro é fundamental na assistência ao portador da doença falciforme. A acurácia desse profissional na identificação dos problemas leva a definição de seus diagnósticos, o que contribui para proporcionar uma assistência adequada ao paciente e a sua família, levando a resolutividade e eficiência do seu processo de trabalho. Os diagnósticos de risco, sobretudo, são importantíssimos, pois são norteadores que auxiliam no contexto da prevenção de eventos indesejáveis como as crises graves. É ressaltada também, a relevância da educação sobre a doença aos cuidadores das crianças com DF, para que possam lidar melhor com a condição e prestar um bom apoio durante todo o tratamento.</w:t>
      </w:r>
      <w:r w:rsidR="00E72AE6" w:rsidRPr="00555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50BD9" w14:textId="29774FF4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5E3C34" w:rsidRPr="005E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34">
        <w:rPr>
          <w:rFonts w:ascii="Times New Roman" w:eastAsia="Times New Roman" w:hAnsi="Times New Roman" w:cs="Times New Roman"/>
          <w:sz w:val="24"/>
          <w:szCs w:val="24"/>
        </w:rPr>
        <w:t>Atenção Primária à Saúde; Anemia Falciforme; Diagnóstico de Enfermagem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A4BD4" w14:textId="157D4F4C" w:rsidR="0055502F" w:rsidRPr="0055502F" w:rsidRDefault="003A0652" w:rsidP="005550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6B6ACEC9" w14:textId="77777777" w:rsidR="00DD0309" w:rsidRDefault="00DD0309" w:rsidP="00DD03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BARRITEAU C. M. </w:t>
      </w:r>
      <w:proofErr w:type="gramStart"/>
      <w:r w:rsidRPr="00D72193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Pr="00D72193"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patient‐centered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medical home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comprehensive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sickle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Pediatric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Blood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[S.L.], v. 67, n. 6, p. 1-10, 2020. </w:t>
      </w:r>
    </w:p>
    <w:p w14:paraId="7B8BD812" w14:textId="77777777" w:rsidR="00DD0309" w:rsidRDefault="00DD0309" w:rsidP="00DD03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CAMPELO L. M. N. </w:t>
      </w:r>
      <w:proofErr w:type="gramStart"/>
      <w:r w:rsidRPr="00D72193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Pr="00D72193"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sickle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approach.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Revista Brasileira de Enfermagem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[S.L.], v. 71, n. 3, p. 1381-1387, 2018. </w:t>
      </w:r>
    </w:p>
    <w:p w14:paraId="3EED2FD6" w14:textId="77777777" w:rsidR="00DD0309" w:rsidRDefault="00DD0309" w:rsidP="00DD03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HERDMAN T. H.; KAMITSURU S. Diagnósticos de Enfermagem da NANDA-I: definições e classificação 2018-2020. [NANDA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]. Trad. Regina Machado Garcez. 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Porto Alegre: Artmed; 2018.</w:t>
      </w:r>
    </w:p>
    <w:p w14:paraId="7462F848" w14:textId="6637CBAD" w:rsidR="004A32BC" w:rsidRPr="007932B2" w:rsidRDefault="004A32BC" w:rsidP="005550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53F66" w14:textId="77777777" w:rsidR="009C00FF" w:rsidRDefault="009C00FF" w:rsidP="00343A77">
      <w:pPr>
        <w:spacing w:after="0" w:line="240" w:lineRule="auto"/>
      </w:pPr>
      <w:r>
        <w:separator/>
      </w:r>
    </w:p>
  </w:endnote>
  <w:endnote w:type="continuationSeparator" w:id="0">
    <w:p w14:paraId="1BE25EB6" w14:textId="77777777" w:rsidR="009C00FF" w:rsidRDefault="009C00FF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C92F2" w14:textId="77777777" w:rsidR="009C00FF" w:rsidRDefault="009C00FF" w:rsidP="00343A77">
      <w:pPr>
        <w:spacing w:after="0" w:line="240" w:lineRule="auto"/>
      </w:pPr>
      <w:r>
        <w:separator/>
      </w:r>
    </w:p>
  </w:footnote>
  <w:footnote w:type="continuationSeparator" w:id="0">
    <w:p w14:paraId="077EACC1" w14:textId="77777777" w:rsidR="009C00FF" w:rsidRDefault="009C00FF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AA638" w14:textId="2BC5D952" w:rsidR="00343A77" w:rsidRDefault="009C00FF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E9F16" w14:textId="02C903E6" w:rsidR="00343A77" w:rsidRDefault="009C00FF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9F33" w14:textId="029B44C6" w:rsidR="00343A77" w:rsidRDefault="009C00FF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33DC5"/>
    <w:rsid w:val="00343A77"/>
    <w:rsid w:val="003A0652"/>
    <w:rsid w:val="003C668F"/>
    <w:rsid w:val="00425F38"/>
    <w:rsid w:val="00447C27"/>
    <w:rsid w:val="00475380"/>
    <w:rsid w:val="004A32BC"/>
    <w:rsid w:val="004C7207"/>
    <w:rsid w:val="00501C38"/>
    <w:rsid w:val="0055502F"/>
    <w:rsid w:val="005667EC"/>
    <w:rsid w:val="00570B81"/>
    <w:rsid w:val="005B72EB"/>
    <w:rsid w:val="005E3C34"/>
    <w:rsid w:val="00620D1C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01D9D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C00FF"/>
    <w:rsid w:val="009D66F1"/>
    <w:rsid w:val="009F475B"/>
    <w:rsid w:val="00A0313F"/>
    <w:rsid w:val="00A65737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D0309"/>
    <w:rsid w:val="00DE2878"/>
    <w:rsid w:val="00E01E58"/>
    <w:rsid w:val="00E469F8"/>
    <w:rsid w:val="00E72AE6"/>
    <w:rsid w:val="00EC1DD2"/>
    <w:rsid w:val="00EF489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son29samuel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600D-11FB-4608-8EC6-1EB32614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Assunção</dc:creator>
  <cp:lastModifiedBy>Tuanny Monte Brito</cp:lastModifiedBy>
  <cp:revision>3</cp:revision>
  <dcterms:created xsi:type="dcterms:W3CDTF">2020-09-16T00:04:00Z</dcterms:created>
  <dcterms:modified xsi:type="dcterms:W3CDTF">2020-09-16T14:29:00Z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