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64B5" w14:textId="5296A0E3" w:rsidR="003D75C1" w:rsidRPr="00E33F95" w:rsidRDefault="003D75C1" w:rsidP="00D22A2A">
      <w:pPr>
        <w:spacing w:line="276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lang w:val="en-US"/>
        </w:rPr>
        <w:t xml:space="preserve">THE GOLDEN ERA OF LICHEN GENOMICS: A CHROMOSOMAL-SCALE GENOME ASSEMBLY OF </w:t>
      </w:r>
      <w:proofErr w:type="spellStart"/>
      <w:r w:rsidRPr="003D75C1">
        <w:rPr>
          <w:rFonts w:ascii="Times New Roman" w:hAnsi="Times New Roman"/>
          <w:b/>
          <w:i/>
          <w:sz w:val="28"/>
          <w:szCs w:val="24"/>
          <w:lang w:val="en-US"/>
        </w:rPr>
        <w:t>Xanthoparmelia</w:t>
      </w:r>
      <w:proofErr w:type="spellEnd"/>
    </w:p>
    <w:p w14:paraId="2EE6A3BD" w14:textId="6D34DC5F" w:rsidR="00D22A2A" w:rsidRPr="00E33F95" w:rsidRDefault="003D75C1" w:rsidP="00D22A2A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Isabel Distefano</w:t>
      </w:r>
      <w:r w:rsidR="0062477E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r w:rsidR="0062477E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>Felix Grewe</w:t>
      </w: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41562C" w:rsidRPr="00E33F9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537B11">
        <w:rPr>
          <w:rFonts w:ascii="Times New Roman" w:hAnsi="Times New Roman"/>
          <w:sz w:val="24"/>
          <w:szCs w:val="24"/>
          <w:lang w:val="en-US"/>
        </w:rPr>
        <w:t>Thorsten Lumbsch</w:t>
      </w:r>
      <w:r w:rsidR="00537B11"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1348DDA8" w14:textId="1BBBCFAD" w:rsidR="00260A60" w:rsidRDefault="00D22A2A" w:rsidP="00537B11">
      <w:pPr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</w:pPr>
      <w:r w:rsidRPr="00E33F9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537B11">
        <w:rPr>
          <w:rFonts w:ascii="Times New Roman" w:hAnsi="Times New Roman"/>
          <w:color w:val="000000" w:themeColor="text1"/>
          <w:sz w:val="24"/>
          <w:szCs w:val="24"/>
          <w:lang w:val="en-US"/>
        </w:rPr>
        <w:t>Grainger Bioinformatics Center and Negaunee Integrative Research Center, Field Museum of Natural History,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33F9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E-mail: </w:t>
      </w:r>
      <w:r w:rsidR="00537B11">
        <w:rPr>
          <w:rFonts w:ascii="Times New Roman" w:hAnsi="Times New Roman"/>
          <w:color w:val="000000" w:themeColor="text1"/>
          <w:sz w:val="24"/>
          <w:szCs w:val="24"/>
          <w:lang w:val="en-US"/>
        </w:rPr>
        <w:t>idistefano@fieldmuseum.org</w:t>
      </w:r>
    </w:p>
    <w:p w14:paraId="0F1ADEA4" w14:textId="77777777" w:rsidR="00537B11" w:rsidRPr="00537B11" w:rsidRDefault="00537B11" w:rsidP="00537B1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9491190" w14:textId="77777777" w:rsidR="00537B11" w:rsidRPr="00537B11" w:rsidRDefault="00537B11" w:rsidP="00537B1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537B1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With the advent of next-generation sequencing and increasing computational powers over the past decades, science’s capacity of understanding and utilizing genomic data dramatically increased. Compiling chromosomal-scale genomes (“gold genomes”) for non-model organisms is an innovative challenge that can now be addressed in a cost-effective way. Here we present a combination of sequencing strategies and assembly approaches to build a chromosomal-scale genome of a </w:t>
      </w:r>
      <w:proofErr w:type="spellStart"/>
      <w:r w:rsidRPr="00537B11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Xanthoparmelia</w:t>
      </w:r>
      <w:proofErr w:type="spellEnd"/>
      <w:r w:rsidRPr="00537B1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lichen fungus. We used a combination of cutting-edge sequencing methods including ultra-long-read Nanopore sequencing, Illumina reads for polishing, chromosome conformation capture with Hi-C technology, and short scaffolding with transposase enzyme linked long-read sequencing (Tell-</w:t>
      </w:r>
      <w:proofErr w:type="spellStart"/>
      <w:r w:rsidRPr="00537B1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Seq</w:t>
      </w:r>
      <w:proofErr w:type="spellEnd"/>
      <w:r w:rsidRPr="00537B1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). Many steps in the various protocols were optimized to best fit lichens, including a successful and inexpensive high molecular weight DNA extraction prep. The methodologies described here, from DNA extraction to sequencing and assembly, will provide a novel protocol for genome sequencing under a lichen-focused framework. The assembled gold genomes will provide ideal reference genomes that lay the groundwork for the next level of lichen genome research. </w:t>
      </w:r>
    </w:p>
    <w:p w14:paraId="6080DD8D" w14:textId="77777777" w:rsidR="00537B11" w:rsidRPr="00E33F95" w:rsidRDefault="00537B11" w:rsidP="000C021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537B11" w:rsidRPr="00E33F95" w:rsidSect="00E3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C0216"/>
    <w:rsid w:val="000F146E"/>
    <w:rsid w:val="00200EAE"/>
    <w:rsid w:val="00215F6C"/>
    <w:rsid w:val="00226CB5"/>
    <w:rsid w:val="002416A1"/>
    <w:rsid w:val="00260A60"/>
    <w:rsid w:val="002F4395"/>
    <w:rsid w:val="003D75C1"/>
    <w:rsid w:val="0041562C"/>
    <w:rsid w:val="00537B11"/>
    <w:rsid w:val="0062477E"/>
    <w:rsid w:val="006C6BAE"/>
    <w:rsid w:val="006F5840"/>
    <w:rsid w:val="00894CF2"/>
    <w:rsid w:val="00B63FA9"/>
    <w:rsid w:val="00BD2764"/>
    <w:rsid w:val="00D22A2A"/>
    <w:rsid w:val="00D33B09"/>
    <w:rsid w:val="00E33F95"/>
    <w:rsid w:val="00E74D8F"/>
    <w:rsid w:val="00E7764D"/>
    <w:rsid w:val="00F44110"/>
    <w:rsid w:val="00FB4266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69E52BFF-3A56-4577-BD90-DD4D0FB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7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idistefano@fieldmuseum.org</cp:lastModifiedBy>
  <cp:revision>2</cp:revision>
  <dcterms:created xsi:type="dcterms:W3CDTF">2020-01-31T20:08:00Z</dcterms:created>
  <dcterms:modified xsi:type="dcterms:W3CDTF">2020-01-31T20:08:00Z</dcterms:modified>
</cp:coreProperties>
</file>