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247C" w14:textId="77777777" w:rsidR="00845C4B" w:rsidRDefault="00404F1C" w:rsidP="00404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USABILIDADE DAS CÉLULAS </w:t>
      </w:r>
      <w:r w:rsidR="002008F6">
        <w:rPr>
          <w:rFonts w:ascii="Times New Roman" w:hAnsi="Times New Roman" w:cs="Times New Roman"/>
          <w:b/>
          <w:sz w:val="24"/>
        </w:rPr>
        <w:t>TRONCO NA MEDICINA VETERINÁRIA</w:t>
      </w:r>
      <w:r>
        <w:rPr>
          <w:rFonts w:ascii="Times New Roman" w:hAnsi="Times New Roman" w:cs="Times New Roman"/>
          <w:b/>
          <w:sz w:val="24"/>
        </w:rPr>
        <w:t xml:space="preserve"> – REVISÃO DE LITERATURA</w:t>
      </w:r>
    </w:p>
    <w:p w14:paraId="301B73E7" w14:textId="77777777" w:rsidR="00B434D2" w:rsidRPr="002E5A0E" w:rsidRDefault="00B434D2" w:rsidP="00404F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3A2A01" w14:textId="77777777" w:rsidR="00BB2951" w:rsidRPr="002F51CA" w:rsidRDefault="00F2470A" w:rsidP="002F51CA">
      <w:pPr>
        <w:spacing w:after="0" w:line="240" w:lineRule="auto"/>
        <w:ind w:right="8"/>
        <w:jc w:val="both"/>
        <w:rPr>
          <w:rFonts w:ascii="Times New Roman" w:hAnsi="Times New Roman" w:cs="Times New Roman"/>
          <w:sz w:val="20"/>
        </w:rPr>
      </w:pPr>
      <w:r w:rsidRPr="00C70E1C">
        <w:rPr>
          <w:rFonts w:ascii="Times New Roman" w:hAnsi="Times New Roman" w:cs="Times New Roman"/>
          <w:sz w:val="20"/>
        </w:rPr>
        <w:t>ANUNCIAÇÃO, Vinícius de Souza</w:t>
      </w:r>
      <w:r w:rsidRPr="00C70E1C">
        <w:rPr>
          <w:rFonts w:ascii="Times New Roman" w:hAnsi="Times New Roman" w:cs="Times New Roman"/>
          <w:sz w:val="20"/>
          <w:vertAlign w:val="superscript"/>
        </w:rPr>
        <w:t>1*</w:t>
      </w:r>
      <w:r>
        <w:rPr>
          <w:rFonts w:ascii="Times New Roman" w:hAnsi="Times New Roman" w:cs="Times New Roman"/>
          <w:sz w:val="20"/>
        </w:rPr>
        <w:t>;</w:t>
      </w:r>
      <w:r w:rsidR="00701CC8">
        <w:rPr>
          <w:rFonts w:ascii="Times New Roman" w:hAnsi="Times New Roman" w:cs="Times New Roman"/>
          <w:sz w:val="20"/>
          <w:szCs w:val="20"/>
        </w:rPr>
        <w:t xml:space="preserve"> </w:t>
      </w:r>
      <w:r w:rsidR="00635156">
        <w:rPr>
          <w:rFonts w:ascii="Times New Roman" w:hAnsi="Times New Roman" w:cs="Times New Roman"/>
          <w:sz w:val="20"/>
        </w:rPr>
        <w:t>DRUMOND</w:t>
      </w:r>
      <w:r w:rsidR="00635156" w:rsidRPr="00C70E1C">
        <w:rPr>
          <w:rFonts w:ascii="Times New Roman" w:hAnsi="Times New Roman" w:cs="Times New Roman"/>
          <w:sz w:val="20"/>
        </w:rPr>
        <w:t xml:space="preserve">, </w:t>
      </w:r>
      <w:r w:rsidR="00635156">
        <w:rPr>
          <w:rFonts w:ascii="Times New Roman" w:hAnsi="Times New Roman" w:cs="Times New Roman"/>
          <w:sz w:val="20"/>
        </w:rPr>
        <w:t>Mariana Resende Soares</w:t>
      </w:r>
      <w:r w:rsidR="00635156" w:rsidRPr="00C70E1C">
        <w:rPr>
          <w:rFonts w:ascii="Times New Roman" w:hAnsi="Times New Roman" w:cs="Times New Roman"/>
          <w:sz w:val="20"/>
          <w:vertAlign w:val="superscript"/>
        </w:rPr>
        <w:t>2</w:t>
      </w:r>
      <w:r w:rsidR="00404F1C">
        <w:rPr>
          <w:rFonts w:ascii="Times New Roman" w:hAnsi="Times New Roman" w:cs="Times New Roman"/>
          <w:sz w:val="20"/>
        </w:rPr>
        <w:t xml:space="preserve">; </w:t>
      </w:r>
      <w:r w:rsidR="00404F1C" w:rsidRPr="00C02F2C">
        <w:rPr>
          <w:rFonts w:ascii="Times New Roman" w:hAnsi="Times New Roman"/>
          <w:sz w:val="20"/>
          <w:szCs w:val="20"/>
        </w:rPr>
        <w:t>FERNANDES</w:t>
      </w:r>
      <w:r w:rsidR="00404F1C">
        <w:rPr>
          <w:rFonts w:ascii="Times New Roman" w:hAnsi="Times New Roman"/>
          <w:sz w:val="20"/>
          <w:szCs w:val="20"/>
        </w:rPr>
        <w:t>,</w:t>
      </w:r>
      <w:r w:rsidR="00404F1C" w:rsidRPr="00C02F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04F1C" w:rsidRPr="00C02F2C">
        <w:rPr>
          <w:rFonts w:ascii="Times New Roman" w:hAnsi="Times New Roman"/>
          <w:sz w:val="20"/>
          <w:szCs w:val="20"/>
        </w:rPr>
        <w:t>Tárcia</w:t>
      </w:r>
      <w:proofErr w:type="spellEnd"/>
      <w:r w:rsidR="00404F1C" w:rsidRPr="00C02F2C">
        <w:rPr>
          <w:rFonts w:ascii="Times New Roman" w:hAnsi="Times New Roman"/>
          <w:sz w:val="20"/>
          <w:szCs w:val="20"/>
        </w:rPr>
        <w:t xml:space="preserve"> Patrícia </w:t>
      </w:r>
      <w:r w:rsidR="00404F1C" w:rsidRPr="00245885">
        <w:rPr>
          <w:rFonts w:ascii="Times New Roman" w:hAnsi="Times New Roman"/>
          <w:sz w:val="20"/>
          <w:szCs w:val="20"/>
          <w:vertAlign w:val="superscript"/>
        </w:rPr>
        <w:t>3</w:t>
      </w:r>
      <w:r w:rsidR="00404F1C">
        <w:rPr>
          <w:rFonts w:ascii="Times New Roman" w:hAnsi="Times New Roman"/>
          <w:sz w:val="20"/>
          <w:szCs w:val="20"/>
        </w:rPr>
        <w:t>;</w:t>
      </w:r>
      <w:r w:rsidR="002F51CA">
        <w:rPr>
          <w:rFonts w:ascii="Times New Roman" w:hAnsi="Times New Roman"/>
          <w:sz w:val="20"/>
          <w:szCs w:val="20"/>
        </w:rPr>
        <w:t xml:space="preserve"> </w:t>
      </w:r>
      <w:r w:rsidR="002F51CA">
        <w:rPr>
          <w:rFonts w:ascii="Times New Roman" w:hAnsi="Times New Roman" w:cs="Times New Roman"/>
          <w:sz w:val="20"/>
        </w:rPr>
        <w:t xml:space="preserve">SACARI, Yuri </w:t>
      </w:r>
      <w:proofErr w:type="spellStart"/>
      <w:r w:rsidR="002F51CA">
        <w:rPr>
          <w:rFonts w:ascii="Times New Roman" w:hAnsi="Times New Roman" w:cs="Times New Roman"/>
          <w:sz w:val="20"/>
        </w:rPr>
        <w:t>Tarouqueta</w:t>
      </w:r>
      <w:proofErr w:type="spellEnd"/>
      <w:r w:rsidR="002F51CA">
        <w:rPr>
          <w:rFonts w:ascii="Times New Roman" w:hAnsi="Times New Roman" w:cs="Times New Roman"/>
          <w:sz w:val="20"/>
        </w:rPr>
        <w:t xml:space="preserve"> Dutra¹; </w:t>
      </w:r>
      <w:r w:rsidR="002F51CA" w:rsidRPr="004A5A69">
        <w:rPr>
          <w:rFonts w:ascii="Times New Roman" w:hAnsi="Times New Roman" w:cs="Times New Roman"/>
          <w:sz w:val="20"/>
          <w:szCs w:val="20"/>
        </w:rPr>
        <w:t>OLIVEIRA, Bruna Rodrigues de Albuquerque</w:t>
      </w:r>
      <w:r w:rsidR="002F51CA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F51CA">
        <w:rPr>
          <w:rFonts w:ascii="Times New Roman" w:hAnsi="Times New Roman" w:cs="Times New Roman"/>
          <w:sz w:val="20"/>
          <w:szCs w:val="20"/>
        </w:rPr>
        <w:t xml:space="preserve">; </w:t>
      </w:r>
      <w:r w:rsidR="002F51CA" w:rsidRPr="004A5A69">
        <w:rPr>
          <w:rFonts w:ascii="Times New Roman" w:hAnsi="Times New Roman" w:cs="Times New Roman"/>
          <w:sz w:val="20"/>
          <w:szCs w:val="20"/>
        </w:rPr>
        <w:t>VICENTE, Ana Beatriz Soares</w:t>
      </w:r>
      <w:r w:rsidR="002F51CA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F51CA" w:rsidRPr="004A5A69">
        <w:rPr>
          <w:rFonts w:ascii="Times New Roman" w:hAnsi="Times New Roman" w:cs="Times New Roman"/>
          <w:sz w:val="20"/>
          <w:szCs w:val="20"/>
        </w:rPr>
        <w:t>;</w:t>
      </w:r>
      <w:r w:rsidR="002F51CA">
        <w:rPr>
          <w:rFonts w:ascii="Times New Roman" w:hAnsi="Times New Roman" w:cs="Times New Roman"/>
          <w:sz w:val="20"/>
          <w:szCs w:val="20"/>
        </w:rPr>
        <w:t xml:space="preserve"> </w:t>
      </w:r>
      <w:r w:rsidR="002F51CA" w:rsidRPr="004A5A69">
        <w:rPr>
          <w:rFonts w:ascii="Times New Roman" w:hAnsi="Times New Roman" w:cs="Times New Roman"/>
          <w:sz w:val="20"/>
          <w:szCs w:val="20"/>
        </w:rPr>
        <w:t>RIBEIRO, Gabriella Avelar</w:t>
      </w:r>
      <w:r w:rsidR="002F51CA" w:rsidRPr="004A5A6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F51CA" w:rsidRPr="004A5A69">
        <w:rPr>
          <w:rFonts w:ascii="Times New Roman" w:hAnsi="Times New Roman" w:cs="Times New Roman"/>
          <w:sz w:val="20"/>
          <w:szCs w:val="20"/>
        </w:rPr>
        <w:t>;</w:t>
      </w:r>
      <w:r w:rsidR="002F51CA">
        <w:rPr>
          <w:rFonts w:ascii="Times New Roman" w:hAnsi="Times New Roman" w:cs="Times New Roman"/>
          <w:sz w:val="20"/>
          <w:szCs w:val="20"/>
        </w:rPr>
        <w:t xml:space="preserve"> </w:t>
      </w:r>
      <w:r w:rsidR="002F51CA" w:rsidRPr="001F7F11">
        <w:rPr>
          <w:rFonts w:ascii="Times New Roman" w:hAnsi="Times New Roman" w:cs="Times New Roman"/>
          <w:sz w:val="20"/>
          <w:szCs w:val="20"/>
        </w:rPr>
        <w:t>REIS, Rafaella Serafim</w:t>
      </w:r>
      <w:r w:rsidR="002F51CA" w:rsidRPr="001F7F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F51CA">
        <w:rPr>
          <w:rFonts w:ascii="Times New Roman" w:hAnsi="Times New Roman" w:cs="Times New Roman"/>
          <w:sz w:val="20"/>
          <w:szCs w:val="20"/>
        </w:rPr>
        <w:t>.</w:t>
      </w:r>
    </w:p>
    <w:p w14:paraId="5A6A2DF8" w14:textId="77777777" w:rsidR="00845C4B" w:rsidRPr="00C70E1C" w:rsidRDefault="00845C4B" w:rsidP="00404F1C">
      <w:pPr>
        <w:spacing w:after="0" w:line="240" w:lineRule="auto"/>
        <w:ind w:right="8"/>
        <w:jc w:val="center"/>
        <w:rPr>
          <w:rFonts w:ascii="Times New Roman" w:hAnsi="Times New Roman" w:cs="Times New Roman"/>
          <w:sz w:val="20"/>
        </w:rPr>
      </w:pPr>
    </w:p>
    <w:p w14:paraId="3672797B" w14:textId="77777777" w:rsidR="00F2470A" w:rsidRPr="00404F1C" w:rsidRDefault="00AA714A" w:rsidP="00404F1C">
      <w:pPr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Graduando em Medicina Veterinária, UNIPAC – Conselheiro Lafaiete, MG,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Professora do curso de Medicina Veterinária, UNIPAC – </w:t>
      </w:r>
      <w:r w:rsidR="00404F1C">
        <w:rPr>
          <w:rFonts w:ascii="Times New Roman" w:eastAsia="Times New Roman" w:hAnsi="Times New Roman" w:cs="Times New Roman"/>
          <w:i/>
          <w:sz w:val="20"/>
          <w:szCs w:val="20"/>
        </w:rPr>
        <w:t xml:space="preserve">Conselheiro Lafaiete, MG; </w:t>
      </w:r>
      <w:r w:rsidR="00404F1C" w:rsidRPr="00FE164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 w:rsidR="00404F1C">
        <w:rPr>
          <w:rFonts w:ascii="Times New Roman" w:eastAsia="Times New Roman" w:hAnsi="Times New Roman" w:cs="Times New Roman"/>
          <w:i/>
          <w:sz w:val="20"/>
          <w:szCs w:val="20"/>
        </w:rPr>
        <w:t>Veterinária formada pela Unipac - Conselheiro Lafaiete, MG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E-mail: </w:t>
      </w:r>
      <w:hyperlink r:id="rId6" w:history="1">
        <w:r w:rsidR="00F2470A" w:rsidRPr="00391CE5">
          <w:rPr>
            <w:rStyle w:val="Hyperlink"/>
            <w:rFonts w:ascii="Times New Roman" w:eastAsia="Times New Roman" w:hAnsi="Times New Roman" w:cs="Times New Roman"/>
            <w:i/>
            <w:sz w:val="20"/>
            <w:szCs w:val="20"/>
          </w:rPr>
          <w:t>viniosouza@outlook.com</w:t>
        </w:r>
      </w:hyperlink>
    </w:p>
    <w:p w14:paraId="60AB3D39" w14:textId="77777777" w:rsidR="00F2470A" w:rsidRPr="002E5A0E" w:rsidRDefault="00F2470A" w:rsidP="00404F1C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Cs w:val="20"/>
        </w:rPr>
      </w:pPr>
    </w:p>
    <w:p w14:paraId="24588FDF" w14:textId="77777777" w:rsidR="00C574D7" w:rsidRDefault="00484EF1" w:rsidP="00404F1C">
      <w:pPr>
        <w:spacing w:after="0" w:line="240" w:lineRule="auto"/>
        <w:ind w:right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D97ECC" w:rsidRPr="00D97ECC">
        <w:rPr>
          <w:rFonts w:ascii="Times New Roman" w:hAnsi="Times New Roman" w:cs="Times New Roman"/>
          <w:sz w:val="24"/>
          <w:szCs w:val="24"/>
        </w:rPr>
        <w:t>Este artigo apresenta uma revisão abrangente sobre o papel das células-tronco</w:t>
      </w:r>
      <w:r w:rsidR="00B434D2">
        <w:rPr>
          <w:rFonts w:ascii="Times New Roman" w:hAnsi="Times New Roman" w:cs="Times New Roman"/>
          <w:sz w:val="24"/>
          <w:szCs w:val="24"/>
        </w:rPr>
        <w:t xml:space="preserve"> (CT)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na medicina veterinária. As </w:t>
      </w:r>
      <w:r w:rsidR="00B434D2">
        <w:rPr>
          <w:rFonts w:ascii="Times New Roman" w:hAnsi="Times New Roman" w:cs="Times New Roman"/>
          <w:sz w:val="24"/>
          <w:szCs w:val="24"/>
        </w:rPr>
        <w:t>CT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têm demonstrado ser uma ferramenta promissora na regeneração de tecidos, no tratamento de doenças crônicas e lesões, bem como na melhoria do bem-estar geral dos animais. A revisão destaca estudos de caso que ilustram o potencial das </w:t>
      </w:r>
      <w:r w:rsidR="00B434D2">
        <w:rPr>
          <w:rFonts w:ascii="Times New Roman" w:hAnsi="Times New Roman" w:cs="Times New Roman"/>
          <w:sz w:val="24"/>
          <w:szCs w:val="24"/>
        </w:rPr>
        <w:t>CT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na medicina veterinária, incluindo uma vacina </w:t>
      </w:r>
      <w:r w:rsidR="00B434D2">
        <w:rPr>
          <w:rFonts w:ascii="Times New Roman" w:hAnsi="Times New Roman" w:cs="Times New Roman"/>
          <w:sz w:val="24"/>
          <w:szCs w:val="24"/>
        </w:rPr>
        <w:t>utilizando a mesma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para melanoma, a diferenciação de </w:t>
      </w:r>
      <w:r w:rsidR="00B434D2">
        <w:rPr>
          <w:rFonts w:ascii="Times New Roman" w:hAnsi="Times New Roman" w:cs="Times New Roman"/>
          <w:sz w:val="24"/>
          <w:szCs w:val="24"/>
        </w:rPr>
        <w:t>delas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em células neurais para tratamento de lesões cerebrais e o cultivo de células-tronco de tecido adiposo canino para aplicações clínicas. Além disso, aborda a re</w:t>
      </w:r>
      <w:r w:rsidR="00B434D2">
        <w:rPr>
          <w:rFonts w:ascii="Times New Roman" w:hAnsi="Times New Roman" w:cs="Times New Roman"/>
          <w:sz w:val="24"/>
          <w:szCs w:val="24"/>
        </w:rPr>
        <w:t>gulamentação e ética em torno seu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uso em animais, destacando a importância da segurança e do consentimento do responsável pelo animal. Em resumo, as </w:t>
      </w:r>
      <w:r w:rsidR="00B434D2">
        <w:rPr>
          <w:rFonts w:ascii="Times New Roman" w:hAnsi="Times New Roman" w:cs="Times New Roman"/>
          <w:sz w:val="24"/>
          <w:szCs w:val="24"/>
        </w:rPr>
        <w:t>CT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têm o potencial de revolucionar a medicina veterinária, melhorando a saúde e o bem-estar dos animais de estimação.</w:t>
      </w:r>
    </w:p>
    <w:p w14:paraId="74942185" w14:textId="77777777" w:rsidR="00484EF1" w:rsidRPr="00C574D7" w:rsidRDefault="00484EF1" w:rsidP="00404F1C">
      <w:pPr>
        <w:spacing w:after="0" w:line="240" w:lineRule="auto"/>
        <w:ind w:right="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D6DE67" w14:textId="7963828D" w:rsidR="00446CC6" w:rsidRDefault="00372F46" w:rsidP="0040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4A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200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ECC">
        <w:rPr>
          <w:rFonts w:ascii="Times New Roman" w:hAnsi="Times New Roman" w:cs="Times New Roman"/>
          <w:sz w:val="24"/>
          <w:szCs w:val="24"/>
        </w:rPr>
        <w:t>animais, bem-estar, células mesenquimais,</w:t>
      </w:r>
      <w:r w:rsidR="00D97ECC" w:rsidRPr="00D97ECC">
        <w:rPr>
          <w:rFonts w:ascii="Times New Roman" w:hAnsi="Times New Roman" w:cs="Times New Roman"/>
          <w:sz w:val="24"/>
          <w:szCs w:val="24"/>
        </w:rPr>
        <w:t xml:space="preserve"> </w:t>
      </w:r>
      <w:r w:rsidR="004E0786">
        <w:rPr>
          <w:rFonts w:ascii="Times New Roman" w:hAnsi="Times New Roman" w:cs="Times New Roman"/>
          <w:sz w:val="24"/>
          <w:szCs w:val="24"/>
        </w:rPr>
        <w:t>ética</w:t>
      </w:r>
      <w:r w:rsidR="004E0786">
        <w:rPr>
          <w:rFonts w:ascii="Times New Roman" w:hAnsi="Times New Roman" w:cs="Times New Roman"/>
          <w:sz w:val="24"/>
          <w:szCs w:val="24"/>
        </w:rPr>
        <w:t xml:space="preserve">, </w:t>
      </w:r>
      <w:r w:rsidR="00D97ECC">
        <w:rPr>
          <w:rFonts w:ascii="Times New Roman" w:hAnsi="Times New Roman" w:cs="Times New Roman"/>
          <w:sz w:val="24"/>
          <w:szCs w:val="24"/>
        </w:rPr>
        <w:t>terapia</w:t>
      </w:r>
      <w:r w:rsidR="00B434D2">
        <w:rPr>
          <w:rFonts w:ascii="Times New Roman" w:hAnsi="Times New Roman" w:cs="Times New Roman"/>
          <w:sz w:val="24"/>
          <w:szCs w:val="24"/>
        </w:rPr>
        <w:t xml:space="preserve"> celular</w:t>
      </w:r>
      <w:r w:rsidR="004E0786">
        <w:rPr>
          <w:rFonts w:ascii="Times New Roman" w:hAnsi="Times New Roman" w:cs="Times New Roman"/>
          <w:sz w:val="24"/>
          <w:szCs w:val="24"/>
        </w:rPr>
        <w:t>.</w:t>
      </w:r>
    </w:p>
    <w:p w14:paraId="5B1F159E" w14:textId="77777777" w:rsidR="00484EF1" w:rsidRPr="002E5A0E" w:rsidRDefault="00484EF1" w:rsidP="00404F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28D4682" w14:textId="77777777" w:rsidR="00484EF1" w:rsidRDefault="00484EF1" w:rsidP="00404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0D6C996" w14:textId="77777777" w:rsidR="00B434D2" w:rsidRPr="002E5A0E" w:rsidRDefault="00B434D2" w:rsidP="00404F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B004999" w14:textId="77777777" w:rsidR="0031662D" w:rsidRDefault="0031662D" w:rsidP="0040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2D">
        <w:rPr>
          <w:rFonts w:ascii="Times New Roman" w:hAnsi="Times New Roman" w:cs="Times New Roman"/>
          <w:sz w:val="24"/>
          <w:szCs w:val="24"/>
        </w:rPr>
        <w:t>As células-tronco desempenham um papel crucial na medicina veterinária, destacando-se como uma ferramenta promissora no tratamento e na pesquisa voltada para a saúde dos animais. Esta revisão de literatura tem como principal objetivo explorar a amplitude das aplicações das células-tronco na medicina veterinária, identificando suas contribuições para a regeneração de tecidos, tratamento de doenças crônicas e lesões, e o potencial para melhorar o bem-estar geral dos animais. Além disso, busca-se avaliar a segurança e a ética envolvidas no uso de terapias com células-tronco em contextos veterinários. A justificativa para esta revisão de literatura reside na necessidade de consolidar o conhecimento existente sobre esse tema em rápido crescimento, fornecendo uma visão abrangente e atualizada das aplicações, desafios e perspectivas das células-tronco na medicina veterinária. Espera-se que essa revisão contribua para o avanço da medicina veterinária, orientando clínicos, pesquisadores e profissionais da área sobre o potencial terapêutico das células-tronco e suas implicações éticas e de segurança em benefício dos pacientes animais.</w:t>
      </w:r>
    </w:p>
    <w:p w14:paraId="75143EB5" w14:textId="77777777" w:rsidR="00D97ECC" w:rsidRPr="002E5A0E" w:rsidRDefault="00D97ECC" w:rsidP="00404F1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4B69493" w14:textId="77777777" w:rsidR="00484EF1" w:rsidRDefault="00484EF1" w:rsidP="00404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</w:t>
      </w:r>
    </w:p>
    <w:p w14:paraId="0B6E97C2" w14:textId="77777777" w:rsidR="00B434D2" w:rsidRDefault="00B434D2" w:rsidP="00404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0A47A" w14:textId="77777777" w:rsidR="0031662D" w:rsidRDefault="0031662D" w:rsidP="0045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2D">
        <w:rPr>
          <w:rFonts w:ascii="Times New Roman" w:hAnsi="Times New Roman" w:cs="Times New Roman"/>
          <w:sz w:val="24"/>
          <w:szCs w:val="24"/>
        </w:rPr>
        <w:t>As células-tronco</w:t>
      </w:r>
      <w:r w:rsidR="00B434D2">
        <w:rPr>
          <w:rFonts w:ascii="Times New Roman" w:hAnsi="Times New Roman" w:cs="Times New Roman"/>
          <w:sz w:val="24"/>
          <w:szCs w:val="24"/>
        </w:rPr>
        <w:t xml:space="preserve"> (CT)</w:t>
      </w:r>
      <w:r w:rsidRPr="0031662D">
        <w:rPr>
          <w:rFonts w:ascii="Times New Roman" w:hAnsi="Times New Roman" w:cs="Times New Roman"/>
          <w:sz w:val="24"/>
          <w:szCs w:val="24"/>
        </w:rPr>
        <w:t xml:space="preserve"> são células </w:t>
      </w:r>
      <w:r w:rsidR="00B434D2">
        <w:rPr>
          <w:rFonts w:ascii="Times New Roman" w:hAnsi="Times New Roman" w:cs="Times New Roman"/>
          <w:sz w:val="24"/>
          <w:szCs w:val="24"/>
        </w:rPr>
        <w:t xml:space="preserve">indiferenciadas, com alta capacidade de multiplicação, </w:t>
      </w:r>
      <w:r w:rsidRPr="0031662D">
        <w:rPr>
          <w:rFonts w:ascii="Times New Roman" w:hAnsi="Times New Roman" w:cs="Times New Roman"/>
          <w:sz w:val="24"/>
          <w:szCs w:val="24"/>
        </w:rPr>
        <w:t>que desempenham um papel cr</w:t>
      </w:r>
      <w:r w:rsidR="00B434D2">
        <w:rPr>
          <w:rFonts w:ascii="Times New Roman" w:hAnsi="Times New Roman" w:cs="Times New Roman"/>
          <w:sz w:val="24"/>
          <w:szCs w:val="24"/>
        </w:rPr>
        <w:t xml:space="preserve">ucial na medicina regenerativa; </w:t>
      </w:r>
      <w:r w:rsidRPr="0031662D">
        <w:rPr>
          <w:rFonts w:ascii="Times New Roman" w:hAnsi="Times New Roman" w:cs="Times New Roman"/>
          <w:sz w:val="24"/>
          <w:szCs w:val="24"/>
        </w:rPr>
        <w:t xml:space="preserve">um campo de pesquisa em constante evolução voltado para o desenvolvimento de terapias inovadoras para diversas doenças. Essas células possuem propriedades notáveis, como a </w:t>
      </w:r>
      <w:proofErr w:type="spellStart"/>
      <w:r w:rsidRPr="0031662D">
        <w:rPr>
          <w:rFonts w:ascii="Times New Roman" w:hAnsi="Times New Roman" w:cs="Times New Roman"/>
          <w:sz w:val="24"/>
          <w:szCs w:val="24"/>
        </w:rPr>
        <w:t>multipotência</w:t>
      </w:r>
      <w:proofErr w:type="spellEnd"/>
      <w:r w:rsidR="00453AC2">
        <w:rPr>
          <w:rFonts w:ascii="Times New Roman" w:hAnsi="Times New Roman" w:cs="Times New Roman"/>
          <w:sz w:val="24"/>
          <w:szCs w:val="24"/>
        </w:rPr>
        <w:t xml:space="preserve">, que lhes permitem diferenciar </w:t>
      </w:r>
      <w:r w:rsidRPr="0031662D">
        <w:rPr>
          <w:rFonts w:ascii="Times New Roman" w:hAnsi="Times New Roman" w:cs="Times New Roman"/>
          <w:sz w:val="24"/>
          <w:szCs w:val="24"/>
        </w:rPr>
        <w:t>se em uma variedade de células maduras e especializadas em um determinado ó</w:t>
      </w:r>
      <w:r w:rsidR="00453AC2">
        <w:rPr>
          <w:rFonts w:ascii="Times New Roman" w:hAnsi="Times New Roman" w:cs="Times New Roman"/>
          <w:sz w:val="24"/>
          <w:szCs w:val="24"/>
        </w:rPr>
        <w:t xml:space="preserve">rgão ou tecido e a auto </w:t>
      </w:r>
      <w:r w:rsidRPr="0031662D">
        <w:rPr>
          <w:rFonts w:ascii="Times New Roman" w:hAnsi="Times New Roman" w:cs="Times New Roman"/>
          <w:sz w:val="24"/>
          <w:szCs w:val="24"/>
        </w:rPr>
        <w:t>renovação, que as capacita a gerar células-filhas com a mesma capacidade</w:t>
      </w:r>
      <w:r w:rsidR="002D733C">
        <w:rPr>
          <w:rFonts w:ascii="Times New Roman" w:hAnsi="Times New Roman" w:cs="Times New Roman"/>
          <w:sz w:val="24"/>
          <w:szCs w:val="24"/>
        </w:rPr>
        <w:t xml:space="preserve"> (</w:t>
      </w:r>
      <w:r w:rsidR="001420E0">
        <w:rPr>
          <w:rFonts w:ascii="Times New Roman" w:hAnsi="Times New Roman" w:cs="Times New Roman"/>
          <w:sz w:val="24"/>
          <w:szCs w:val="24"/>
        </w:rPr>
        <w:t>Bittencourt et al., 2016)</w:t>
      </w:r>
      <w:r w:rsidRPr="00453AC2">
        <w:rPr>
          <w:rFonts w:ascii="Times New Roman" w:hAnsi="Times New Roman" w:cs="Times New Roman"/>
          <w:sz w:val="24"/>
          <w:szCs w:val="24"/>
        </w:rPr>
        <w:t>.</w:t>
      </w:r>
    </w:p>
    <w:p w14:paraId="75729C3B" w14:textId="77777777" w:rsidR="00453AC2" w:rsidRDefault="003C7C6A" w:rsidP="0045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6A">
        <w:rPr>
          <w:rFonts w:ascii="Times New Roman" w:hAnsi="Times New Roman" w:cs="Times New Roman"/>
          <w:sz w:val="24"/>
          <w:szCs w:val="24"/>
        </w:rPr>
        <w:lastRenderedPageBreak/>
        <w:t xml:space="preserve">Estudos de caso e exemplos de sucesso na aplicação de </w:t>
      </w:r>
      <w:r w:rsidR="00453AC2">
        <w:rPr>
          <w:rFonts w:ascii="Times New Roman" w:hAnsi="Times New Roman" w:cs="Times New Roman"/>
          <w:sz w:val="24"/>
          <w:szCs w:val="24"/>
        </w:rPr>
        <w:t>CT</w:t>
      </w:r>
      <w:r w:rsidRPr="003C7C6A">
        <w:rPr>
          <w:rFonts w:ascii="Times New Roman" w:hAnsi="Times New Roman" w:cs="Times New Roman"/>
          <w:sz w:val="24"/>
          <w:szCs w:val="24"/>
        </w:rPr>
        <w:t xml:space="preserve"> na medicina veterinária ilustram o potencial transformador dessas terapias. Em uma pesquisa liderada por Yin et al. (2022), uma vacina de </w:t>
      </w:r>
      <w:r w:rsidR="00453AC2">
        <w:rPr>
          <w:rFonts w:ascii="Times New Roman" w:hAnsi="Times New Roman" w:cs="Times New Roman"/>
          <w:sz w:val="24"/>
          <w:szCs w:val="24"/>
        </w:rPr>
        <w:t>CT</w:t>
      </w:r>
      <w:r w:rsidRPr="003C7C6A">
        <w:rPr>
          <w:rFonts w:ascii="Times New Roman" w:hAnsi="Times New Roman" w:cs="Times New Roman"/>
          <w:sz w:val="24"/>
          <w:szCs w:val="24"/>
        </w:rPr>
        <w:t xml:space="preserve"> de melanoma foi desenvolvida e testada em camundongos. Os resultados revelaram que a vacinação induziu uma resposta imune específica contra as </w:t>
      </w:r>
      <w:r w:rsidR="00453AC2">
        <w:rPr>
          <w:rFonts w:ascii="Times New Roman" w:hAnsi="Times New Roman" w:cs="Times New Roman"/>
          <w:sz w:val="24"/>
          <w:szCs w:val="24"/>
        </w:rPr>
        <w:t xml:space="preserve">CT </w:t>
      </w:r>
      <w:r w:rsidRPr="003C7C6A">
        <w:rPr>
          <w:rFonts w:ascii="Times New Roman" w:hAnsi="Times New Roman" w:cs="Times New Roman"/>
          <w:sz w:val="24"/>
          <w:szCs w:val="24"/>
        </w:rPr>
        <w:t>cancerígenas, resultando em uma notável redução no tamanho do tumor e no número de nódulos de metástase pulmonar. Além disso, a proporção e atividade das células T CD8+ foram aumentadas, enquanto a expressão de checkpo</w:t>
      </w:r>
      <w:r w:rsidR="00453AC2">
        <w:rPr>
          <w:rFonts w:ascii="Times New Roman" w:hAnsi="Times New Roman" w:cs="Times New Roman"/>
          <w:sz w:val="24"/>
          <w:szCs w:val="24"/>
        </w:rPr>
        <w:t xml:space="preserve">ints imunológicos foi </w:t>
      </w:r>
      <w:proofErr w:type="spellStart"/>
      <w:proofErr w:type="gramStart"/>
      <w:r w:rsidR="00453AC2">
        <w:rPr>
          <w:rFonts w:ascii="Times New Roman" w:hAnsi="Times New Roman" w:cs="Times New Roman"/>
          <w:sz w:val="24"/>
          <w:szCs w:val="24"/>
        </w:rPr>
        <w:t>reduzida,</w:t>
      </w:r>
      <w:r w:rsidRPr="003C7C6A">
        <w:rPr>
          <w:rFonts w:ascii="Times New Roman" w:hAnsi="Times New Roman" w:cs="Times New Roman"/>
          <w:sz w:val="24"/>
          <w:szCs w:val="24"/>
        </w:rPr>
        <w:t>evidenciando</w:t>
      </w:r>
      <w:proofErr w:type="spellEnd"/>
      <w:proofErr w:type="gramEnd"/>
      <w:r w:rsidRPr="003C7C6A">
        <w:rPr>
          <w:rFonts w:ascii="Times New Roman" w:hAnsi="Times New Roman" w:cs="Times New Roman"/>
          <w:sz w:val="24"/>
          <w:szCs w:val="24"/>
        </w:rPr>
        <w:t xml:space="preserve"> o potencial terapêutico das células-tr</w:t>
      </w:r>
      <w:r>
        <w:rPr>
          <w:rFonts w:ascii="Times New Roman" w:hAnsi="Times New Roman" w:cs="Times New Roman"/>
          <w:sz w:val="24"/>
          <w:szCs w:val="24"/>
        </w:rPr>
        <w:t>onco na imunoterapia de câncer.</w:t>
      </w:r>
    </w:p>
    <w:p w14:paraId="48E08150" w14:textId="77777777" w:rsidR="00453AC2" w:rsidRDefault="003C7C6A" w:rsidP="002E5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6A">
        <w:rPr>
          <w:rFonts w:ascii="Times New Roman" w:hAnsi="Times New Roman" w:cs="Times New Roman"/>
          <w:sz w:val="24"/>
          <w:szCs w:val="24"/>
        </w:rPr>
        <w:t xml:space="preserve">Em outro estudo conduzido por Martini (2013), as </w:t>
      </w:r>
      <w:r w:rsidR="00453AC2">
        <w:rPr>
          <w:rFonts w:ascii="Times New Roman" w:hAnsi="Times New Roman" w:cs="Times New Roman"/>
          <w:sz w:val="24"/>
          <w:szCs w:val="24"/>
        </w:rPr>
        <w:t>CT</w:t>
      </w:r>
      <w:r w:rsidRPr="003C7C6A">
        <w:rPr>
          <w:rFonts w:ascii="Times New Roman" w:hAnsi="Times New Roman" w:cs="Times New Roman"/>
          <w:sz w:val="24"/>
          <w:szCs w:val="24"/>
        </w:rPr>
        <w:t xml:space="preserve"> mesenquimais de placenta humana foram avaliadas em um modelo de lesão cerebral por AVC em animais. Os resultados mostraram que injetadas</w:t>
      </w:r>
      <w:r w:rsidR="00453AC2">
        <w:rPr>
          <w:rFonts w:ascii="Times New Roman" w:hAnsi="Times New Roman" w:cs="Times New Roman"/>
          <w:sz w:val="24"/>
          <w:szCs w:val="24"/>
        </w:rPr>
        <w:t>,</w:t>
      </w:r>
      <w:r w:rsidRPr="003C7C6A">
        <w:rPr>
          <w:rFonts w:ascii="Times New Roman" w:hAnsi="Times New Roman" w:cs="Times New Roman"/>
          <w:sz w:val="24"/>
          <w:szCs w:val="24"/>
        </w:rPr>
        <w:t xml:space="preserve"> migraram para o córtex e se diferenciaram em células neurais, evidenciado pela expressão de NSE, além de se diferenciarem em células gliais e neurais imaturas. Esses resultados sugerem que as </w:t>
      </w:r>
      <w:r w:rsidR="00453AC2">
        <w:rPr>
          <w:rFonts w:ascii="Times New Roman" w:hAnsi="Times New Roman" w:cs="Times New Roman"/>
          <w:sz w:val="24"/>
          <w:szCs w:val="24"/>
        </w:rPr>
        <w:t>CT</w:t>
      </w:r>
      <w:r w:rsidRPr="003C7C6A">
        <w:rPr>
          <w:rFonts w:ascii="Times New Roman" w:hAnsi="Times New Roman" w:cs="Times New Roman"/>
          <w:sz w:val="24"/>
          <w:szCs w:val="24"/>
        </w:rPr>
        <w:t xml:space="preserve"> têm o potencial de promover a regeneração neural após lesões cerebrais em animais, abrindo caminho para terapias promissoras na recuperação de </w:t>
      </w:r>
      <w:proofErr w:type="spellStart"/>
      <w:r w:rsidRPr="003C7C6A">
        <w:rPr>
          <w:rFonts w:ascii="Times New Roman" w:hAnsi="Times New Roman" w:cs="Times New Roman"/>
          <w:sz w:val="24"/>
          <w:szCs w:val="24"/>
        </w:rPr>
        <w:t>AVCs</w:t>
      </w:r>
      <w:proofErr w:type="spellEnd"/>
      <w:r w:rsidRPr="003C7C6A">
        <w:rPr>
          <w:rFonts w:ascii="Times New Roman" w:hAnsi="Times New Roman" w:cs="Times New Roman"/>
          <w:sz w:val="24"/>
          <w:szCs w:val="24"/>
        </w:rPr>
        <w:t xml:space="preserve"> </w:t>
      </w:r>
      <w:r w:rsidR="00453AC2">
        <w:rPr>
          <w:rFonts w:ascii="Times New Roman" w:hAnsi="Times New Roman" w:cs="Times New Roman"/>
          <w:sz w:val="24"/>
          <w:szCs w:val="24"/>
        </w:rPr>
        <w:t xml:space="preserve">Bittencourt </w:t>
      </w:r>
      <w:r w:rsidR="002D733C">
        <w:rPr>
          <w:rFonts w:ascii="Times New Roman" w:hAnsi="Times New Roman" w:cs="Times New Roman"/>
          <w:sz w:val="24"/>
          <w:szCs w:val="24"/>
        </w:rPr>
        <w:t xml:space="preserve">et al. </w:t>
      </w:r>
      <w:r w:rsidR="00453AC2">
        <w:rPr>
          <w:rFonts w:ascii="Times New Roman" w:hAnsi="Times New Roman" w:cs="Times New Roman"/>
          <w:sz w:val="24"/>
          <w:szCs w:val="24"/>
        </w:rPr>
        <w:t xml:space="preserve">(2016) avaliando o uso de CT mesenquimal </w:t>
      </w:r>
      <w:proofErr w:type="spellStart"/>
      <w:r w:rsidR="00453AC2">
        <w:rPr>
          <w:rFonts w:ascii="Times New Roman" w:hAnsi="Times New Roman" w:cs="Times New Roman"/>
          <w:sz w:val="24"/>
          <w:szCs w:val="24"/>
        </w:rPr>
        <w:t>alogênica</w:t>
      </w:r>
      <w:proofErr w:type="spellEnd"/>
      <w:r w:rsidR="00453AC2">
        <w:rPr>
          <w:rFonts w:ascii="Times New Roman" w:hAnsi="Times New Roman" w:cs="Times New Roman"/>
          <w:sz w:val="24"/>
          <w:szCs w:val="24"/>
        </w:rPr>
        <w:t xml:space="preserve"> em cães com </w:t>
      </w:r>
      <w:r w:rsidR="002D733C">
        <w:rPr>
          <w:rFonts w:ascii="Times New Roman" w:hAnsi="Times New Roman" w:cs="Times New Roman"/>
          <w:sz w:val="24"/>
          <w:szCs w:val="24"/>
        </w:rPr>
        <w:t xml:space="preserve">ceratoconjuntivite seca </w:t>
      </w:r>
      <w:proofErr w:type="spellStart"/>
      <w:r w:rsidR="002D733C">
        <w:rPr>
          <w:rFonts w:ascii="Times New Roman" w:hAnsi="Times New Roman" w:cs="Times New Roman"/>
          <w:sz w:val="24"/>
          <w:szCs w:val="24"/>
        </w:rPr>
        <w:t>observarm</w:t>
      </w:r>
      <w:proofErr w:type="spellEnd"/>
      <w:r w:rsidR="00453AC2">
        <w:rPr>
          <w:rFonts w:ascii="Times New Roman" w:hAnsi="Times New Roman" w:cs="Times New Roman"/>
          <w:sz w:val="24"/>
          <w:szCs w:val="24"/>
        </w:rPr>
        <w:t xml:space="preserve"> que elas foram capazes </w:t>
      </w:r>
      <w:r w:rsidR="002D733C">
        <w:rPr>
          <w:rFonts w:ascii="Times New Roman" w:hAnsi="Times New Roman" w:cs="Times New Roman"/>
          <w:sz w:val="24"/>
          <w:szCs w:val="24"/>
        </w:rPr>
        <w:t>causar redução dos sinais clínicos (a curto prazo) e substituir o tecido lesado da glândula lacrimal e terceira pálpebra por um saudável (Figura 01).</w:t>
      </w:r>
    </w:p>
    <w:p w14:paraId="67CDB9E5" w14:textId="77777777" w:rsidR="002D733C" w:rsidRPr="002E5A0E" w:rsidRDefault="002D733C" w:rsidP="00453AC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A616C3E" w14:textId="77777777" w:rsidR="002D733C" w:rsidRDefault="002D733C" w:rsidP="00142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3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143D5" wp14:editId="294406A4">
            <wp:extent cx="3571875" cy="65605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3498" cy="6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6F7F" w14:textId="77777777" w:rsidR="002D733C" w:rsidRPr="002D733C" w:rsidRDefault="002D733C" w:rsidP="002D73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33C">
        <w:rPr>
          <w:rFonts w:ascii="Times New Roman" w:hAnsi="Times New Roman" w:cs="Times New Roman"/>
        </w:rPr>
        <w:t>Figura 01. Resultado da aplicação da CT em um cão com ceratoconjuntivite seca. A</w:t>
      </w:r>
      <w:r>
        <w:rPr>
          <w:rFonts w:ascii="Times New Roman" w:hAnsi="Times New Roman" w:cs="Times New Roman"/>
        </w:rPr>
        <w:t xml:space="preserve"> </w:t>
      </w:r>
      <w:r w:rsidRPr="002D73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D733C">
        <w:rPr>
          <w:rFonts w:ascii="Times New Roman" w:hAnsi="Times New Roman" w:cs="Times New Roman"/>
        </w:rPr>
        <w:t>antes</w:t>
      </w:r>
      <w:proofErr w:type="gramEnd"/>
      <w:r w:rsidRPr="002D733C">
        <w:rPr>
          <w:rFonts w:ascii="Times New Roman" w:hAnsi="Times New Roman" w:cs="Times New Roman"/>
        </w:rPr>
        <w:t xml:space="preserve"> aplicação; A' - 30 dias após aplicação; A'' -12 meses após aplicação.</w:t>
      </w:r>
      <w:r>
        <w:rPr>
          <w:rFonts w:ascii="Times New Roman" w:hAnsi="Times New Roman" w:cs="Times New Roman"/>
        </w:rPr>
        <w:t xml:space="preserve"> Fonte: (Bittencourt et al. 2016).</w:t>
      </w:r>
    </w:p>
    <w:p w14:paraId="34FC4756" w14:textId="77777777" w:rsidR="002D733C" w:rsidRDefault="002D733C" w:rsidP="0045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uso de CT em animais com sequelas neurológicas de cinomose também tem demonstrado ser promissor como opção de tratamento. Ela vem possibilitando a melhora parcial ou completa dos sinais clínicos do animal</w:t>
      </w:r>
      <w:r w:rsidR="001420E0">
        <w:rPr>
          <w:rFonts w:ascii="Times New Roman" w:hAnsi="Times New Roman" w:cs="Times New Roman"/>
          <w:sz w:val="24"/>
          <w:szCs w:val="24"/>
        </w:rPr>
        <w:t xml:space="preserve"> (Figura 02)</w:t>
      </w:r>
      <w:r>
        <w:rPr>
          <w:rFonts w:ascii="Times New Roman" w:hAnsi="Times New Roman" w:cs="Times New Roman"/>
          <w:sz w:val="24"/>
          <w:szCs w:val="24"/>
        </w:rPr>
        <w:t xml:space="preserve"> (Brito, 2010). </w:t>
      </w:r>
    </w:p>
    <w:p w14:paraId="4D496CCF" w14:textId="77777777" w:rsidR="001420E0" w:rsidRPr="002E5A0E" w:rsidRDefault="001420E0" w:rsidP="00453AC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14E00E61" w14:textId="77777777" w:rsidR="001420E0" w:rsidRDefault="001420E0" w:rsidP="001420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0E0">
        <w:rPr>
          <w:rFonts w:ascii="Times New Roman" w:hAnsi="Times New Roman" w:cs="Times New Roman"/>
          <w:noProof/>
        </w:rPr>
        <w:drawing>
          <wp:inline distT="0" distB="0" distL="0" distR="0" wp14:anchorId="31BF8743" wp14:editId="1BB4EC56">
            <wp:extent cx="1271905" cy="1122766"/>
            <wp:effectExtent l="0" t="0" r="444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282" cy="114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0E0">
        <w:rPr>
          <w:rFonts w:ascii="Times New Roman" w:hAnsi="Times New Roman" w:cs="Times New Roman"/>
          <w:noProof/>
        </w:rPr>
        <w:drawing>
          <wp:inline distT="0" distB="0" distL="0" distR="0" wp14:anchorId="06DB4E4D" wp14:editId="26579626">
            <wp:extent cx="1412875" cy="11135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2828" cy="112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5628" w14:textId="77777777" w:rsidR="001420E0" w:rsidRPr="001420E0" w:rsidRDefault="001420E0" w:rsidP="001420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BA4234" w14:textId="77777777" w:rsidR="001420E0" w:rsidRDefault="001420E0" w:rsidP="00142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20E0">
        <w:rPr>
          <w:rFonts w:ascii="Times New Roman" w:hAnsi="Times New Roman" w:cs="Times New Roman"/>
        </w:rPr>
        <w:t>Figura 02.</w:t>
      </w:r>
      <w:r w:rsidR="002E5A0E">
        <w:rPr>
          <w:rFonts w:ascii="Times New Roman" w:hAnsi="Times New Roman" w:cs="Times New Roman"/>
        </w:rPr>
        <w:t>A.</w:t>
      </w:r>
      <w:r w:rsidRPr="001420E0">
        <w:rPr>
          <w:rFonts w:ascii="Times New Roman" w:hAnsi="Times New Roman" w:cs="Times New Roman"/>
        </w:rPr>
        <w:t xml:space="preserve"> Animal com sequela de cinomose com paraplegia e incoordenação dos membros pélvicos associado a uma atrófica muscular. B. Após 42 dois dia</w:t>
      </w:r>
      <w:r>
        <w:rPr>
          <w:rFonts w:ascii="Times New Roman" w:hAnsi="Times New Roman" w:cs="Times New Roman"/>
        </w:rPr>
        <w:t>s</w:t>
      </w:r>
      <w:r w:rsidRPr="001420E0">
        <w:rPr>
          <w:rFonts w:ascii="Times New Roman" w:hAnsi="Times New Roman" w:cs="Times New Roman"/>
        </w:rPr>
        <w:t xml:space="preserve"> de tratamento com CT. Observar a notável recuperação o animal não apresentou mais nenhum sinal clínico descrito anteriormente. Fonte: (Brito</w:t>
      </w:r>
      <w:r>
        <w:rPr>
          <w:rFonts w:ascii="Times New Roman" w:hAnsi="Times New Roman" w:cs="Times New Roman"/>
        </w:rPr>
        <w:t xml:space="preserve"> et al.</w:t>
      </w:r>
      <w:r w:rsidRPr="001420E0">
        <w:rPr>
          <w:rFonts w:ascii="Times New Roman" w:hAnsi="Times New Roman" w:cs="Times New Roman"/>
        </w:rPr>
        <w:t>, 2010).</w:t>
      </w:r>
    </w:p>
    <w:p w14:paraId="678AA087" w14:textId="77777777" w:rsidR="001420E0" w:rsidRPr="001420E0" w:rsidRDefault="001420E0" w:rsidP="001420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3D3A80" w14:textId="77777777" w:rsidR="00453AC2" w:rsidRDefault="003C7C6A" w:rsidP="00453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6A">
        <w:rPr>
          <w:rFonts w:ascii="Times New Roman" w:hAnsi="Times New Roman" w:cs="Times New Roman"/>
          <w:sz w:val="24"/>
          <w:szCs w:val="24"/>
        </w:rPr>
        <w:t xml:space="preserve">Além disso, um estudo realizado por Lima e Trentin (2022) focou no cultivo de </w:t>
      </w:r>
      <w:r w:rsidR="00453AC2">
        <w:rPr>
          <w:rFonts w:ascii="Times New Roman" w:hAnsi="Times New Roman" w:cs="Times New Roman"/>
          <w:sz w:val="24"/>
          <w:szCs w:val="24"/>
        </w:rPr>
        <w:t>CT</w:t>
      </w:r>
      <w:r w:rsidRPr="003C7C6A">
        <w:rPr>
          <w:rFonts w:ascii="Times New Roman" w:hAnsi="Times New Roman" w:cs="Times New Roman"/>
          <w:sz w:val="24"/>
          <w:szCs w:val="24"/>
        </w:rPr>
        <w:t xml:space="preserve"> derivadas de tecido adiposo canino (CEM-TAC) para aplicação clínica veterinária. As análises revelaram um perfil senescente das CEM-TAC à medida que o número de passagens aumentava, fornecendo informações cruciais para otimizar protocolos de cultivo e expansão dessas células para uso veterinário. Essas descobertas representam um passo importante no desenvolvimento de terapias com células-tronco para tratar lesões e doenças em animais de estimação, destacando o potencial das </w:t>
      </w:r>
      <w:r w:rsidR="002E5A0E">
        <w:rPr>
          <w:rFonts w:ascii="Times New Roman" w:hAnsi="Times New Roman" w:cs="Times New Roman"/>
          <w:sz w:val="24"/>
          <w:szCs w:val="24"/>
        </w:rPr>
        <w:t>CT</w:t>
      </w:r>
      <w:r w:rsidRPr="003C7C6A">
        <w:rPr>
          <w:rFonts w:ascii="Times New Roman" w:hAnsi="Times New Roman" w:cs="Times New Roman"/>
          <w:sz w:val="24"/>
          <w:szCs w:val="24"/>
        </w:rPr>
        <w:t xml:space="preserve"> na medicina veterinária.</w:t>
      </w:r>
    </w:p>
    <w:p w14:paraId="63FA2A12" w14:textId="77777777" w:rsidR="00453AC2" w:rsidRDefault="0032469B" w:rsidP="0014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9B">
        <w:rPr>
          <w:rFonts w:ascii="Times New Roman" w:hAnsi="Times New Roman" w:cs="Times New Roman"/>
          <w:sz w:val="24"/>
          <w:szCs w:val="24"/>
        </w:rPr>
        <w:lastRenderedPageBreak/>
        <w:t xml:space="preserve">A regulamentação estabelecida pelo Conselho Federal de Medicina Veterinária (CFMV) desempenha um papel crucial na garantia da ética e segurança no uso de </w:t>
      </w:r>
      <w:r w:rsidR="001420E0">
        <w:rPr>
          <w:rFonts w:ascii="Times New Roman" w:hAnsi="Times New Roman" w:cs="Times New Roman"/>
          <w:sz w:val="24"/>
          <w:szCs w:val="24"/>
        </w:rPr>
        <w:t>CT</w:t>
      </w:r>
      <w:r w:rsidRPr="0032469B">
        <w:rPr>
          <w:rFonts w:ascii="Times New Roman" w:hAnsi="Times New Roman" w:cs="Times New Roman"/>
          <w:sz w:val="24"/>
          <w:szCs w:val="24"/>
        </w:rPr>
        <w:t xml:space="preserve"> em animais.</w:t>
      </w:r>
      <w:r w:rsidR="001420E0">
        <w:rPr>
          <w:rFonts w:ascii="Times New Roman" w:hAnsi="Times New Roman" w:cs="Times New Roman"/>
          <w:sz w:val="24"/>
          <w:szCs w:val="24"/>
        </w:rPr>
        <w:t xml:space="preserve"> </w:t>
      </w:r>
      <w:r w:rsidRPr="0032469B">
        <w:rPr>
          <w:rFonts w:ascii="Times New Roman" w:hAnsi="Times New Roman" w:cs="Times New Roman"/>
          <w:sz w:val="24"/>
          <w:szCs w:val="24"/>
        </w:rPr>
        <w:t xml:space="preserve">A regulamentação exige que as </w:t>
      </w:r>
      <w:r w:rsidR="001420E0">
        <w:rPr>
          <w:rFonts w:ascii="Times New Roman" w:hAnsi="Times New Roman" w:cs="Times New Roman"/>
          <w:sz w:val="24"/>
          <w:szCs w:val="24"/>
        </w:rPr>
        <w:t>CT</w:t>
      </w:r>
      <w:r w:rsidRPr="0032469B">
        <w:rPr>
          <w:rFonts w:ascii="Times New Roman" w:hAnsi="Times New Roman" w:cs="Times New Roman"/>
          <w:sz w:val="24"/>
          <w:szCs w:val="24"/>
        </w:rPr>
        <w:t xml:space="preserve"> sejam registradas no Ministério da Agricultura, Pecuária e Abastecimento (Mapa) e que os laboratórios que as produzem também estejam registrados tan</w:t>
      </w:r>
      <w:r w:rsidR="001420E0">
        <w:rPr>
          <w:rFonts w:ascii="Times New Roman" w:hAnsi="Times New Roman" w:cs="Times New Roman"/>
          <w:sz w:val="24"/>
          <w:szCs w:val="24"/>
        </w:rPr>
        <w:t>to no CRMV</w:t>
      </w:r>
      <w:r w:rsidRPr="0032469B">
        <w:rPr>
          <w:rFonts w:ascii="Times New Roman" w:hAnsi="Times New Roman" w:cs="Times New Roman"/>
          <w:sz w:val="24"/>
          <w:szCs w:val="24"/>
        </w:rPr>
        <w:t xml:space="preserve"> do estado em que atuam, conforme a Resolução CFMV nº 1.041/2013. Além disso, o CFMV emitiu a Resolução CFMV nº 1.363/2020 para orientar os médicos-veterinários na utilização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r w:rsidR="002E5A0E">
        <w:rPr>
          <w:rFonts w:ascii="Times New Roman" w:hAnsi="Times New Roman" w:cs="Times New Roman"/>
          <w:sz w:val="24"/>
          <w:szCs w:val="24"/>
        </w:rPr>
        <w:t>CT</w:t>
      </w:r>
      <w:r>
        <w:rPr>
          <w:rFonts w:ascii="Times New Roman" w:hAnsi="Times New Roman" w:cs="Times New Roman"/>
          <w:sz w:val="24"/>
          <w:szCs w:val="24"/>
        </w:rPr>
        <w:t xml:space="preserve"> em animais.</w:t>
      </w:r>
      <w:r w:rsidR="001420E0">
        <w:rPr>
          <w:rFonts w:ascii="Times New Roman" w:hAnsi="Times New Roman" w:cs="Times New Roman"/>
          <w:sz w:val="24"/>
          <w:szCs w:val="24"/>
        </w:rPr>
        <w:t xml:space="preserve"> </w:t>
      </w:r>
      <w:r w:rsidRPr="0032469B">
        <w:rPr>
          <w:rFonts w:ascii="Times New Roman" w:hAnsi="Times New Roman" w:cs="Times New Roman"/>
          <w:sz w:val="24"/>
          <w:szCs w:val="24"/>
        </w:rPr>
        <w:t xml:space="preserve">Essa regulamentação enfatiza a importância da segurança e eficácia do tratamento, incluindo a necessidade de respaldo técnico para indicar a terapia. </w:t>
      </w:r>
    </w:p>
    <w:p w14:paraId="0F2CF21F" w14:textId="77777777" w:rsidR="00D97ECC" w:rsidRPr="0031662D" w:rsidRDefault="00D97ECC" w:rsidP="0040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15339" w14:textId="77777777" w:rsidR="00484EF1" w:rsidRDefault="00484EF1" w:rsidP="00404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2CF281E2" w14:textId="77777777" w:rsidR="002E5A0E" w:rsidRPr="002E5A0E" w:rsidRDefault="002E5A0E" w:rsidP="00404F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6E6D7C36" w14:textId="77777777" w:rsidR="0032469B" w:rsidRDefault="00F63BA0" w:rsidP="002E5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BA0">
        <w:rPr>
          <w:rFonts w:ascii="Times New Roman" w:hAnsi="Times New Roman" w:cs="Times New Roman"/>
          <w:sz w:val="24"/>
          <w:szCs w:val="24"/>
        </w:rPr>
        <w:t>Esta revisão de literatura destaca a significativa relevância das células-tronco na medicina veterinária, evidenciando sua capacidade de transformar a forma como tratamos e pesquisamos a saúde dos animais. Ao longo deste estudo, exploramos uma variedade de aplicações das células-tronco, desde o tratamento de doenças crônicas até a regeneração de tecidos, fornecendo uma visão abrangente das possibilidades que essa tecnologia oferece. Destaca-se</w:t>
      </w:r>
      <w:r w:rsidR="0032469B" w:rsidRPr="00F63BA0">
        <w:rPr>
          <w:rFonts w:ascii="Times New Roman" w:hAnsi="Times New Roman" w:cs="Times New Roman"/>
          <w:sz w:val="24"/>
          <w:szCs w:val="24"/>
        </w:rPr>
        <w:t xml:space="preserve"> o potencial transformador das células-tronco na medicina veterinária, com estudos de caso que demonstram resultados promissores. No entanto, enfatizamos a importância da regulamentação e ética para garantir o uso responsável e seguro dessas terapias. À medida que continuamos a avançar, as células-tronco têm o poder de melhorar significativamente o bem-estar e a saúde dos animais de estimação.</w:t>
      </w:r>
    </w:p>
    <w:p w14:paraId="79431DE6" w14:textId="77777777" w:rsidR="00F63BA0" w:rsidRPr="00F63BA0" w:rsidRDefault="00F63BA0" w:rsidP="0040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EEB2E" w14:textId="77777777" w:rsidR="00484EF1" w:rsidRDefault="00484EF1" w:rsidP="00404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68F10978" w14:textId="77777777" w:rsidR="002D733C" w:rsidRPr="002E5A0E" w:rsidRDefault="002D733C" w:rsidP="00404F1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02051E8F" w14:textId="77777777" w:rsidR="002D733C" w:rsidRPr="001420E0" w:rsidRDefault="002D733C" w:rsidP="001420E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E0">
        <w:rPr>
          <w:rFonts w:ascii="Times New Roman" w:hAnsi="Times New Roman" w:cs="Times New Roman"/>
          <w:sz w:val="24"/>
          <w:szCs w:val="24"/>
        </w:rPr>
        <w:t xml:space="preserve">BITTENCOURT, M. K. W. et al.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Allogeneic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Mesenchymal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Transplantation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in Dogs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Keratoconjunctivitis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Sicca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Medicine 2016.</w:t>
      </w:r>
    </w:p>
    <w:p w14:paraId="1971FEE3" w14:textId="77777777" w:rsidR="00F63BA0" w:rsidRPr="001420E0" w:rsidRDefault="00F63BA0" w:rsidP="001420E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E0">
        <w:rPr>
          <w:rFonts w:ascii="Times New Roman" w:hAnsi="Times New Roman" w:cs="Times New Roman"/>
          <w:sz w:val="24"/>
          <w:szCs w:val="24"/>
        </w:rPr>
        <w:t xml:space="preserve">Brasil. </w:t>
      </w:r>
      <w:r w:rsidRPr="001420E0">
        <w:rPr>
          <w:rFonts w:ascii="Times New Roman" w:hAnsi="Times New Roman" w:cs="Times New Roman"/>
          <w:b/>
          <w:sz w:val="24"/>
          <w:szCs w:val="24"/>
        </w:rPr>
        <w:t>Conselho Federal de Medicina Veterinária</w:t>
      </w:r>
      <w:r w:rsidRPr="001420E0">
        <w:rPr>
          <w:rFonts w:ascii="Times New Roman" w:hAnsi="Times New Roman" w:cs="Times New Roman"/>
          <w:sz w:val="24"/>
          <w:szCs w:val="24"/>
        </w:rPr>
        <w:t xml:space="preserve">, Terapia com células-tronco em animais. O que diz a </w:t>
      </w:r>
      <w:proofErr w:type="gramStart"/>
      <w:r w:rsidRPr="001420E0">
        <w:rPr>
          <w:rFonts w:ascii="Times New Roman" w:hAnsi="Times New Roman" w:cs="Times New Roman"/>
          <w:sz w:val="24"/>
          <w:szCs w:val="24"/>
        </w:rPr>
        <w:t>regulamentação</w:t>
      </w:r>
      <w:r w:rsidR="0033634B" w:rsidRPr="001420E0">
        <w:rPr>
          <w:rFonts w:ascii="Times New Roman" w:hAnsi="Times New Roman" w:cs="Times New Roman"/>
          <w:sz w:val="24"/>
          <w:szCs w:val="24"/>
        </w:rPr>
        <w:t>?</w:t>
      </w:r>
      <w:r w:rsidR="002D733C" w:rsidRPr="001420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733C" w:rsidRPr="001420E0">
        <w:rPr>
          <w:rFonts w:ascii="Times New Roman" w:hAnsi="Times New Roman" w:cs="Times New Roman"/>
          <w:sz w:val="24"/>
          <w:szCs w:val="24"/>
        </w:rPr>
        <w:t xml:space="preserve"> 2022. Disponível em:</w:t>
      </w:r>
      <w:r w:rsidR="0033634B" w:rsidRPr="001420E0">
        <w:rPr>
          <w:rFonts w:ascii="Times New Roman" w:hAnsi="Times New Roman" w:cs="Times New Roman"/>
          <w:sz w:val="24"/>
          <w:szCs w:val="24"/>
        </w:rPr>
        <w:t>https://www.cfmv.gov.br/terapia-com-celulas-tronco-em-animais-o-que-diz-a-regulamentacao/comunicacao/noticias/2022/02/09/. Acesso em: 29 ago. 2023.</w:t>
      </w:r>
    </w:p>
    <w:p w14:paraId="454C0104" w14:textId="77777777" w:rsidR="002D733C" w:rsidRPr="001420E0" w:rsidRDefault="002D733C" w:rsidP="001420E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E0">
        <w:rPr>
          <w:rFonts w:ascii="Times New Roman" w:hAnsi="Times New Roman" w:cs="Times New Roman"/>
          <w:sz w:val="24"/>
          <w:szCs w:val="24"/>
        </w:rPr>
        <w:t>BRITO H</w:t>
      </w:r>
      <w:r w:rsidR="001420E0">
        <w:rPr>
          <w:rFonts w:ascii="Times New Roman" w:hAnsi="Times New Roman" w:cs="Times New Roman"/>
          <w:sz w:val="24"/>
          <w:szCs w:val="24"/>
        </w:rPr>
        <w:t xml:space="preserve">. </w:t>
      </w:r>
      <w:r w:rsidRPr="001420E0">
        <w:rPr>
          <w:rFonts w:ascii="Times New Roman" w:hAnsi="Times New Roman" w:cs="Times New Roman"/>
          <w:sz w:val="24"/>
          <w:szCs w:val="24"/>
        </w:rPr>
        <w:t>F</w:t>
      </w:r>
      <w:r w:rsidR="001420E0">
        <w:rPr>
          <w:rFonts w:ascii="Times New Roman" w:hAnsi="Times New Roman" w:cs="Times New Roman"/>
          <w:sz w:val="24"/>
          <w:szCs w:val="24"/>
        </w:rPr>
        <w:t xml:space="preserve">. </w:t>
      </w:r>
      <w:r w:rsidRPr="001420E0">
        <w:rPr>
          <w:rFonts w:ascii="Times New Roman" w:hAnsi="Times New Roman" w:cs="Times New Roman"/>
          <w:sz w:val="24"/>
          <w:szCs w:val="24"/>
        </w:rPr>
        <w:t xml:space="preserve">V,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Corat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M</w:t>
      </w:r>
      <w:r w:rsidR="001420E0">
        <w:rPr>
          <w:rFonts w:ascii="Times New Roman" w:hAnsi="Times New Roman" w:cs="Times New Roman"/>
          <w:sz w:val="24"/>
          <w:szCs w:val="24"/>
        </w:rPr>
        <w:t xml:space="preserve">. </w:t>
      </w:r>
      <w:r w:rsidRPr="001420E0">
        <w:rPr>
          <w:rFonts w:ascii="Times New Roman" w:hAnsi="Times New Roman" w:cs="Times New Roman"/>
          <w:sz w:val="24"/>
          <w:szCs w:val="24"/>
        </w:rPr>
        <w:t>A</w:t>
      </w:r>
      <w:r w:rsidR="001420E0">
        <w:rPr>
          <w:rFonts w:ascii="Times New Roman" w:hAnsi="Times New Roman" w:cs="Times New Roman"/>
          <w:sz w:val="24"/>
          <w:szCs w:val="24"/>
        </w:rPr>
        <w:t xml:space="preserve">. </w:t>
      </w:r>
      <w:r w:rsidRPr="001420E0">
        <w:rPr>
          <w:rFonts w:ascii="Times New Roman" w:hAnsi="Times New Roman" w:cs="Times New Roman"/>
          <w:sz w:val="24"/>
          <w:szCs w:val="24"/>
        </w:rPr>
        <w:t xml:space="preserve">F, </w:t>
      </w:r>
      <w:r w:rsidR="001420E0">
        <w:rPr>
          <w:rFonts w:ascii="Times New Roman" w:hAnsi="Times New Roman" w:cs="Times New Roman"/>
          <w:sz w:val="24"/>
          <w:szCs w:val="24"/>
        </w:rPr>
        <w:t>et al</w:t>
      </w:r>
      <w:r w:rsidRPr="001420E0">
        <w:rPr>
          <w:rFonts w:ascii="Times New Roman" w:hAnsi="Times New Roman" w:cs="Times New Roman"/>
          <w:sz w:val="24"/>
          <w:szCs w:val="24"/>
        </w:rPr>
        <w:t xml:space="preserve">. (Tratamento de sequelas neurológicas em cães, causadas por infecção pelo vírus da cinomose, através do transplante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alogênico</w:t>
      </w:r>
      <w:proofErr w:type="spellEnd"/>
      <w:r w:rsidRPr="001420E0">
        <w:rPr>
          <w:rFonts w:ascii="Times New Roman" w:hAnsi="Times New Roman" w:cs="Times New Roman"/>
          <w:sz w:val="24"/>
          <w:szCs w:val="24"/>
        </w:rPr>
        <w:t xml:space="preserve"> de células mononucleares de medula ósse</w:t>
      </w:r>
      <w:r w:rsidR="001420E0">
        <w:rPr>
          <w:rFonts w:ascii="Times New Roman" w:hAnsi="Times New Roman" w:cs="Times New Roman"/>
          <w:sz w:val="24"/>
          <w:szCs w:val="24"/>
        </w:rPr>
        <w:t xml:space="preserve">a. </w:t>
      </w:r>
      <w:r w:rsidRPr="0014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0E0">
        <w:rPr>
          <w:rFonts w:ascii="Times New Roman" w:hAnsi="Times New Roman" w:cs="Times New Roman"/>
          <w:sz w:val="24"/>
          <w:szCs w:val="24"/>
        </w:rPr>
        <w:t>M</w:t>
      </w:r>
      <w:r w:rsidRPr="001420E0">
        <w:rPr>
          <w:rFonts w:ascii="Times New Roman" w:hAnsi="Times New Roman" w:cs="Times New Roman"/>
          <w:b/>
          <w:sz w:val="24"/>
          <w:szCs w:val="24"/>
        </w:rPr>
        <w:t>edvep</w:t>
      </w:r>
      <w:proofErr w:type="spellEnd"/>
      <w:r w:rsidRPr="0014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E0" w:rsidRPr="001420E0">
        <w:rPr>
          <w:rFonts w:ascii="Times New Roman" w:hAnsi="Times New Roman" w:cs="Times New Roman"/>
          <w:b/>
          <w:sz w:val="24"/>
          <w:szCs w:val="24"/>
        </w:rPr>
        <w:t>–</w:t>
      </w:r>
      <w:r w:rsidRPr="001420E0">
        <w:rPr>
          <w:rFonts w:ascii="Times New Roman" w:hAnsi="Times New Roman" w:cs="Times New Roman"/>
          <w:b/>
          <w:sz w:val="24"/>
          <w:szCs w:val="24"/>
        </w:rPr>
        <w:t xml:space="preserve"> Rev</w:t>
      </w:r>
      <w:r w:rsidR="001420E0" w:rsidRPr="001420E0">
        <w:rPr>
          <w:rFonts w:ascii="Times New Roman" w:hAnsi="Times New Roman" w:cs="Times New Roman"/>
          <w:b/>
          <w:sz w:val="24"/>
          <w:szCs w:val="24"/>
        </w:rPr>
        <w:t>.</w:t>
      </w:r>
      <w:r w:rsidRPr="001420E0">
        <w:rPr>
          <w:rFonts w:ascii="Times New Roman" w:hAnsi="Times New Roman" w:cs="Times New Roman"/>
          <w:b/>
          <w:sz w:val="24"/>
          <w:szCs w:val="24"/>
        </w:rPr>
        <w:t xml:space="preserve"> Cient</w:t>
      </w:r>
      <w:r w:rsidR="001420E0" w:rsidRPr="001420E0">
        <w:rPr>
          <w:rFonts w:ascii="Times New Roman" w:hAnsi="Times New Roman" w:cs="Times New Roman"/>
          <w:b/>
          <w:sz w:val="24"/>
          <w:szCs w:val="24"/>
        </w:rPr>
        <w:t>.</w:t>
      </w:r>
      <w:r w:rsidRPr="001420E0">
        <w:rPr>
          <w:rFonts w:ascii="Times New Roman" w:hAnsi="Times New Roman" w:cs="Times New Roman"/>
          <w:b/>
          <w:sz w:val="24"/>
          <w:szCs w:val="24"/>
        </w:rPr>
        <w:t xml:space="preserve"> de Med</w:t>
      </w:r>
      <w:r w:rsidR="001420E0" w:rsidRPr="001420E0">
        <w:rPr>
          <w:rFonts w:ascii="Times New Roman" w:hAnsi="Times New Roman" w:cs="Times New Roman"/>
          <w:b/>
          <w:sz w:val="24"/>
          <w:szCs w:val="24"/>
        </w:rPr>
        <w:t>.</w:t>
      </w:r>
      <w:r w:rsidRPr="001420E0">
        <w:rPr>
          <w:rFonts w:ascii="Times New Roman" w:hAnsi="Times New Roman" w:cs="Times New Roman"/>
          <w:b/>
          <w:sz w:val="24"/>
          <w:szCs w:val="24"/>
        </w:rPr>
        <w:t xml:space="preserve"> Vet</w:t>
      </w:r>
      <w:r w:rsidR="001420E0" w:rsidRPr="001420E0">
        <w:rPr>
          <w:rFonts w:ascii="Times New Roman" w:hAnsi="Times New Roman" w:cs="Times New Roman"/>
          <w:b/>
          <w:sz w:val="24"/>
          <w:szCs w:val="24"/>
        </w:rPr>
        <w:t>.</w:t>
      </w:r>
      <w:r w:rsidRPr="001420E0">
        <w:rPr>
          <w:rFonts w:ascii="Times New Roman" w:hAnsi="Times New Roman" w:cs="Times New Roman"/>
          <w:b/>
          <w:sz w:val="24"/>
          <w:szCs w:val="24"/>
        </w:rPr>
        <w:t xml:space="preserve"> - Pequenos Animais e Animais de Estimação </w:t>
      </w:r>
      <w:r w:rsidRPr="001420E0">
        <w:rPr>
          <w:rFonts w:ascii="Times New Roman" w:hAnsi="Times New Roman" w:cs="Times New Roman"/>
          <w:sz w:val="24"/>
          <w:szCs w:val="24"/>
        </w:rPr>
        <w:t>2010; 8(24); 26-</w:t>
      </w:r>
      <w:proofErr w:type="gramStart"/>
      <w:r w:rsidRPr="001420E0">
        <w:rPr>
          <w:rFonts w:ascii="Times New Roman" w:hAnsi="Times New Roman" w:cs="Times New Roman"/>
          <w:sz w:val="24"/>
          <w:szCs w:val="24"/>
        </w:rPr>
        <w:t>29.v</w:t>
      </w:r>
      <w:proofErr w:type="gramEnd"/>
    </w:p>
    <w:p w14:paraId="0FCFC9ED" w14:textId="77777777" w:rsidR="00D97ECC" w:rsidRPr="001420E0" w:rsidRDefault="0033634B" w:rsidP="001420E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E0">
        <w:rPr>
          <w:rFonts w:ascii="Times New Roman" w:hAnsi="Times New Roman" w:cs="Times New Roman"/>
          <w:sz w:val="24"/>
          <w:szCs w:val="24"/>
        </w:rPr>
        <w:t xml:space="preserve">LIMA, Victor J. de S.; TRENTIN, Andréa G. Avaliação da aplicação terapêutica de células-tronco mesenquimais na reparação de lesões: ensaio clínico e estudo multicêntrico em animais de companhia. </w:t>
      </w:r>
      <w:r w:rsidRPr="001420E0">
        <w:rPr>
          <w:rFonts w:ascii="Times New Roman" w:hAnsi="Times New Roman" w:cs="Times New Roman"/>
          <w:b/>
          <w:sz w:val="24"/>
          <w:szCs w:val="24"/>
        </w:rPr>
        <w:t>LACERT</w:t>
      </w:r>
      <w:r w:rsidRPr="001420E0">
        <w:rPr>
          <w:rFonts w:ascii="Times New Roman" w:hAnsi="Times New Roman" w:cs="Times New Roman"/>
          <w:sz w:val="24"/>
          <w:szCs w:val="24"/>
        </w:rPr>
        <w:t>, 2022.</w:t>
      </w:r>
    </w:p>
    <w:p w14:paraId="318249E9" w14:textId="77777777" w:rsidR="00EE222E" w:rsidRPr="001420E0" w:rsidRDefault="00EE222E" w:rsidP="001420E0">
      <w:pPr>
        <w:pStyle w:val="Ttulo1"/>
        <w:spacing w:before="0" w:beforeAutospacing="0" w:after="200" w:afterAutospacing="0"/>
        <w:jc w:val="both"/>
        <w:rPr>
          <w:b w:val="0"/>
          <w:color w:val="000000" w:themeColor="text1"/>
          <w:sz w:val="24"/>
          <w:szCs w:val="24"/>
        </w:rPr>
      </w:pPr>
      <w:r w:rsidRPr="001420E0">
        <w:rPr>
          <w:b w:val="0"/>
          <w:color w:val="000000" w:themeColor="text1"/>
          <w:sz w:val="24"/>
          <w:szCs w:val="24"/>
        </w:rPr>
        <w:t xml:space="preserve">MARTINI, Maristela M. Diferenciação </w:t>
      </w:r>
      <w:r w:rsidRPr="001420E0">
        <w:rPr>
          <w:b w:val="0"/>
          <w:i/>
          <w:color w:val="000000" w:themeColor="text1"/>
          <w:sz w:val="24"/>
          <w:szCs w:val="24"/>
        </w:rPr>
        <w:t xml:space="preserve">in vivo </w:t>
      </w:r>
      <w:r w:rsidRPr="001420E0">
        <w:rPr>
          <w:b w:val="0"/>
          <w:color w:val="000000" w:themeColor="text1"/>
          <w:sz w:val="24"/>
          <w:szCs w:val="24"/>
        </w:rPr>
        <w:t xml:space="preserve">de </w:t>
      </w:r>
      <w:proofErr w:type="gramStart"/>
      <w:r w:rsidRPr="001420E0">
        <w:rPr>
          <w:b w:val="0"/>
          <w:color w:val="000000" w:themeColor="text1"/>
          <w:sz w:val="24"/>
          <w:szCs w:val="24"/>
        </w:rPr>
        <w:t>células- tronco</w:t>
      </w:r>
      <w:proofErr w:type="gramEnd"/>
      <w:r w:rsidRPr="001420E0">
        <w:rPr>
          <w:b w:val="0"/>
          <w:color w:val="000000" w:themeColor="text1"/>
          <w:sz w:val="24"/>
          <w:szCs w:val="24"/>
        </w:rPr>
        <w:t xml:space="preserve"> mesenquimais de placenta humana em fenótipo neural e seu potencial terapêutico para o tratamento de Acidente Vascular Cerebral.</w:t>
      </w:r>
      <w:r w:rsidR="00D97ECC" w:rsidRPr="001420E0">
        <w:rPr>
          <w:b w:val="0"/>
          <w:color w:val="000000" w:themeColor="text1"/>
          <w:sz w:val="24"/>
          <w:szCs w:val="24"/>
        </w:rPr>
        <w:t xml:space="preserve"> 2013, 88f. </w:t>
      </w:r>
      <w:r w:rsidRPr="001420E0">
        <w:rPr>
          <w:b w:val="0"/>
          <w:color w:val="000000" w:themeColor="text1"/>
          <w:sz w:val="24"/>
          <w:szCs w:val="24"/>
        </w:rPr>
        <w:t xml:space="preserve"> Tese (Doutorado</w:t>
      </w:r>
      <w:r w:rsidR="00D97ECC" w:rsidRPr="001420E0">
        <w:rPr>
          <w:b w:val="0"/>
          <w:color w:val="000000" w:themeColor="text1"/>
          <w:sz w:val="24"/>
          <w:szCs w:val="24"/>
        </w:rPr>
        <w:t xml:space="preserve"> em Neurociências</w:t>
      </w:r>
      <w:r w:rsidRPr="001420E0">
        <w:rPr>
          <w:b w:val="0"/>
          <w:color w:val="000000" w:themeColor="text1"/>
          <w:sz w:val="24"/>
          <w:szCs w:val="24"/>
        </w:rPr>
        <w:t>)</w:t>
      </w:r>
      <w:r w:rsidR="00D97ECC" w:rsidRPr="001420E0">
        <w:rPr>
          <w:b w:val="0"/>
          <w:color w:val="000000" w:themeColor="text1"/>
          <w:sz w:val="24"/>
          <w:szCs w:val="24"/>
        </w:rPr>
        <w:t xml:space="preserve"> – Departamento de Biologia Celular, Embriologia e Genética, Universidade Federal de Santa Catarina</w:t>
      </w:r>
      <w:r w:rsidR="001420E0">
        <w:rPr>
          <w:b w:val="0"/>
          <w:color w:val="000000" w:themeColor="text1"/>
          <w:sz w:val="24"/>
          <w:szCs w:val="24"/>
        </w:rPr>
        <w:t>, Florianópolis, 2013</w:t>
      </w:r>
    </w:p>
    <w:p w14:paraId="6E5A4E0D" w14:textId="77777777" w:rsidR="00EE222E" w:rsidRPr="0053340D" w:rsidRDefault="00C55976" w:rsidP="002E5A0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0E0">
        <w:rPr>
          <w:rFonts w:ascii="Times New Roman" w:hAnsi="Times New Roman" w:cs="Times New Roman"/>
          <w:sz w:val="24"/>
          <w:szCs w:val="24"/>
          <w:lang w:val="en-US"/>
        </w:rPr>
        <w:t xml:space="preserve">YIN, </w:t>
      </w:r>
      <w:proofErr w:type="spellStart"/>
      <w:r w:rsidRPr="001420E0">
        <w:rPr>
          <w:rFonts w:ascii="Times New Roman" w:hAnsi="Times New Roman" w:cs="Times New Roman"/>
          <w:sz w:val="24"/>
          <w:szCs w:val="24"/>
          <w:lang w:val="en-US"/>
        </w:rPr>
        <w:t>Qiliang</w:t>
      </w:r>
      <w:proofErr w:type="spellEnd"/>
      <w:r w:rsidRPr="001420E0">
        <w:rPr>
          <w:rFonts w:ascii="Times New Roman" w:hAnsi="Times New Roman" w:cs="Times New Roman"/>
          <w:sz w:val="24"/>
          <w:szCs w:val="24"/>
          <w:lang w:val="en-US"/>
        </w:rPr>
        <w:t xml:space="preserve">; ZHAO, Na; CHANG, Ying; et al. Melanoma stem cell vaccine induces effective tumor immunity against melanoma. </w:t>
      </w:r>
      <w:r w:rsidRPr="001420E0">
        <w:rPr>
          <w:rFonts w:ascii="Times New Roman" w:hAnsi="Times New Roman" w:cs="Times New Roman"/>
          <w:b/>
          <w:sz w:val="24"/>
          <w:szCs w:val="24"/>
          <w:lang w:val="en-US"/>
        </w:rPr>
        <w:t>HUMAN VACCINES &amp; IMMUNOTHERAPEUTICS</w:t>
      </w:r>
      <w:r w:rsidRPr="001420E0">
        <w:rPr>
          <w:rFonts w:ascii="Times New Roman" w:hAnsi="Times New Roman" w:cs="Times New Roman"/>
          <w:sz w:val="24"/>
          <w:szCs w:val="24"/>
          <w:lang w:val="en-US"/>
        </w:rPr>
        <w:t>, v. 19, n. 1, 2022.</w:t>
      </w:r>
    </w:p>
    <w:sectPr w:rsidR="00EE222E" w:rsidRPr="0053340D" w:rsidSect="002A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9187E"/>
    <w:multiLevelType w:val="multilevel"/>
    <w:tmpl w:val="1EE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77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B7"/>
    <w:rsid w:val="000008DE"/>
    <w:rsid w:val="00004A30"/>
    <w:rsid w:val="00017BCA"/>
    <w:rsid w:val="00023796"/>
    <w:rsid w:val="000304F4"/>
    <w:rsid w:val="00037D37"/>
    <w:rsid w:val="00076BB0"/>
    <w:rsid w:val="000772F3"/>
    <w:rsid w:val="00093533"/>
    <w:rsid w:val="000D6E88"/>
    <w:rsid w:val="00107396"/>
    <w:rsid w:val="00127E34"/>
    <w:rsid w:val="0013235E"/>
    <w:rsid w:val="001420E0"/>
    <w:rsid w:val="00150E3B"/>
    <w:rsid w:val="00152BA4"/>
    <w:rsid w:val="00176EE2"/>
    <w:rsid w:val="00195E5D"/>
    <w:rsid w:val="001B14DB"/>
    <w:rsid w:val="001C51FD"/>
    <w:rsid w:val="001C5BFD"/>
    <w:rsid w:val="0020014A"/>
    <w:rsid w:val="002008F6"/>
    <w:rsid w:val="0020403D"/>
    <w:rsid w:val="002041B7"/>
    <w:rsid w:val="00250F46"/>
    <w:rsid w:val="00264413"/>
    <w:rsid w:val="00272950"/>
    <w:rsid w:val="0028505D"/>
    <w:rsid w:val="0029196C"/>
    <w:rsid w:val="002A10AA"/>
    <w:rsid w:val="002A1667"/>
    <w:rsid w:val="002A763C"/>
    <w:rsid w:val="002D733C"/>
    <w:rsid w:val="002E5A0E"/>
    <w:rsid w:val="002F51CA"/>
    <w:rsid w:val="002F6B9C"/>
    <w:rsid w:val="0030512A"/>
    <w:rsid w:val="00310201"/>
    <w:rsid w:val="0031662D"/>
    <w:rsid w:val="003217E4"/>
    <w:rsid w:val="0032469B"/>
    <w:rsid w:val="0033634B"/>
    <w:rsid w:val="00345A96"/>
    <w:rsid w:val="0035118D"/>
    <w:rsid w:val="003714B4"/>
    <w:rsid w:val="00372F46"/>
    <w:rsid w:val="0039193A"/>
    <w:rsid w:val="003A4B20"/>
    <w:rsid w:val="003B1E53"/>
    <w:rsid w:val="003B2A94"/>
    <w:rsid w:val="003C09A3"/>
    <w:rsid w:val="003C0C71"/>
    <w:rsid w:val="003C7C6A"/>
    <w:rsid w:val="00404F1C"/>
    <w:rsid w:val="00406709"/>
    <w:rsid w:val="00433CB9"/>
    <w:rsid w:val="00442624"/>
    <w:rsid w:val="00446CC6"/>
    <w:rsid w:val="00453AC2"/>
    <w:rsid w:val="00475C60"/>
    <w:rsid w:val="00484EF1"/>
    <w:rsid w:val="004B4ED4"/>
    <w:rsid w:val="004E0786"/>
    <w:rsid w:val="004F11C8"/>
    <w:rsid w:val="00524998"/>
    <w:rsid w:val="0053340D"/>
    <w:rsid w:val="00547394"/>
    <w:rsid w:val="00554AD4"/>
    <w:rsid w:val="00580BBA"/>
    <w:rsid w:val="00585B61"/>
    <w:rsid w:val="00591031"/>
    <w:rsid w:val="005C6028"/>
    <w:rsid w:val="005E20C0"/>
    <w:rsid w:val="005E2FF1"/>
    <w:rsid w:val="00601864"/>
    <w:rsid w:val="00604E36"/>
    <w:rsid w:val="00610C46"/>
    <w:rsid w:val="00613648"/>
    <w:rsid w:val="00635156"/>
    <w:rsid w:val="00651DEA"/>
    <w:rsid w:val="00653B94"/>
    <w:rsid w:val="0065500B"/>
    <w:rsid w:val="006641BA"/>
    <w:rsid w:val="006905F3"/>
    <w:rsid w:val="0069589C"/>
    <w:rsid w:val="006C0FC0"/>
    <w:rsid w:val="006D35BB"/>
    <w:rsid w:val="006D7F65"/>
    <w:rsid w:val="006E1249"/>
    <w:rsid w:val="006F41D5"/>
    <w:rsid w:val="00701CC8"/>
    <w:rsid w:val="0076672D"/>
    <w:rsid w:val="00767DAA"/>
    <w:rsid w:val="00791460"/>
    <w:rsid w:val="007A60F6"/>
    <w:rsid w:val="007B0B0C"/>
    <w:rsid w:val="007C2761"/>
    <w:rsid w:val="008145B3"/>
    <w:rsid w:val="008275F2"/>
    <w:rsid w:val="0083284E"/>
    <w:rsid w:val="00845C4B"/>
    <w:rsid w:val="0086223E"/>
    <w:rsid w:val="00862CB5"/>
    <w:rsid w:val="00864530"/>
    <w:rsid w:val="00871113"/>
    <w:rsid w:val="00875F81"/>
    <w:rsid w:val="008A2306"/>
    <w:rsid w:val="008B013C"/>
    <w:rsid w:val="008B5D89"/>
    <w:rsid w:val="008B75D0"/>
    <w:rsid w:val="008F1BC9"/>
    <w:rsid w:val="008F4F67"/>
    <w:rsid w:val="0091181A"/>
    <w:rsid w:val="00917080"/>
    <w:rsid w:val="00922711"/>
    <w:rsid w:val="00922E41"/>
    <w:rsid w:val="009475BD"/>
    <w:rsid w:val="009604A8"/>
    <w:rsid w:val="00974C7B"/>
    <w:rsid w:val="00985546"/>
    <w:rsid w:val="00990805"/>
    <w:rsid w:val="00991709"/>
    <w:rsid w:val="00992BBB"/>
    <w:rsid w:val="00997853"/>
    <w:rsid w:val="009C28EB"/>
    <w:rsid w:val="009D3FE3"/>
    <w:rsid w:val="009E32D6"/>
    <w:rsid w:val="009E4318"/>
    <w:rsid w:val="009F6C51"/>
    <w:rsid w:val="00A14AC3"/>
    <w:rsid w:val="00A22E20"/>
    <w:rsid w:val="00A34CAB"/>
    <w:rsid w:val="00A405D0"/>
    <w:rsid w:val="00A42565"/>
    <w:rsid w:val="00A4671E"/>
    <w:rsid w:val="00A65662"/>
    <w:rsid w:val="00A709CC"/>
    <w:rsid w:val="00A87EC6"/>
    <w:rsid w:val="00A978A9"/>
    <w:rsid w:val="00AA6D9C"/>
    <w:rsid w:val="00AA714A"/>
    <w:rsid w:val="00AB0D40"/>
    <w:rsid w:val="00AB7C5E"/>
    <w:rsid w:val="00AC5B95"/>
    <w:rsid w:val="00AE7DA2"/>
    <w:rsid w:val="00AF1395"/>
    <w:rsid w:val="00B2233F"/>
    <w:rsid w:val="00B276B1"/>
    <w:rsid w:val="00B31B85"/>
    <w:rsid w:val="00B41635"/>
    <w:rsid w:val="00B434D2"/>
    <w:rsid w:val="00B45F1D"/>
    <w:rsid w:val="00B71F06"/>
    <w:rsid w:val="00B943E2"/>
    <w:rsid w:val="00BA173A"/>
    <w:rsid w:val="00BB04B4"/>
    <w:rsid w:val="00BB2951"/>
    <w:rsid w:val="00BD6EF3"/>
    <w:rsid w:val="00BD76FB"/>
    <w:rsid w:val="00BE1463"/>
    <w:rsid w:val="00BF5540"/>
    <w:rsid w:val="00C203F4"/>
    <w:rsid w:val="00C3118B"/>
    <w:rsid w:val="00C37E29"/>
    <w:rsid w:val="00C55976"/>
    <w:rsid w:val="00C574D7"/>
    <w:rsid w:val="00C67B4B"/>
    <w:rsid w:val="00C70E1C"/>
    <w:rsid w:val="00CA4737"/>
    <w:rsid w:val="00CB51D4"/>
    <w:rsid w:val="00CD5CB1"/>
    <w:rsid w:val="00CF40F1"/>
    <w:rsid w:val="00CF5C4C"/>
    <w:rsid w:val="00D14A5F"/>
    <w:rsid w:val="00D15D27"/>
    <w:rsid w:val="00D16579"/>
    <w:rsid w:val="00D3416C"/>
    <w:rsid w:val="00D4353A"/>
    <w:rsid w:val="00D62B08"/>
    <w:rsid w:val="00D9400F"/>
    <w:rsid w:val="00D97ECC"/>
    <w:rsid w:val="00DA60A9"/>
    <w:rsid w:val="00DB4063"/>
    <w:rsid w:val="00DC7731"/>
    <w:rsid w:val="00DF211B"/>
    <w:rsid w:val="00E22FDD"/>
    <w:rsid w:val="00E31CC2"/>
    <w:rsid w:val="00E34B8B"/>
    <w:rsid w:val="00E35D20"/>
    <w:rsid w:val="00E75F0E"/>
    <w:rsid w:val="00E81842"/>
    <w:rsid w:val="00E8398D"/>
    <w:rsid w:val="00E94389"/>
    <w:rsid w:val="00EC3755"/>
    <w:rsid w:val="00EC5F7F"/>
    <w:rsid w:val="00ED79B6"/>
    <w:rsid w:val="00EE222E"/>
    <w:rsid w:val="00F0394B"/>
    <w:rsid w:val="00F124A0"/>
    <w:rsid w:val="00F2470A"/>
    <w:rsid w:val="00F32FC6"/>
    <w:rsid w:val="00F56D0E"/>
    <w:rsid w:val="00F63BA0"/>
    <w:rsid w:val="00F75C36"/>
    <w:rsid w:val="00F83A9E"/>
    <w:rsid w:val="00FA545E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1D3B"/>
  <w15:docId w15:val="{B049682B-8F13-4CE2-91E0-B9264289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E"/>
  </w:style>
  <w:style w:type="paragraph" w:styleId="Ttulo1">
    <w:name w:val="heading 1"/>
    <w:basedOn w:val="Normal"/>
    <w:link w:val="Ttulo1Char"/>
    <w:uiPriority w:val="9"/>
    <w:qFormat/>
    <w:rsid w:val="006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09A3"/>
    <w:rPr>
      <w:b/>
      <w:bCs/>
    </w:rPr>
  </w:style>
  <w:style w:type="paragraph" w:styleId="NormalWeb">
    <w:name w:val="Normal (Web)"/>
    <w:basedOn w:val="Normal"/>
    <w:uiPriority w:val="99"/>
    <w:unhideWhenUsed/>
    <w:rsid w:val="0009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35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6D35B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35BB"/>
    <w:rPr>
      <w:color w:val="605E5C"/>
      <w:shd w:val="clear" w:color="auto" w:fill="E1DFDD"/>
    </w:rPr>
  </w:style>
  <w:style w:type="paragraph" w:customStyle="1" w:styleId="Default">
    <w:name w:val="Default"/>
    <w:rsid w:val="00991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me">
    <w:name w:val="name"/>
    <w:basedOn w:val="Fontepargpadro"/>
    <w:rsid w:val="00A709CC"/>
  </w:style>
  <w:style w:type="character" w:customStyle="1" w:styleId="title-text">
    <w:name w:val="title-text"/>
    <w:basedOn w:val="Fontepargpadro"/>
    <w:rsid w:val="0053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iosouza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5071-45AB-458F-BDD9-EE078E7F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1443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abicalho.bh Bicalho</dc:creator>
  <cp:lastModifiedBy>Vinícius Souza</cp:lastModifiedBy>
  <cp:revision>6</cp:revision>
  <dcterms:created xsi:type="dcterms:W3CDTF">2023-08-31T14:05:00Z</dcterms:created>
  <dcterms:modified xsi:type="dcterms:W3CDTF">2023-08-31T18:44:00Z</dcterms:modified>
</cp:coreProperties>
</file>