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6CE1CF" w14:textId="77777777" w:rsidR="00483094" w:rsidRPr="0009257C" w:rsidRDefault="00483094" w:rsidP="004377FC">
      <w:pPr>
        <w:pStyle w:val="Corpodetexto"/>
        <w:spacing w:after="100"/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F468C57" w14:textId="0CF5899A" w:rsidR="00DF5329" w:rsidRPr="00DF5329" w:rsidRDefault="00DF5329" w:rsidP="00DF5329">
      <w:pPr>
        <w:pStyle w:val="Corpodetexto"/>
        <w:spacing w:after="100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DF532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ESPIRITUALIDADE COMO ESTRATÉGIA DE ENFRENTAMENTO FAMILIAR EM CUIDADOS PALIATIVOS: RELATO DE EXPERIÊNCIA</w:t>
      </w:r>
    </w:p>
    <w:p w14:paraId="5B1F9525" w14:textId="4082ABE3" w:rsidR="00483094" w:rsidRPr="0009257C" w:rsidRDefault="00483094" w:rsidP="00483094">
      <w:pPr>
        <w:pStyle w:val="Corpodetexto"/>
        <w:spacing w:after="10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5A98933" w14:textId="399338DD" w:rsidR="00483094" w:rsidRPr="0009257C" w:rsidRDefault="004377FC" w:rsidP="00483094">
      <w:pPr>
        <w:pStyle w:val="Corpodetexto"/>
        <w:spacing w:after="1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REIS</w:t>
      </w:r>
      <w:r w:rsidR="00483094"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Ana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Heloysa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Barros dos</w:t>
      </w:r>
      <w:r w:rsidR="00483094"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ORCID: </w:t>
      </w:r>
      <w:r w:rsidR="00A44412" w:rsidRPr="00A44412">
        <w:rPr>
          <w:rFonts w:ascii="Times New Roman" w:hAnsi="Times New Roman" w:cs="Times New Roman"/>
          <w:color w:val="000000" w:themeColor="text1"/>
          <w:sz w:val="24"/>
          <w:szCs w:val="24"/>
        </w:rPr>
        <w:t>0009-0001-3322-2609</w:t>
      </w:r>
    </w:p>
    <w:p w14:paraId="55D0571C" w14:textId="77777777" w:rsidR="00A44412" w:rsidRPr="00A44412" w:rsidRDefault="00A44412" w:rsidP="00A44412">
      <w:pPr>
        <w:pStyle w:val="Corpodetexto"/>
        <w:spacing w:after="1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44412">
        <w:rPr>
          <w:rFonts w:ascii="Times New Roman" w:hAnsi="Times New Roman" w:cs="Times New Roman"/>
          <w:color w:val="000000" w:themeColor="text1"/>
          <w:sz w:val="24"/>
          <w:szCs w:val="24"/>
        </w:rPr>
        <w:t>PEREIRA, Adriele Janaina Amorim – 0000-0002-9326-6750</w:t>
      </w:r>
    </w:p>
    <w:p w14:paraId="34AAAD02" w14:textId="77777777" w:rsidR="00A44412" w:rsidRPr="00A44412" w:rsidRDefault="00A44412" w:rsidP="00A44412">
      <w:pPr>
        <w:pStyle w:val="Corpodetexto"/>
        <w:spacing w:after="1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44412">
        <w:rPr>
          <w:rFonts w:ascii="Times New Roman" w:hAnsi="Times New Roman" w:cs="Times New Roman"/>
          <w:color w:val="000000" w:themeColor="text1"/>
          <w:sz w:val="24"/>
          <w:szCs w:val="24"/>
        </w:rPr>
        <w:t>MARTINS, Bárbara Campos– 0009-0001-2257-1491</w:t>
      </w:r>
    </w:p>
    <w:p w14:paraId="12BBE56B" w14:textId="77777777" w:rsidR="00A44412" w:rsidRPr="00A44412" w:rsidRDefault="00A44412" w:rsidP="00A44412">
      <w:pPr>
        <w:pStyle w:val="Corpodetexto"/>
        <w:spacing w:after="1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44412">
        <w:rPr>
          <w:rFonts w:ascii="Times New Roman" w:hAnsi="Times New Roman" w:cs="Times New Roman"/>
          <w:color w:val="000000" w:themeColor="text1"/>
          <w:sz w:val="24"/>
          <w:szCs w:val="24"/>
        </w:rPr>
        <w:t>SOUSA, Carla Quaresma Durães de – 0000-0001-6514-7765</w:t>
      </w:r>
    </w:p>
    <w:p w14:paraId="4D5CFC7B" w14:textId="77777777" w:rsidR="00A44412" w:rsidRPr="00A44412" w:rsidRDefault="00A44412" w:rsidP="00A44412">
      <w:pPr>
        <w:pStyle w:val="Corpodetexto"/>
        <w:spacing w:after="1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44412">
        <w:rPr>
          <w:rFonts w:ascii="Times New Roman" w:hAnsi="Times New Roman" w:cs="Times New Roman"/>
          <w:color w:val="000000" w:themeColor="text1"/>
          <w:sz w:val="24"/>
          <w:szCs w:val="24"/>
        </w:rPr>
        <w:t>GUTERRES, Suzana Myrelle Ribeiro – 0000-0001-7895-3758</w:t>
      </w:r>
    </w:p>
    <w:p w14:paraId="70B94D0B" w14:textId="36CA36E4" w:rsidR="00A44412" w:rsidRDefault="00A44412" w:rsidP="00483094">
      <w:pPr>
        <w:pStyle w:val="Corpodetexto"/>
        <w:spacing w:after="1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4441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AMARAL, </w:t>
      </w:r>
      <w:proofErr w:type="spellStart"/>
      <w:r w:rsidRPr="00A44412">
        <w:rPr>
          <w:rFonts w:ascii="Times New Roman" w:hAnsi="Times New Roman" w:cs="Times New Roman"/>
          <w:color w:val="000000" w:themeColor="text1"/>
          <w:sz w:val="24"/>
          <w:szCs w:val="24"/>
        </w:rPr>
        <w:t>Thayza</w:t>
      </w:r>
      <w:proofErr w:type="spellEnd"/>
      <w:r w:rsidRPr="00A4441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Mendes – 0000-0002-1557-5865</w:t>
      </w:r>
    </w:p>
    <w:p w14:paraId="6F604ABE" w14:textId="0276662E" w:rsidR="00DF5329" w:rsidRDefault="002340E4" w:rsidP="00483094">
      <w:pPr>
        <w:pStyle w:val="Corpodetexto"/>
        <w:spacing w:after="1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340E4">
        <w:rPr>
          <w:rFonts w:ascii="Times New Roman" w:hAnsi="Times New Roman" w:cs="Times New Roman"/>
          <w:color w:val="000000" w:themeColor="text1"/>
          <w:sz w:val="24"/>
          <w:szCs w:val="24"/>
        </w:rPr>
        <w:t>PAIVA, Ana Carolina de Almeida– 0000-0002-5905-2310</w:t>
      </w:r>
    </w:p>
    <w:p w14:paraId="0442B6E0" w14:textId="77777777" w:rsidR="00483094" w:rsidRPr="0009257C" w:rsidRDefault="00483094" w:rsidP="004377FC">
      <w:pPr>
        <w:pStyle w:val="Corpodetexto"/>
        <w:spacing w:after="100"/>
        <w:ind w:left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2E0142C" w14:textId="77777777" w:rsidR="00F84F02" w:rsidRPr="00F84F02" w:rsidRDefault="00483094" w:rsidP="00F84F02">
      <w:pPr>
        <w:pStyle w:val="Corpodetexto"/>
        <w:spacing w:after="1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257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INTRODUÇÃO</w:t>
      </w:r>
      <w:r w:rsidRPr="004377FC">
        <w:rPr>
          <w:rFonts w:ascii="Times New Roman" w:hAnsi="Times New Roman" w:cs="Times New Roman"/>
          <w:color w:val="000000" w:themeColor="text1"/>
          <w:sz w:val="24"/>
          <w:szCs w:val="24"/>
        </w:rPr>
        <w:t>: </w:t>
      </w:r>
      <w:r w:rsidR="00C968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968A8" w:rsidRPr="00C968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Os cuidados paliativos visam promover qualidade de vida a pacientes com doenças ameaçadoras da vida e a seus familiares, por meio da prevenção e alívio do sofrimento em suas dimensões física, psicossocial e espiritual. Nesse contexto, a espiritualidade se destaca como estratégia importante de enfrentamento diante da finitude e do sofrimento. </w:t>
      </w:r>
      <w:r w:rsidRPr="0009257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OBJETIVOS</w:t>
      </w:r>
      <w:r w:rsidR="00C6022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: </w:t>
      </w:r>
      <w:r w:rsidR="001B449E" w:rsidRPr="001B449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Relatar a experiência de uma enfermeira residente na abordagem a familiares de paciente em cuidados paliativos, evidenciando a espiritualidade como recurso de enfrentamento e aceitação. </w:t>
      </w:r>
      <w:r w:rsidRPr="0009257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METODOLOGIA (OU DESCRIÇÃO DA EXPERIÊNCIA</w:t>
      </w:r>
      <w:r w:rsidRPr="004377FC">
        <w:rPr>
          <w:rFonts w:ascii="Times New Roman" w:hAnsi="Times New Roman" w:cs="Times New Roman"/>
          <w:color w:val="000000" w:themeColor="text1"/>
          <w:sz w:val="24"/>
          <w:szCs w:val="24"/>
        </w:rPr>
        <w:t>):</w:t>
      </w:r>
      <w:r w:rsidR="00666B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66B6C" w:rsidRPr="00666B6C">
        <w:rPr>
          <w:rFonts w:ascii="Times New Roman" w:hAnsi="Times New Roman" w:cs="Times New Roman"/>
          <w:color w:val="000000" w:themeColor="text1"/>
          <w:sz w:val="24"/>
          <w:szCs w:val="24"/>
        </w:rPr>
        <w:t>Trata-se de um relato de experiência vivenciado por uma enfermeira residente em prática na Comissão de Cuidados Paliativos de um hospital de referência no Pará, durante abordagem e escuta qualificada a familiares de paciente com sequelas neurológicas decorrentes de acidente vascular cerebral, agravadas por artrite reumatoide prévia, realizadas à beira leito no contexto da assistência paliativa.</w:t>
      </w:r>
      <w:r w:rsidRPr="004377FC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9257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RESULTADOS/IMPACTOS</w:t>
      </w:r>
      <w:r w:rsidRPr="00146E4B">
        <w:rPr>
          <w:rFonts w:ascii="Times New Roman" w:hAnsi="Times New Roman" w:cs="Times New Roman"/>
          <w:color w:val="000000" w:themeColor="text1"/>
          <w:sz w:val="24"/>
          <w:szCs w:val="24"/>
        </w:rPr>
        <w:t>: </w:t>
      </w:r>
      <w:r w:rsidR="00146E4B" w:rsidRPr="00146E4B">
        <w:rPr>
          <w:rFonts w:ascii="Times New Roman" w:hAnsi="Times New Roman" w:cs="Times New Roman"/>
          <w:color w:val="000000" w:themeColor="text1"/>
          <w:sz w:val="24"/>
          <w:szCs w:val="24"/>
        </w:rPr>
        <w:t>Inicialmente, observou-se resistência familiar à abordagem paliativa, sustentada pela expectativa de reversão clínica. A partir da escuta qualificada, acolhimento e suporte emocional, evidenciou-se gradual aceitação do processo de finitude, sendo a espiritualidade expressa como suporte para enfrentamento e fortalecimento emocional.</w:t>
      </w:r>
      <w:r w:rsidR="00146E4B" w:rsidRPr="00146E4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9257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DISCUSSÃO (REFLEXÃO CRÍTICA): </w:t>
      </w:r>
      <w:r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30796" w:rsidRPr="005307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experiência mostrou consonância com a literatura ao evidenciar que a resistência familiar à abordagem paliativa </w:t>
      </w:r>
      <w:proofErr w:type="gramStart"/>
      <w:r w:rsidR="00530796" w:rsidRPr="00530796">
        <w:rPr>
          <w:rFonts w:ascii="Times New Roman" w:hAnsi="Times New Roman" w:cs="Times New Roman"/>
          <w:color w:val="000000" w:themeColor="text1"/>
          <w:sz w:val="24"/>
          <w:szCs w:val="24"/>
        </w:rPr>
        <w:t>relaciona-se</w:t>
      </w:r>
      <w:proofErr w:type="gramEnd"/>
      <w:r w:rsidR="00530796" w:rsidRPr="005307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às dificuldades de elaboração do luto antecipatório e de aceitação da finitude. Estudos apontam a espiritualidade como importante recurso para enfrentamento do sofrimento e atribuição de sentido à vivência do adoecimento e da terminalidade. </w:t>
      </w:r>
      <w:r w:rsidRPr="0009257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CONCLUSÕES/LIÇÕES APRENDIDAS</w:t>
      </w:r>
      <w:r w:rsidRPr="004377FC">
        <w:rPr>
          <w:rFonts w:ascii="Times New Roman" w:hAnsi="Times New Roman" w:cs="Times New Roman"/>
          <w:color w:val="000000" w:themeColor="text1"/>
          <w:sz w:val="24"/>
          <w:szCs w:val="24"/>
        </w:rPr>
        <w:t>: </w:t>
      </w:r>
      <w:r w:rsidR="00F01FD9" w:rsidRPr="00F01FD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Conclui-se que a espiritualidade constitui importante recurso no fortalecimento emocional e na aceitação </w:t>
      </w:r>
      <w:r w:rsidR="00F01FD9" w:rsidRPr="00F01FD9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do processo de finitude, contribuindo para um cuidado mais sensível e humanizado. </w:t>
      </w:r>
      <w:r w:rsidR="004377FC" w:rsidRPr="004377FC">
        <w:t xml:space="preserve"> </w:t>
      </w:r>
      <w:r w:rsidR="004377FC" w:rsidRPr="004377F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CONTRIBUIÇÕES E IMPLICAÇÕES PARA A ENFERMAGEM:</w:t>
      </w:r>
      <w:r w:rsidR="004377FC" w:rsidRPr="004377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84F02" w:rsidRPr="00F84F02">
        <w:rPr>
          <w:rFonts w:ascii="Times New Roman" w:hAnsi="Times New Roman" w:cs="Times New Roman"/>
          <w:color w:val="000000" w:themeColor="text1"/>
          <w:sz w:val="24"/>
          <w:szCs w:val="24"/>
        </w:rPr>
        <w:t>Reconhecer e acolher a dimensão espiritual favorece a assistência integral, humanizada e centrada nas necessidades de pacientes e familiares em cuidados paliativos, ampliando a atuação da enfermagem no cuidado interdisciplinar.</w:t>
      </w:r>
    </w:p>
    <w:p w14:paraId="3A0CEB4D" w14:textId="77777777" w:rsidR="00483094" w:rsidRPr="0009257C" w:rsidRDefault="00483094" w:rsidP="00483094">
      <w:pPr>
        <w:spacing w:before="0" w:after="0" w:line="240" w:lineRule="auto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14:paraId="1CABC151" w14:textId="36613B8E" w:rsidR="00483094" w:rsidRPr="00926B8A" w:rsidRDefault="00483094" w:rsidP="00483094">
      <w:pPr>
        <w:pStyle w:val="Corpodetexto"/>
        <w:spacing w:after="1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>Descritores (</w:t>
      </w:r>
      <w:proofErr w:type="spellStart"/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>DeCS</w:t>
      </w:r>
      <w:proofErr w:type="spellEnd"/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 – ID): </w:t>
      </w:r>
      <w:r w:rsidR="00926B8A" w:rsidRPr="00926B8A">
        <w:rPr>
          <w:rFonts w:ascii="Times New Roman" w:hAnsi="Times New Roman" w:cs="Times New Roman"/>
          <w:color w:val="000000" w:themeColor="text1"/>
          <w:sz w:val="24"/>
          <w:szCs w:val="24"/>
        </w:rPr>
        <w:t>Cuidados Paliativos; Espiritualidade.</w:t>
      </w:r>
    </w:p>
    <w:p w14:paraId="0423F9D3" w14:textId="209E9873" w:rsidR="00483094" w:rsidRPr="0009257C" w:rsidRDefault="00483094" w:rsidP="00483094">
      <w:pPr>
        <w:pStyle w:val="Corpodetexto"/>
        <w:spacing w:after="100"/>
        <w:jc w:val="both"/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</w:pP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Modalidade: estudo original </w:t>
      </w:r>
      <w:proofErr w:type="gramStart"/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>(  )</w:t>
      </w:r>
      <w:proofErr w:type="gramEnd"/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 relato de experiência </w:t>
      </w:r>
      <w:proofErr w:type="gramStart"/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( </w:t>
      </w:r>
      <w:r w:rsidR="004377F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>x</w:t>
      </w:r>
      <w:proofErr w:type="gramEnd"/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) revisão da literatura </w:t>
      </w:r>
      <w:proofErr w:type="gramStart"/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>(  )</w:t>
      </w:r>
      <w:proofErr w:type="gramEnd"/>
    </w:p>
    <w:p w14:paraId="7333CC5F" w14:textId="178B8616" w:rsidR="00483094" w:rsidRPr="0009257C" w:rsidRDefault="00483094" w:rsidP="00483094">
      <w:pPr>
        <w:pStyle w:val="Corpodetexto"/>
        <w:spacing w:after="1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Eixo Temático:  </w:t>
      </w:r>
      <w:r w:rsidR="004377F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>Eixo 2</w:t>
      </w:r>
    </w:p>
    <w:p w14:paraId="2534459C" w14:textId="77777777" w:rsidR="00483094" w:rsidRPr="0009257C" w:rsidRDefault="00483094" w:rsidP="00483094">
      <w:pPr>
        <w:pStyle w:val="Corpodetexto"/>
        <w:spacing w:after="1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15F3721" w14:textId="77777777" w:rsidR="00483094" w:rsidRPr="0009257C" w:rsidRDefault="00483094" w:rsidP="00483094">
      <w:pPr>
        <w:pStyle w:val="Corpodetexto"/>
        <w:spacing w:after="100"/>
        <w:jc w:val="both"/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</w:pP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REFERÊNCIAS: </w:t>
      </w:r>
    </w:p>
    <w:p w14:paraId="246DD9CC" w14:textId="77777777" w:rsidR="00770798" w:rsidRPr="00770798" w:rsidRDefault="00483094" w:rsidP="00770798">
      <w:pPr>
        <w:pStyle w:val="Corpodetexto"/>
        <w:spacing w:after="10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1 </w:t>
      </w:r>
      <w:r w:rsidR="00770798" w:rsidRPr="007707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da Costa dos Reis CG, Ojeda Ocampo Moré CL, Menezes M. O luto antecipatório e as estratégias de enfrentamento de familiares nos Cuidados Paliativos. Psico [Internet]. 21º de novembro de 2023 [citado 2º de maio de 2026];54(1):e39961. Disponível em: </w:t>
      </w:r>
      <w:hyperlink r:id="rId6" w:history="1">
        <w:r w:rsidR="00770798" w:rsidRPr="00770798">
          <w:rPr>
            <w:rStyle w:val="Hyperlink"/>
            <w:rFonts w:ascii="Times New Roman" w:hAnsi="Times New Roman" w:cs="Times New Roman"/>
            <w:sz w:val="24"/>
            <w:szCs w:val="24"/>
          </w:rPr>
          <w:t>https://revistaseletronicas.pucrs.br/revistapsico/article/view/39961</w:t>
        </w:r>
      </w:hyperlink>
    </w:p>
    <w:p w14:paraId="5F530B78" w14:textId="25493E67" w:rsidR="00483094" w:rsidRPr="0009257C" w:rsidRDefault="00483094" w:rsidP="00A44412">
      <w:pPr>
        <w:pStyle w:val="Corpodetexto"/>
        <w:spacing w:after="10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FEBD602" w14:textId="77777777" w:rsidR="00483094" w:rsidRPr="0009257C" w:rsidRDefault="00483094" w:rsidP="00483094">
      <w:pPr>
        <w:pStyle w:val="Corpodetexto"/>
        <w:spacing w:after="1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___________________________________________________</w:t>
      </w:r>
    </w:p>
    <w:p w14:paraId="7495413C" w14:textId="77777777" w:rsidR="00A44412" w:rsidRPr="00A44412" w:rsidRDefault="00A44412" w:rsidP="00A44412">
      <w:pPr>
        <w:pStyle w:val="Corpodetexto"/>
        <w:spacing w:after="10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4441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 Enfermeira, residente em Saúde da Mulher e da Criança. UEPA. </w:t>
      </w:r>
      <w:hyperlink r:id="rId7" w:history="1">
        <w:r w:rsidRPr="00A44412">
          <w:rPr>
            <w:rStyle w:val="Hyperlink"/>
            <w:rFonts w:ascii="Times New Roman" w:hAnsi="Times New Roman" w:cs="Times New Roman"/>
            <w:sz w:val="24"/>
            <w:szCs w:val="24"/>
          </w:rPr>
          <w:t>heloysabreis@hotmail.com</w:t>
        </w:r>
      </w:hyperlink>
    </w:p>
    <w:p w14:paraId="1CF4893E" w14:textId="77777777" w:rsidR="00A44412" w:rsidRPr="00A44412" w:rsidRDefault="00A44412" w:rsidP="00A44412">
      <w:pPr>
        <w:pStyle w:val="Corpodetexto"/>
        <w:spacing w:after="10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44412">
        <w:rPr>
          <w:rFonts w:ascii="Times New Roman" w:hAnsi="Times New Roman" w:cs="Times New Roman"/>
          <w:color w:val="000000" w:themeColor="text1"/>
          <w:sz w:val="24"/>
          <w:szCs w:val="24"/>
        </w:rPr>
        <w:t>2. Enfermeira, residente em Saúde da Mulher e da Criança. UEPA.</w:t>
      </w:r>
    </w:p>
    <w:p w14:paraId="6C41DF78" w14:textId="77777777" w:rsidR="00A44412" w:rsidRPr="00A44412" w:rsidRDefault="00A44412" w:rsidP="00A44412">
      <w:pPr>
        <w:pStyle w:val="Corpodetexto"/>
        <w:spacing w:after="10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44412">
        <w:rPr>
          <w:rFonts w:ascii="Times New Roman" w:hAnsi="Times New Roman" w:cs="Times New Roman"/>
          <w:color w:val="000000" w:themeColor="text1"/>
          <w:sz w:val="24"/>
          <w:szCs w:val="24"/>
        </w:rPr>
        <w:t>3. Enfermeira, residente em Saúde da Mulher e da Criança. UEPA.</w:t>
      </w:r>
    </w:p>
    <w:p w14:paraId="3626F787" w14:textId="77777777" w:rsidR="00A44412" w:rsidRPr="00A44412" w:rsidRDefault="00A44412" w:rsidP="00A44412">
      <w:pPr>
        <w:pStyle w:val="Corpodetexto"/>
        <w:spacing w:after="10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44412">
        <w:rPr>
          <w:rFonts w:ascii="Times New Roman" w:hAnsi="Times New Roman" w:cs="Times New Roman"/>
          <w:color w:val="000000" w:themeColor="text1"/>
          <w:sz w:val="24"/>
          <w:szCs w:val="24"/>
        </w:rPr>
        <w:t>4. Enfermeira, residente em Saúde da Mulher e da Criança. UEPA.</w:t>
      </w:r>
    </w:p>
    <w:p w14:paraId="0FF2D67B" w14:textId="77777777" w:rsidR="00A44412" w:rsidRPr="00A44412" w:rsidRDefault="00A44412" w:rsidP="00A44412">
      <w:pPr>
        <w:pStyle w:val="Corpodetexto"/>
        <w:spacing w:after="10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44412">
        <w:rPr>
          <w:rFonts w:ascii="Times New Roman" w:hAnsi="Times New Roman" w:cs="Times New Roman"/>
          <w:color w:val="000000" w:themeColor="text1"/>
          <w:sz w:val="24"/>
          <w:szCs w:val="24"/>
        </w:rPr>
        <w:t>5. Enfermeira, residente em Saúde da Mulher e da Criança. UEPA.</w:t>
      </w:r>
    </w:p>
    <w:p w14:paraId="721AD764" w14:textId="77777777" w:rsidR="00A44412" w:rsidRPr="00A44412" w:rsidRDefault="00A44412" w:rsidP="00A44412">
      <w:pPr>
        <w:pStyle w:val="Corpodetexto"/>
        <w:spacing w:after="10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44412">
        <w:rPr>
          <w:rFonts w:ascii="Times New Roman" w:hAnsi="Times New Roman" w:cs="Times New Roman"/>
          <w:color w:val="000000" w:themeColor="text1"/>
          <w:sz w:val="24"/>
          <w:szCs w:val="24"/>
        </w:rPr>
        <w:t>6. Enfermeira, residente em Saúde da Mulher e da Criança. UEPA.</w:t>
      </w:r>
    </w:p>
    <w:p w14:paraId="0AC605B3" w14:textId="63AEE7FB" w:rsidR="00A44412" w:rsidRPr="00A44412" w:rsidRDefault="00A44412" w:rsidP="00A44412">
      <w:pPr>
        <w:pStyle w:val="Corpodetexto"/>
        <w:spacing w:after="10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4441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7. </w:t>
      </w:r>
      <w:r w:rsidR="00C60220">
        <w:rPr>
          <w:rFonts w:ascii="Times New Roman" w:hAnsi="Times New Roman" w:cs="Times New Roman"/>
          <w:color w:val="000000" w:themeColor="text1"/>
          <w:sz w:val="24"/>
          <w:szCs w:val="24"/>
        </w:rPr>
        <w:t>Mestre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A4441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Enfermeira, Fundação Santa Casa de Misericórdia do Pará.</w:t>
      </w:r>
    </w:p>
    <w:p w14:paraId="62BA77ED" w14:textId="0BBF0A57" w:rsidR="00212EC8" w:rsidRPr="004377FC" w:rsidRDefault="00212EC8" w:rsidP="004377FC">
      <w:pPr>
        <w:pStyle w:val="Corpodetexto"/>
        <w:spacing w:after="1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212EC8" w:rsidRPr="004377FC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707743" w14:textId="77777777" w:rsidR="004431AA" w:rsidRDefault="004431AA" w:rsidP="0068569C">
      <w:pPr>
        <w:spacing w:before="0" w:after="0" w:line="240" w:lineRule="auto"/>
      </w:pPr>
      <w:r>
        <w:separator/>
      </w:r>
    </w:p>
  </w:endnote>
  <w:endnote w:type="continuationSeparator" w:id="0">
    <w:p w14:paraId="09D43ADE" w14:textId="77777777" w:rsidR="004431AA" w:rsidRDefault="004431AA" w:rsidP="0068569C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D26A6F" w14:textId="068E8347" w:rsidR="007958B3" w:rsidRPr="007958B3" w:rsidRDefault="007958B3" w:rsidP="007958B3">
    <w:pPr>
      <w:pStyle w:val="Rodap"/>
    </w:pPr>
    <w:r w:rsidRPr="007958B3">
      <w:rPr>
        <w:noProof/>
      </w:rPr>
      <w:drawing>
        <wp:inline distT="0" distB="0" distL="0" distR="0" wp14:anchorId="44F87CA4" wp14:editId="2A0A764F">
          <wp:extent cx="5397905" cy="789559"/>
          <wp:effectExtent l="0" t="0" r="0" b="0"/>
          <wp:docPr id="1935225191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6426"/>
                  <a:stretch>
                    <a:fillRect/>
                  </a:stretch>
                </pic:blipFill>
                <pic:spPr bwMode="auto">
                  <a:xfrm>
                    <a:off x="0" y="0"/>
                    <a:ext cx="5424788" cy="79349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35D3F7BF" w14:textId="77777777" w:rsidR="007958B3" w:rsidRDefault="007958B3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BB25D6" w14:textId="77777777" w:rsidR="004431AA" w:rsidRDefault="004431AA" w:rsidP="0068569C">
      <w:pPr>
        <w:spacing w:before="0" w:after="0" w:line="240" w:lineRule="auto"/>
      </w:pPr>
      <w:r>
        <w:separator/>
      </w:r>
    </w:p>
  </w:footnote>
  <w:footnote w:type="continuationSeparator" w:id="0">
    <w:p w14:paraId="658A0BFF" w14:textId="77777777" w:rsidR="004431AA" w:rsidRDefault="004431AA" w:rsidP="0068569C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8748B1" w14:textId="4BF7574D" w:rsidR="0068569C" w:rsidRDefault="0068569C">
    <w:pPr>
      <w:pStyle w:val="Cabealho"/>
    </w:pPr>
    <w:r w:rsidRPr="0068569C">
      <w:rPr>
        <w:noProof/>
      </w:rPr>
      <w:drawing>
        <wp:inline distT="0" distB="0" distL="0" distR="0" wp14:anchorId="6ADCF6A4" wp14:editId="4A582121">
          <wp:extent cx="5397754" cy="899160"/>
          <wp:effectExtent l="0" t="0" r="0" b="0"/>
          <wp:docPr id="482130830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213083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39886" cy="9061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094"/>
    <w:rsid w:val="000F70BA"/>
    <w:rsid w:val="00146E4B"/>
    <w:rsid w:val="001B449E"/>
    <w:rsid w:val="00212EC8"/>
    <w:rsid w:val="002177C6"/>
    <w:rsid w:val="002340E4"/>
    <w:rsid w:val="004377FC"/>
    <w:rsid w:val="004431AA"/>
    <w:rsid w:val="00483094"/>
    <w:rsid w:val="00530796"/>
    <w:rsid w:val="00666B6C"/>
    <w:rsid w:val="0068569C"/>
    <w:rsid w:val="006E3E65"/>
    <w:rsid w:val="007436FB"/>
    <w:rsid w:val="00770798"/>
    <w:rsid w:val="007958B3"/>
    <w:rsid w:val="00857285"/>
    <w:rsid w:val="00926B8A"/>
    <w:rsid w:val="00A44412"/>
    <w:rsid w:val="00B10BE2"/>
    <w:rsid w:val="00B60B25"/>
    <w:rsid w:val="00C60220"/>
    <w:rsid w:val="00C968A8"/>
    <w:rsid w:val="00DF5329"/>
    <w:rsid w:val="00ED51AD"/>
    <w:rsid w:val="00F01FD9"/>
    <w:rsid w:val="00F84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FFF119"/>
  <w15:chartTrackingRefBased/>
  <w15:docId w15:val="{FD5DBA8C-C9D1-4FE3-9B78-6B7BE94BD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3094"/>
    <w:pPr>
      <w:spacing w:before="100" w:after="200" w:line="276" w:lineRule="auto"/>
    </w:pPr>
    <w:rPr>
      <w:rFonts w:eastAsiaTheme="minorEastAsia"/>
      <w:kern w:val="0"/>
      <w:sz w:val="20"/>
      <w:szCs w:val="20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4830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830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830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4830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4830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4830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4830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4830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4830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830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830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4830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48309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483094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483094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483094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483094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48309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4830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4830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4830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4830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4830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483094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483094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483094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4830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483094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483094"/>
    <w:rPr>
      <w:b/>
      <w:bCs/>
      <w:smallCaps/>
      <w:color w:val="0F4761" w:themeColor="accent1" w:themeShade="BF"/>
      <w:spacing w:val="5"/>
    </w:rPr>
  </w:style>
  <w:style w:type="paragraph" w:styleId="Corpodetexto">
    <w:name w:val="Body Text"/>
    <w:basedOn w:val="Normal"/>
    <w:link w:val="CorpodetextoChar"/>
    <w:rsid w:val="00483094"/>
    <w:pPr>
      <w:spacing w:after="140"/>
    </w:pPr>
  </w:style>
  <w:style w:type="character" w:customStyle="1" w:styleId="CorpodetextoChar">
    <w:name w:val="Corpo de texto Char"/>
    <w:basedOn w:val="Fontepargpadro"/>
    <w:link w:val="Corpodetexto"/>
    <w:rsid w:val="00483094"/>
    <w:rPr>
      <w:rFonts w:eastAsiaTheme="minorEastAsia"/>
      <w:kern w:val="0"/>
      <w:sz w:val="20"/>
      <w:szCs w:val="20"/>
      <w:lang w:eastAsia="pt-BR"/>
      <w14:ligatures w14:val="none"/>
    </w:rPr>
  </w:style>
  <w:style w:type="character" w:customStyle="1" w:styleId="nfaseforte">
    <w:name w:val="Ênfase forte"/>
    <w:rsid w:val="00483094"/>
    <w:rPr>
      <w:b/>
      <w:bCs/>
    </w:rPr>
  </w:style>
  <w:style w:type="paragraph" w:styleId="Cabealho">
    <w:name w:val="header"/>
    <w:basedOn w:val="Normal"/>
    <w:link w:val="CabealhoChar"/>
    <w:uiPriority w:val="99"/>
    <w:unhideWhenUsed/>
    <w:rsid w:val="0068569C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8569C"/>
    <w:rPr>
      <w:rFonts w:eastAsiaTheme="minorEastAsia"/>
      <w:kern w:val="0"/>
      <w:sz w:val="20"/>
      <w:szCs w:val="20"/>
      <w:lang w:eastAsia="pt-BR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68569C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8569C"/>
    <w:rPr>
      <w:rFonts w:eastAsiaTheme="minorEastAsia"/>
      <w:kern w:val="0"/>
      <w:sz w:val="20"/>
      <w:szCs w:val="20"/>
      <w:lang w:eastAsia="pt-BR"/>
      <w14:ligatures w14:val="none"/>
    </w:rPr>
  </w:style>
  <w:style w:type="character" w:styleId="Hyperlink">
    <w:name w:val="Hyperlink"/>
    <w:basedOn w:val="Fontepargpadro"/>
    <w:uiPriority w:val="99"/>
    <w:unhideWhenUsed/>
    <w:rsid w:val="00A44412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A4441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heloysabreis@hot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evistaseletronicas.pucrs.br/revistapsico/article/view/39961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606</Words>
  <Characters>3277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Borges</dc:creator>
  <cp:keywords/>
  <dc:description/>
  <cp:lastModifiedBy>Antonio Oliveira</cp:lastModifiedBy>
  <cp:revision>17</cp:revision>
  <dcterms:created xsi:type="dcterms:W3CDTF">2026-03-14T04:14:00Z</dcterms:created>
  <dcterms:modified xsi:type="dcterms:W3CDTF">2026-03-14T04:24:00Z</dcterms:modified>
</cp:coreProperties>
</file>