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014" w:rsidRDefault="00E64BAF">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1350010"/>
                    </a:xfrm>
                    <a:prstGeom prst="rect">
                      <a:avLst/>
                    </a:prstGeom>
                  </pic:spPr>
                </pic:pic>
              </a:graphicData>
            </a:graphic>
          </wp:inline>
        </w:drawing>
      </w:r>
    </w:p>
    <w:p w:rsidR="00342DF4" w:rsidRDefault="009E0CD7" w:rsidP="00342DF4">
      <w:pPr>
        <w:spacing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INTERVENÇÕES PEDAGÓGICAS EM ALFABETIZAÇÃO: UMA EXPERIÊNCIA DO PIBID</w:t>
      </w:r>
    </w:p>
    <w:p w:rsidR="00342DF4" w:rsidRDefault="00342DF4" w:rsidP="00342DF4">
      <w:pPr>
        <w:spacing w:after="0" w:line="240" w:lineRule="auto"/>
        <w:jc w:val="right"/>
        <w:rPr>
          <w:rFonts w:ascii="Times New Roman" w:eastAsia="Times New Roman" w:hAnsi="Times New Roman" w:cs="Times New Roman"/>
          <w:bCs/>
          <w:sz w:val="24"/>
          <w:szCs w:val="24"/>
          <w:lang w:eastAsia="pt-BR"/>
        </w:rPr>
      </w:pPr>
    </w:p>
    <w:p w:rsidR="00342DF4" w:rsidRDefault="005A0D97"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Bruna Danielly Bezerra da Silva</w:t>
      </w:r>
    </w:p>
    <w:p w:rsidR="00342DF4" w:rsidRDefault="005A0D97" w:rsidP="00342DF4">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w:t>
      </w:r>
      <w:r w:rsidR="00342DF4">
        <w:rPr>
          <w:rFonts w:ascii="Times New Roman" w:eastAsia="Times New Roman" w:hAnsi="Times New Roman" w:cs="Times New Roman"/>
          <w:sz w:val="24"/>
          <w:szCs w:val="24"/>
          <w:lang w:eastAsia="pt-BR"/>
        </w:rPr>
        <w:t>al</w:t>
      </w:r>
      <w:r>
        <w:rPr>
          <w:rFonts w:ascii="Times New Roman" w:eastAsia="Times New Roman" w:hAnsi="Times New Roman" w:cs="Times New Roman"/>
          <w:sz w:val="24"/>
          <w:szCs w:val="24"/>
          <w:lang w:eastAsia="pt-BR"/>
        </w:rPr>
        <w:t xml:space="preserve"> de Montes Claros</w:t>
      </w:r>
    </w:p>
    <w:p w:rsidR="00342DF4" w:rsidRDefault="00511377" w:rsidP="00342DF4">
      <w:pPr>
        <w:spacing w:after="0" w:line="240" w:lineRule="auto"/>
        <w:jc w:val="right"/>
        <w:rPr>
          <w:rFonts w:ascii="Times New Roman" w:eastAsia="Times New Roman" w:hAnsi="Times New Roman" w:cs="Times New Roman"/>
          <w:sz w:val="24"/>
          <w:szCs w:val="24"/>
          <w:lang w:eastAsia="pt-BR"/>
        </w:rPr>
      </w:pPr>
      <w:hyperlink r:id="rId6" w:history="1">
        <w:r w:rsidRPr="00C865AF">
          <w:rPr>
            <w:rStyle w:val="Hyperlink"/>
            <w:rFonts w:ascii="Times New Roman" w:eastAsia="Times New Roman" w:hAnsi="Times New Roman" w:cs="Times New Roman"/>
            <w:sz w:val="24"/>
            <w:szCs w:val="24"/>
            <w:lang w:eastAsia="pt-BR"/>
          </w:rPr>
          <w:t>brunadaniellybezerra067@gmail.com</w:t>
        </w:r>
      </w:hyperlink>
    </w:p>
    <w:p w:rsidR="005A0D97" w:rsidRDefault="005A0D97" w:rsidP="00342DF4">
      <w:pPr>
        <w:spacing w:after="0" w:line="240" w:lineRule="auto"/>
        <w:jc w:val="right"/>
        <w:rPr>
          <w:rFonts w:ascii="Times New Roman" w:eastAsia="Times New Roman" w:hAnsi="Times New Roman" w:cs="Times New Roman"/>
          <w:bCs/>
          <w:sz w:val="24"/>
          <w:szCs w:val="24"/>
          <w:lang w:eastAsia="pt-BR"/>
        </w:rPr>
      </w:pPr>
    </w:p>
    <w:p w:rsidR="00342DF4" w:rsidRDefault="005A0D97" w:rsidP="00342DF4">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Alessandra Carvalho Borges</w:t>
      </w:r>
    </w:p>
    <w:p w:rsidR="005A0D97" w:rsidRDefault="005A0D97" w:rsidP="005A0D97">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rsidR="00342DF4" w:rsidRDefault="00004161" w:rsidP="00342DF4">
      <w:pPr>
        <w:spacing w:after="0" w:line="240" w:lineRule="auto"/>
        <w:jc w:val="right"/>
        <w:rPr>
          <w:rFonts w:ascii="Times New Roman" w:eastAsia="Times New Roman" w:hAnsi="Times New Roman" w:cs="Times New Roman"/>
          <w:sz w:val="24"/>
          <w:szCs w:val="24"/>
          <w:lang w:eastAsia="pt-BR"/>
        </w:rPr>
      </w:pPr>
      <w:hyperlink r:id="rId7" w:history="1">
        <w:r w:rsidR="005A0D97" w:rsidRPr="001F5775">
          <w:rPr>
            <w:rStyle w:val="Hyperlink"/>
            <w:rFonts w:ascii="Times New Roman" w:eastAsia="Times New Roman" w:hAnsi="Times New Roman" w:cs="Times New Roman"/>
            <w:sz w:val="24"/>
            <w:szCs w:val="24"/>
            <w:lang w:eastAsia="pt-BR"/>
          </w:rPr>
          <w:t>alessandracarvalhoborges212@gmail.com</w:t>
        </w:r>
      </w:hyperlink>
    </w:p>
    <w:p w:rsidR="005A0D97" w:rsidRDefault="005A0D97" w:rsidP="00342DF4">
      <w:pPr>
        <w:spacing w:after="0" w:line="240" w:lineRule="auto"/>
        <w:jc w:val="right"/>
        <w:rPr>
          <w:rFonts w:ascii="Times New Roman" w:eastAsia="Times New Roman" w:hAnsi="Times New Roman" w:cs="Times New Roman"/>
          <w:sz w:val="24"/>
          <w:szCs w:val="24"/>
          <w:lang w:eastAsia="pt-BR"/>
        </w:rPr>
      </w:pPr>
    </w:p>
    <w:p w:rsidR="005A0D97" w:rsidRDefault="00BC06FD" w:rsidP="005A0D97">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Cláudia Soares de Oliveira Braga</w:t>
      </w:r>
    </w:p>
    <w:p w:rsidR="00BC06FD" w:rsidRDefault="00BC06FD" w:rsidP="005A0D97">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rsidR="00BC06FD" w:rsidRDefault="00004161" w:rsidP="005A0D97">
      <w:pPr>
        <w:spacing w:after="0" w:line="240" w:lineRule="auto"/>
        <w:jc w:val="right"/>
        <w:rPr>
          <w:rFonts w:ascii="Times New Roman" w:eastAsia="Times New Roman" w:hAnsi="Times New Roman" w:cs="Times New Roman"/>
          <w:sz w:val="24"/>
          <w:szCs w:val="24"/>
          <w:lang w:eastAsia="pt-BR"/>
        </w:rPr>
      </w:pPr>
      <w:hyperlink r:id="rId8" w:history="1">
        <w:r w:rsidR="00BC06FD" w:rsidRPr="00274FCF">
          <w:rPr>
            <w:rStyle w:val="Hyperlink"/>
            <w:rFonts w:ascii="Times New Roman" w:eastAsia="Times New Roman" w:hAnsi="Times New Roman" w:cs="Times New Roman"/>
            <w:sz w:val="24"/>
            <w:szCs w:val="24"/>
            <w:lang w:eastAsia="pt-BR"/>
          </w:rPr>
          <w:t>claudia.braga@unimontes.br</w:t>
        </w:r>
      </w:hyperlink>
    </w:p>
    <w:p w:rsidR="005A0D97" w:rsidRDefault="005A0D97" w:rsidP="005A0D97">
      <w:pPr>
        <w:spacing w:after="0" w:line="240" w:lineRule="auto"/>
        <w:jc w:val="right"/>
        <w:rPr>
          <w:rFonts w:ascii="Times New Roman" w:eastAsia="Times New Roman" w:hAnsi="Times New Roman" w:cs="Times New Roman"/>
          <w:sz w:val="24"/>
          <w:szCs w:val="24"/>
          <w:lang w:eastAsia="pt-BR"/>
        </w:rPr>
      </w:pPr>
    </w:p>
    <w:p w:rsidR="005A0D97" w:rsidRDefault="005A0D97" w:rsidP="005A0D97">
      <w:pPr>
        <w:spacing w:after="0" w:line="240" w:lineRule="auto"/>
        <w:jc w:val="right"/>
        <w:rPr>
          <w:rFonts w:ascii="Times New Roman" w:eastAsia="Times New Roman" w:hAnsi="Times New Roman" w:cs="Times New Roman"/>
          <w:bCs/>
          <w:sz w:val="24"/>
          <w:szCs w:val="24"/>
          <w:lang w:eastAsia="pt-BR"/>
        </w:rPr>
      </w:pPr>
      <w:proofErr w:type="spellStart"/>
      <w:r>
        <w:rPr>
          <w:rFonts w:ascii="Times New Roman" w:eastAsia="Times New Roman" w:hAnsi="Times New Roman" w:cs="Times New Roman"/>
          <w:bCs/>
          <w:sz w:val="24"/>
          <w:szCs w:val="24"/>
          <w:lang w:eastAsia="pt-BR"/>
        </w:rPr>
        <w:t>Francielle</w:t>
      </w:r>
      <w:proofErr w:type="spellEnd"/>
      <w:r>
        <w:rPr>
          <w:rFonts w:ascii="Times New Roman" w:eastAsia="Times New Roman" w:hAnsi="Times New Roman" w:cs="Times New Roman"/>
          <w:bCs/>
          <w:sz w:val="24"/>
          <w:szCs w:val="24"/>
          <w:lang w:eastAsia="pt-BR"/>
        </w:rPr>
        <w:t xml:space="preserve"> </w:t>
      </w:r>
      <w:proofErr w:type="spellStart"/>
      <w:r>
        <w:rPr>
          <w:rFonts w:ascii="Times New Roman" w:eastAsia="Times New Roman" w:hAnsi="Times New Roman" w:cs="Times New Roman"/>
          <w:bCs/>
          <w:sz w:val="24"/>
          <w:szCs w:val="24"/>
          <w:lang w:eastAsia="pt-BR"/>
        </w:rPr>
        <w:t>Cristhian</w:t>
      </w:r>
      <w:proofErr w:type="spellEnd"/>
      <w:r>
        <w:rPr>
          <w:rFonts w:ascii="Times New Roman" w:eastAsia="Times New Roman" w:hAnsi="Times New Roman" w:cs="Times New Roman"/>
          <w:bCs/>
          <w:sz w:val="24"/>
          <w:szCs w:val="24"/>
          <w:lang w:eastAsia="pt-BR"/>
        </w:rPr>
        <w:t xml:space="preserve"> Martins Rodrigues Lima</w:t>
      </w:r>
    </w:p>
    <w:p w:rsidR="005A0D97" w:rsidRDefault="005A0D97" w:rsidP="005A0D97">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rsidR="005A0D97" w:rsidRDefault="00004161" w:rsidP="005A0D97">
      <w:pPr>
        <w:spacing w:after="0" w:line="240" w:lineRule="auto"/>
        <w:jc w:val="right"/>
        <w:rPr>
          <w:rStyle w:val="Hyperlink"/>
          <w:rFonts w:ascii="Times New Roman" w:eastAsia="Times New Roman" w:hAnsi="Times New Roman" w:cs="Times New Roman"/>
          <w:sz w:val="24"/>
          <w:szCs w:val="24"/>
          <w:lang w:eastAsia="pt-BR"/>
        </w:rPr>
      </w:pPr>
      <w:hyperlink r:id="rId9" w:history="1">
        <w:r w:rsidR="005A0D97" w:rsidRPr="001F5775">
          <w:rPr>
            <w:rStyle w:val="Hyperlink"/>
            <w:rFonts w:ascii="Times New Roman" w:eastAsia="Times New Roman" w:hAnsi="Times New Roman" w:cs="Times New Roman"/>
            <w:sz w:val="24"/>
            <w:szCs w:val="24"/>
            <w:lang w:eastAsia="pt-BR"/>
          </w:rPr>
          <w:t>franciellelima56@gmail.com</w:t>
        </w:r>
      </w:hyperlink>
    </w:p>
    <w:p w:rsidR="00BC06FD" w:rsidRDefault="00BC06FD" w:rsidP="005A0D97">
      <w:pPr>
        <w:spacing w:after="0" w:line="240" w:lineRule="auto"/>
        <w:jc w:val="right"/>
        <w:rPr>
          <w:rStyle w:val="Hyperlink"/>
          <w:rFonts w:ascii="Times New Roman" w:eastAsia="Times New Roman" w:hAnsi="Times New Roman" w:cs="Times New Roman"/>
          <w:sz w:val="24"/>
          <w:szCs w:val="24"/>
          <w:lang w:eastAsia="pt-BR"/>
        </w:rPr>
      </w:pPr>
    </w:p>
    <w:p w:rsidR="00BC06FD" w:rsidRDefault="00BC06FD" w:rsidP="00BC06FD">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Thatiane de Jesus Mendes</w:t>
      </w:r>
    </w:p>
    <w:p w:rsidR="00BC06FD" w:rsidRDefault="00BC06FD" w:rsidP="00BC06FD">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rsidR="00BC06FD" w:rsidRDefault="00004161" w:rsidP="00BC06FD">
      <w:pPr>
        <w:spacing w:after="0" w:line="240" w:lineRule="auto"/>
        <w:jc w:val="right"/>
        <w:rPr>
          <w:rFonts w:ascii="Times New Roman" w:eastAsia="Times New Roman" w:hAnsi="Times New Roman" w:cs="Times New Roman"/>
          <w:sz w:val="24"/>
          <w:szCs w:val="24"/>
          <w:lang w:eastAsia="pt-BR"/>
        </w:rPr>
      </w:pPr>
      <w:hyperlink r:id="rId10" w:history="1">
        <w:r w:rsidR="00BC06FD" w:rsidRPr="001F5775">
          <w:rPr>
            <w:rStyle w:val="Hyperlink"/>
            <w:rFonts w:ascii="Times New Roman" w:eastAsia="Times New Roman" w:hAnsi="Times New Roman" w:cs="Times New Roman"/>
            <w:sz w:val="24"/>
            <w:szCs w:val="24"/>
            <w:lang w:eastAsia="pt-BR"/>
          </w:rPr>
          <w:t>tatianemendes4746@gmail.com</w:t>
        </w:r>
      </w:hyperlink>
    </w:p>
    <w:p w:rsidR="005A0D97" w:rsidRDefault="005A0D97" w:rsidP="00342DF4">
      <w:pPr>
        <w:spacing w:after="0" w:line="240" w:lineRule="auto"/>
        <w:jc w:val="right"/>
        <w:rPr>
          <w:rFonts w:ascii="Times New Roman" w:eastAsia="Times New Roman" w:hAnsi="Times New Roman" w:cs="Times New Roman"/>
          <w:sz w:val="24"/>
          <w:szCs w:val="24"/>
          <w:lang w:eastAsia="pt-BR"/>
        </w:rPr>
      </w:pPr>
    </w:p>
    <w:p w:rsidR="00342DF4" w:rsidRDefault="00342DF4" w:rsidP="00342DF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Eixo</w:t>
      </w:r>
      <w:r w:rsidR="003D1A01">
        <w:rPr>
          <w:rFonts w:ascii="Times New Roman" w:eastAsia="Times New Roman" w:hAnsi="Times New Roman" w:cs="Times New Roman"/>
          <w:b/>
          <w:bCs/>
          <w:sz w:val="24"/>
          <w:szCs w:val="24"/>
          <w:lang w:eastAsia="pt-BR"/>
        </w:rPr>
        <w:t xml:space="preserve"> 4 – Currículo, Práticas Pedagógicas e Formação Docente</w:t>
      </w:r>
    </w:p>
    <w:p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3D1A01">
        <w:rPr>
          <w:rFonts w:ascii="Times New Roman" w:eastAsia="Times New Roman" w:hAnsi="Times New Roman" w:cs="Times New Roman"/>
          <w:b/>
          <w:sz w:val="24"/>
          <w:szCs w:val="24"/>
          <w:lang w:eastAsia="pt-BR"/>
        </w:rPr>
        <w:t>A</w:t>
      </w:r>
      <w:r w:rsidR="004F5A9A">
        <w:rPr>
          <w:rFonts w:ascii="Times New Roman" w:eastAsia="Times New Roman" w:hAnsi="Times New Roman" w:cs="Times New Roman"/>
          <w:b/>
          <w:sz w:val="24"/>
          <w:szCs w:val="24"/>
          <w:lang w:eastAsia="pt-BR"/>
        </w:rPr>
        <w:t xml:space="preserve">prendizagem, </w:t>
      </w:r>
      <w:r w:rsidR="003D1A01">
        <w:rPr>
          <w:rFonts w:ascii="Times New Roman" w:eastAsia="Times New Roman" w:hAnsi="Times New Roman" w:cs="Times New Roman"/>
          <w:b/>
          <w:sz w:val="24"/>
          <w:szCs w:val="24"/>
          <w:lang w:eastAsia="pt-BR"/>
        </w:rPr>
        <w:t>L</w:t>
      </w:r>
      <w:r w:rsidR="004F5A9A">
        <w:rPr>
          <w:rFonts w:ascii="Times New Roman" w:eastAsia="Times New Roman" w:hAnsi="Times New Roman" w:cs="Times New Roman"/>
          <w:b/>
          <w:sz w:val="24"/>
          <w:szCs w:val="24"/>
          <w:lang w:eastAsia="pt-BR"/>
        </w:rPr>
        <w:t xml:space="preserve">etramento, </w:t>
      </w:r>
      <w:r w:rsidR="003D1A01">
        <w:rPr>
          <w:rFonts w:ascii="Times New Roman" w:eastAsia="Times New Roman" w:hAnsi="Times New Roman" w:cs="Times New Roman"/>
          <w:b/>
          <w:sz w:val="24"/>
          <w:szCs w:val="24"/>
          <w:lang w:eastAsia="pt-BR"/>
        </w:rPr>
        <w:t>E</w:t>
      </w:r>
      <w:r w:rsidR="004F5A9A">
        <w:rPr>
          <w:rFonts w:ascii="Times New Roman" w:eastAsia="Times New Roman" w:hAnsi="Times New Roman" w:cs="Times New Roman"/>
          <w:b/>
          <w:sz w:val="24"/>
          <w:szCs w:val="24"/>
          <w:lang w:eastAsia="pt-BR"/>
        </w:rPr>
        <w:t xml:space="preserve">ducação </w:t>
      </w:r>
      <w:r w:rsidR="003D1A01">
        <w:rPr>
          <w:rFonts w:ascii="Times New Roman" w:eastAsia="Times New Roman" w:hAnsi="Times New Roman" w:cs="Times New Roman"/>
          <w:b/>
          <w:sz w:val="24"/>
          <w:szCs w:val="24"/>
          <w:lang w:eastAsia="pt-BR"/>
        </w:rPr>
        <w:t>I</w:t>
      </w:r>
      <w:r w:rsidR="004F5A9A">
        <w:rPr>
          <w:rFonts w:ascii="Times New Roman" w:eastAsia="Times New Roman" w:hAnsi="Times New Roman" w:cs="Times New Roman"/>
          <w:b/>
          <w:sz w:val="24"/>
          <w:szCs w:val="24"/>
          <w:lang w:eastAsia="pt-BR"/>
        </w:rPr>
        <w:t xml:space="preserve">nfantil, </w:t>
      </w:r>
      <w:r w:rsidR="003D1A01">
        <w:rPr>
          <w:rFonts w:ascii="Times New Roman" w:eastAsia="Times New Roman" w:hAnsi="Times New Roman" w:cs="Times New Roman"/>
          <w:b/>
          <w:sz w:val="24"/>
          <w:szCs w:val="24"/>
          <w:lang w:eastAsia="pt-BR"/>
        </w:rPr>
        <w:t>E</w:t>
      </w:r>
      <w:r w:rsidR="004F5A9A">
        <w:rPr>
          <w:rFonts w:ascii="Times New Roman" w:eastAsia="Times New Roman" w:hAnsi="Times New Roman" w:cs="Times New Roman"/>
          <w:b/>
          <w:sz w:val="24"/>
          <w:szCs w:val="24"/>
          <w:lang w:eastAsia="pt-BR"/>
        </w:rPr>
        <w:t xml:space="preserve">stratégias </w:t>
      </w:r>
      <w:r w:rsidR="003D1A01">
        <w:rPr>
          <w:rFonts w:ascii="Times New Roman" w:eastAsia="Times New Roman" w:hAnsi="Times New Roman" w:cs="Times New Roman"/>
          <w:b/>
          <w:sz w:val="24"/>
          <w:szCs w:val="24"/>
          <w:lang w:eastAsia="pt-BR"/>
        </w:rPr>
        <w:t>P</w:t>
      </w:r>
      <w:r w:rsidR="004F5A9A">
        <w:rPr>
          <w:rFonts w:ascii="Times New Roman" w:eastAsia="Times New Roman" w:hAnsi="Times New Roman" w:cs="Times New Roman"/>
          <w:b/>
          <w:sz w:val="24"/>
          <w:szCs w:val="24"/>
          <w:lang w:eastAsia="pt-BR"/>
        </w:rPr>
        <w:t>edagógicas</w:t>
      </w:r>
    </w:p>
    <w:p w:rsidR="000D3655" w:rsidRDefault="000D3655" w:rsidP="00342DF4">
      <w:pPr>
        <w:spacing w:after="0" w:line="240" w:lineRule="auto"/>
        <w:jc w:val="right"/>
        <w:rPr>
          <w:rFonts w:ascii="Times New Roman" w:eastAsia="Times New Roman" w:hAnsi="Times New Roman" w:cs="Times New Roman"/>
          <w:b/>
          <w:sz w:val="24"/>
          <w:szCs w:val="24"/>
          <w:lang w:eastAsia="pt-BR"/>
        </w:rPr>
      </w:pPr>
    </w:p>
    <w:p w:rsidR="000D3655" w:rsidRDefault="000D3655" w:rsidP="00342DF4">
      <w:pPr>
        <w:spacing w:after="0" w:line="240" w:lineRule="auto"/>
        <w:jc w:val="right"/>
        <w:rPr>
          <w:rFonts w:ascii="Times New Roman" w:eastAsia="Times New Roman" w:hAnsi="Times New Roman" w:cs="Times New Roman"/>
          <w:b/>
          <w:sz w:val="24"/>
          <w:szCs w:val="24"/>
          <w:lang w:eastAsia="pt-BR"/>
        </w:rPr>
      </w:pPr>
    </w:p>
    <w:p w:rsidR="000D3655" w:rsidRPr="000D3655" w:rsidRDefault="000D3655" w:rsidP="000D3655">
      <w:pPr>
        <w:spacing w:before="100" w:beforeAutospacing="1" w:after="100" w:afterAutospacing="1" w:line="240" w:lineRule="auto"/>
        <w:outlineLvl w:val="1"/>
        <w:rPr>
          <w:rFonts w:ascii="Times New Roman" w:eastAsia="Times New Roman" w:hAnsi="Times New Roman" w:cs="Times New Roman"/>
          <w:b/>
          <w:bCs/>
          <w:sz w:val="24"/>
          <w:szCs w:val="24"/>
          <w:lang w:eastAsia="pt-BR"/>
        </w:rPr>
      </w:pPr>
      <w:r w:rsidRPr="000D3655">
        <w:rPr>
          <w:rFonts w:ascii="Times New Roman" w:eastAsia="Times New Roman" w:hAnsi="Times New Roman" w:cs="Times New Roman"/>
          <w:b/>
          <w:bCs/>
          <w:sz w:val="24"/>
          <w:szCs w:val="24"/>
          <w:lang w:eastAsia="pt-BR"/>
        </w:rPr>
        <w:t>Resumo</w:t>
      </w:r>
    </w:p>
    <w:p w:rsidR="000D3655" w:rsidRDefault="000D3655" w:rsidP="000D3655">
      <w:pPr>
        <w:spacing w:before="100" w:beforeAutospacing="1" w:after="100" w:afterAutospacing="1" w:line="240" w:lineRule="auto"/>
        <w:jc w:val="both"/>
        <w:rPr>
          <w:rFonts w:ascii="Times New Roman" w:eastAsia="Times New Roman" w:hAnsi="Times New Roman" w:cs="Times New Roman"/>
          <w:sz w:val="24"/>
          <w:szCs w:val="24"/>
          <w:lang w:eastAsia="pt-BR"/>
        </w:rPr>
      </w:pPr>
      <w:r w:rsidRPr="000D3655">
        <w:rPr>
          <w:rFonts w:ascii="Times New Roman" w:eastAsia="Times New Roman" w:hAnsi="Times New Roman" w:cs="Times New Roman"/>
          <w:sz w:val="24"/>
          <w:szCs w:val="24"/>
          <w:lang w:eastAsia="pt-BR"/>
        </w:rPr>
        <w:t xml:space="preserve">O presente relato apresenta as experiências vivenciadas por bolsistas do Programa Institucional de Bolsas de Iniciação à Docência (PIBID) junto a turmas do Ensino Fundamental I, do 1º ao 5º ano, em atividades voltadas à alfabetização e ao letramento. O objetivo foi descrever práticas de intervenção pedagógica que contribuíssem para superar dificuldades no processo de leitura e escrita dos alunos. A fundamentação teórica ancora-se em Ferreiro e </w:t>
      </w:r>
      <w:proofErr w:type="spellStart"/>
      <w:r w:rsidRPr="000D3655">
        <w:rPr>
          <w:rFonts w:ascii="Times New Roman" w:eastAsia="Times New Roman" w:hAnsi="Times New Roman" w:cs="Times New Roman"/>
          <w:sz w:val="24"/>
          <w:szCs w:val="24"/>
          <w:lang w:eastAsia="pt-BR"/>
        </w:rPr>
        <w:t>Teberosky</w:t>
      </w:r>
      <w:proofErr w:type="spellEnd"/>
      <w:r w:rsidRPr="000D3655">
        <w:rPr>
          <w:rFonts w:ascii="Times New Roman" w:eastAsia="Times New Roman" w:hAnsi="Times New Roman" w:cs="Times New Roman"/>
          <w:sz w:val="24"/>
          <w:szCs w:val="24"/>
          <w:lang w:eastAsia="pt-BR"/>
        </w:rPr>
        <w:t xml:space="preserve"> (1999), </w:t>
      </w:r>
      <w:proofErr w:type="spellStart"/>
      <w:r w:rsidRPr="000D3655">
        <w:rPr>
          <w:rFonts w:ascii="Times New Roman" w:eastAsia="Times New Roman" w:hAnsi="Times New Roman" w:cs="Times New Roman"/>
          <w:sz w:val="24"/>
          <w:szCs w:val="24"/>
          <w:lang w:eastAsia="pt-BR"/>
        </w:rPr>
        <w:t>Kleiman</w:t>
      </w:r>
      <w:proofErr w:type="spellEnd"/>
      <w:r w:rsidRPr="000D3655">
        <w:rPr>
          <w:rFonts w:ascii="Times New Roman" w:eastAsia="Times New Roman" w:hAnsi="Times New Roman" w:cs="Times New Roman"/>
          <w:sz w:val="24"/>
          <w:szCs w:val="24"/>
          <w:lang w:eastAsia="pt-BR"/>
        </w:rPr>
        <w:t xml:space="preserve"> (1995) e Soares (2003), que compreendem a alfabetização como construção ativa do conhecimento e o letramento como prática social de uso da língua. A metodologia utilizada foi a observação participante e a realização de intervenções individuais e em pequenos grupos, com atividades diversificadas, como exercícios escritos, jogos e dinâmicas lúdicas. Os resultados apontam avanços graduais no desempenho dos alunos, especialmente em </w:t>
      </w:r>
      <w:r w:rsidRPr="000D3655">
        <w:rPr>
          <w:rFonts w:ascii="Times New Roman" w:eastAsia="Times New Roman" w:hAnsi="Times New Roman" w:cs="Times New Roman"/>
          <w:sz w:val="24"/>
          <w:szCs w:val="24"/>
          <w:lang w:eastAsia="pt-BR"/>
        </w:rPr>
        <w:lastRenderedPageBreak/>
        <w:t>aspectos como reconhecimento de letras, formação de palavras e maior envolvimento nas atividades. Conclui-se que as práticas de intervenção pedagógica, ao respeitarem o ritmo individual das crianças, favorecem aprendizagens significativas e fortalecem a formação docente dos bolsistas, aproximando-os da realidade escolar e de seus desafios.</w:t>
      </w:r>
    </w:p>
    <w:p w:rsidR="000D3655" w:rsidRPr="000D3655" w:rsidRDefault="000D3655" w:rsidP="000D3655">
      <w:pPr>
        <w:spacing w:before="100" w:beforeAutospacing="1" w:after="100" w:afterAutospacing="1"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Palavras chave: Intervenções Pedagógicas. Alfabetização. PIBID.</w:t>
      </w:r>
    </w:p>
    <w:p w:rsidR="000D3655" w:rsidRDefault="000D3655" w:rsidP="000D3655">
      <w:pPr>
        <w:spacing w:after="0" w:line="240" w:lineRule="auto"/>
        <w:jc w:val="both"/>
        <w:rPr>
          <w:rFonts w:ascii="Times New Roman" w:eastAsia="Times New Roman" w:hAnsi="Times New Roman" w:cs="Times New Roman"/>
          <w:b/>
          <w:sz w:val="24"/>
          <w:szCs w:val="24"/>
          <w:lang w:eastAsia="pt-BR"/>
        </w:rPr>
      </w:pPr>
    </w:p>
    <w:p w:rsidR="00342DF4" w:rsidRDefault="00342DF4"/>
    <w:p w:rsidR="00DC79A8" w:rsidRPr="003E709C" w:rsidRDefault="00427EA7" w:rsidP="00944987">
      <w:pPr>
        <w:jc w:val="center"/>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Relato de experiência</w:t>
      </w:r>
    </w:p>
    <w:p w:rsidR="00342DF4" w:rsidRDefault="00342DF4" w:rsidP="00342DF4">
      <w:pPr>
        <w:jc w:val="both"/>
        <w:rPr>
          <w:rFonts w:ascii="Times New Roman" w:eastAsia="Times New Roman" w:hAnsi="Times New Roman" w:cs="Times New Roman"/>
          <w:sz w:val="24"/>
          <w:szCs w:val="24"/>
          <w:lang w:eastAsia="pt-BR"/>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rsidR="000D3655" w:rsidRDefault="000D3655" w:rsidP="000D3655">
      <w:pPr>
        <w:pStyle w:val="NormalWeb"/>
        <w:spacing w:before="0" w:beforeAutospacing="0" w:after="0" w:afterAutospacing="0" w:line="360" w:lineRule="auto"/>
        <w:ind w:firstLine="1134"/>
        <w:jc w:val="both"/>
      </w:pPr>
      <w:r>
        <w:t>A alfabetização e o letramento constituem etapas fundamentais da educação básica, sendo condições indispensáveis para o desenvolvimento escolar e social da criança. O domínio da leitura e da escrita permite ao aluno compreender informações, expressar-se com autonomia e participar ativamente da vida em sociedade. No entanto, muitos estudantes dos anos iniciais enfrentam dificuldades nesse processo, o que exige do professor práticas pedagógicas diferenciadas e sensíveis às necessidades individuais.</w:t>
      </w:r>
    </w:p>
    <w:p w:rsidR="009E0CD7" w:rsidRPr="000D3655" w:rsidRDefault="000D3655" w:rsidP="000D3655">
      <w:pPr>
        <w:pStyle w:val="NormalWeb"/>
        <w:spacing w:before="0" w:beforeAutospacing="0" w:after="0" w:afterAutospacing="0" w:line="360" w:lineRule="auto"/>
        <w:ind w:firstLine="1134"/>
        <w:jc w:val="both"/>
      </w:pPr>
      <w:r>
        <w:t>Nesse sentido, o Programa Institucional de Bolsas de Iniciação à Docência (PIBID) representa uma oportunidade significativa de aproximação entre a formação inicial do professor e a realidade escolar. A participação de acadêmicos no programa possibilita vivências que articulam teoria e prática, ampliando sua compreensão sobre os desafios da alfabetização e do letramento e favorecendo a elaboração de estratégias pedagógicas mais contextualizadas.</w:t>
      </w:r>
    </w:p>
    <w:p w:rsidR="000D3655" w:rsidRDefault="000D3655" w:rsidP="00342DF4">
      <w:pPr>
        <w:jc w:val="both"/>
        <w:rPr>
          <w:rFonts w:ascii="Times New Roman" w:eastAsia="Times New Roman" w:hAnsi="Times New Roman" w:cs="Times New Roman"/>
          <w:b/>
          <w:sz w:val="24"/>
          <w:szCs w:val="24"/>
          <w:lang w:eastAsia="pt-BR"/>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rsidR="000D3655" w:rsidRDefault="000D3655" w:rsidP="000D3655">
      <w:pPr>
        <w:pStyle w:val="NormalWeb"/>
        <w:spacing w:line="360" w:lineRule="auto"/>
        <w:ind w:firstLine="1134"/>
        <w:jc w:val="both"/>
      </w:pPr>
      <w:r>
        <w:t xml:space="preserve">A compreensão de alfabetização e letramento adotada neste trabalho fundamenta-se em diferentes autores. Ferreiro e </w:t>
      </w:r>
      <w:proofErr w:type="spellStart"/>
      <w:r>
        <w:t>Teberosky</w:t>
      </w:r>
      <w:proofErr w:type="spellEnd"/>
      <w:r>
        <w:t xml:space="preserve"> (1999) defendem que a alfabetização deve ser entendida como processo de construção ativa do conhecimento, em que a criança formula hipóteses sobre o funcionamento da língua escrita. Kleiman (1995) amplia essa visão ao afirmar que o letramento vai além da decodificação, abrangendo práticas sociais que possibilitam ao sujeito interagir de forma significativa com a linguagem escrita. Soares (2003) sintetiza essas perspectivas ao propor a noção de “alfabetizar letrando”, em que a aquisição do sistema de escrita ocorre simultaneamente à inserção do aluno nos usos sociais da leitura e da escrita.</w:t>
      </w:r>
    </w:p>
    <w:p w:rsidR="009E0CD7" w:rsidRPr="000D3655" w:rsidRDefault="000D3655" w:rsidP="000D3655">
      <w:pPr>
        <w:pStyle w:val="NormalWeb"/>
        <w:spacing w:line="360" w:lineRule="auto"/>
        <w:ind w:firstLine="1134"/>
        <w:jc w:val="both"/>
      </w:pPr>
      <w:r>
        <w:lastRenderedPageBreak/>
        <w:t>Esses referenciais teóricos orientam a prática dos bolsistas do PIBID, destacando a importância de considerar o ritmo e as particularidades de cada aluno, além de valorizar metodologias ativas e lúdicas que contribuam para aprendizagens efetivas.</w:t>
      </w:r>
    </w:p>
    <w:p w:rsidR="00342DF4" w:rsidRDefault="00427EA7"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Apresentação da experiência</w:t>
      </w:r>
    </w:p>
    <w:p w:rsidR="000D3655" w:rsidRDefault="000D3655" w:rsidP="000D3655">
      <w:pPr>
        <w:pStyle w:val="NormalWeb"/>
        <w:spacing w:before="0" w:beforeAutospacing="0" w:after="0" w:afterAutospacing="0" w:line="360" w:lineRule="auto"/>
        <w:ind w:firstLine="1134"/>
        <w:jc w:val="both"/>
      </w:pPr>
      <w:r>
        <w:t>As intervenções realizadas no âmbito do PIBID ocorreram em turmas do Ensino Fundamental I, abrangendo alunos do 1º ao 5º ano. As ações foram conduzidas de forma individualizada ou em pequenos grupos, permitindo maior atenção às necessidades de cada estudante.</w:t>
      </w:r>
    </w:p>
    <w:p w:rsidR="000D3655" w:rsidRDefault="000D3655" w:rsidP="000D3655">
      <w:pPr>
        <w:pStyle w:val="NormalWeb"/>
        <w:spacing w:before="0" w:beforeAutospacing="0" w:after="0" w:afterAutospacing="0" w:line="360" w:lineRule="auto"/>
        <w:ind w:firstLine="1134"/>
        <w:jc w:val="both"/>
      </w:pPr>
      <w:r>
        <w:t>Foram elaboradas atividades específicas para o desenvolvimento da leitura e da escrita, incluindo exercícios escritos, jogos pedagógicos, leitura orientada, dinâmicas lúdicas e produção de pequenos textos. Essa diversidade metodológica buscou tornar os momentos de aprendizagem mais atrativos, estimulando a confiança e o engajamento dos alunos.</w:t>
      </w:r>
    </w:p>
    <w:p w:rsidR="000D3655" w:rsidRDefault="000D3655" w:rsidP="000D3655">
      <w:pPr>
        <w:pStyle w:val="NormalWeb"/>
        <w:spacing w:before="0" w:beforeAutospacing="0" w:after="0" w:afterAutospacing="0" w:line="360" w:lineRule="auto"/>
        <w:ind w:firstLine="1134"/>
        <w:jc w:val="both"/>
      </w:pPr>
      <w:r>
        <w:t>Um dos principais desafios enfrentados foi a limitação do espaço físico, devido às reformas em andamento na escola, o que exigiu adaptações nas práticas. Apesar disso, as atividades foram mantidas com qualidade, evidenciando a importância da flexibilidade e da criatividade no trabalho docente.</w:t>
      </w:r>
    </w:p>
    <w:p w:rsidR="000D3655" w:rsidRDefault="000D3655" w:rsidP="000D3655">
      <w:pPr>
        <w:pStyle w:val="NormalWeb"/>
        <w:spacing w:before="0" w:beforeAutospacing="0" w:after="0" w:afterAutospacing="0" w:line="360" w:lineRule="auto"/>
        <w:ind w:firstLine="1134"/>
        <w:jc w:val="both"/>
      </w:pPr>
      <w:r>
        <w:t>O contato próximo com os estudantes possibilitou uma compreensão mais ampla das dificuldades enfrentadas no processo de alfabetização e reforçou a importância do acompanhamento contínuo e individualizado.</w:t>
      </w:r>
    </w:p>
    <w:p w:rsidR="000D3655" w:rsidRDefault="000D3655" w:rsidP="00342DF4">
      <w:pPr>
        <w:jc w:val="both"/>
        <w:rPr>
          <w:rFonts w:ascii="Times New Roman" w:eastAsia="Times New Roman" w:hAnsi="Times New Roman" w:cs="Times New Roman"/>
          <w:b/>
          <w:sz w:val="24"/>
          <w:szCs w:val="24"/>
          <w:lang w:eastAsia="pt-BR"/>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 xml:space="preserve">Análise </w:t>
      </w:r>
      <w:r w:rsidR="00BD0C00">
        <w:rPr>
          <w:rFonts w:ascii="Times New Roman" w:eastAsia="Times New Roman" w:hAnsi="Times New Roman" w:cs="Times New Roman"/>
          <w:b/>
          <w:sz w:val="24"/>
          <w:szCs w:val="24"/>
          <w:lang w:eastAsia="pt-BR"/>
        </w:rPr>
        <w:t>parcial dos resultados</w:t>
      </w:r>
    </w:p>
    <w:p w:rsidR="000D3655" w:rsidRDefault="000D3655" w:rsidP="000D3655">
      <w:pPr>
        <w:pStyle w:val="NormalWeb"/>
        <w:spacing w:before="0" w:beforeAutospacing="0" w:after="0" w:afterAutospacing="0" w:line="360" w:lineRule="auto"/>
        <w:ind w:firstLine="1134"/>
        <w:jc w:val="both"/>
      </w:pPr>
      <w:r>
        <w:t>Os resultados parciais observados indicam que as intervenções têm favorecido progressos significativos no processo de aprendizagem. Alunos que apresentavam resistência às atividades de leitura e escrita passaram a demonstrar maior interesse e engajamento, avançando no reconhecimento das letras, na formação de palavras e no desenvolvimento da fluência leitora.</w:t>
      </w:r>
    </w:p>
    <w:p w:rsidR="000D3655" w:rsidRDefault="000D3655" w:rsidP="000D3655">
      <w:pPr>
        <w:pStyle w:val="NormalWeb"/>
        <w:spacing w:before="0" w:beforeAutospacing="0" w:after="0" w:afterAutospacing="0" w:line="360" w:lineRule="auto"/>
        <w:ind w:firstLine="1134"/>
        <w:jc w:val="both"/>
      </w:pPr>
      <w:r>
        <w:t>Percebeu-se também que a atenção individualizada aumentou a autoconfiança dos estudantes, levando-os a se envolver de forma mais ativa nas propostas. Embora os avanços ocorram em ritmos distintos, os dados evidenciam que práticas pedagógicas planejadas e direcionadas às necessidades específicas dos alunos contribuem para aprendizagens mais consistentes e significativas.</w:t>
      </w:r>
    </w:p>
    <w:p w:rsidR="009E0CD7" w:rsidRPr="00342DF4" w:rsidRDefault="009E0CD7" w:rsidP="00342DF4">
      <w:pPr>
        <w:jc w:val="both"/>
        <w:rPr>
          <w:rFonts w:ascii="Times New Roman" w:eastAsia="Times New Roman" w:hAnsi="Times New Roman" w:cs="Times New Roman"/>
          <w:b/>
          <w:sz w:val="24"/>
          <w:szCs w:val="24"/>
          <w:lang w:eastAsia="pt-BR"/>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p>
    <w:p w:rsidR="000D3655" w:rsidRDefault="000D3655" w:rsidP="000D3655">
      <w:pPr>
        <w:pStyle w:val="NormalWeb"/>
        <w:spacing w:before="0" w:beforeAutospacing="0" w:after="0" w:afterAutospacing="0" w:line="360" w:lineRule="auto"/>
        <w:ind w:firstLine="1134"/>
        <w:jc w:val="both"/>
      </w:pPr>
      <w:r>
        <w:t>A experiência no PIBID tem sido essencial para a formação inicial dos bolsistas, pois proporciona vivências que articulam teoria e prática e fortalecem o compromisso com a educação pública. As intervenções pedagógicas realizadas mostraram-se eficazes para favorecer o processo de alfabetização e letramento, respeitando os diferentes ritmos de aprendizagem e promovendo avanços graduais, porém relevantes.</w:t>
      </w:r>
    </w:p>
    <w:p w:rsidR="000D3655" w:rsidRDefault="000D3655" w:rsidP="000D3655">
      <w:pPr>
        <w:pStyle w:val="NormalWeb"/>
        <w:spacing w:before="0" w:beforeAutospacing="0" w:after="0" w:afterAutospacing="0" w:line="360" w:lineRule="auto"/>
        <w:ind w:firstLine="1134"/>
        <w:jc w:val="both"/>
      </w:pPr>
      <w:r>
        <w:t>Além de contribuir para a aprendizagem dos alunos atendidos, o trabalho tem proporcionado aos acadêmicos reflexões sobre o papel do professor e a necessidade de estratégias criativas e inclusivas na prática pedagógica. Conclui-se que o PIBID representa um espaço privilegiado de formação docente, ao mesmo tempo em que contribui para a melhoria da qualidade da educação básica.</w:t>
      </w:r>
    </w:p>
    <w:p w:rsidR="00BD0C00" w:rsidRDefault="00BD0C00" w:rsidP="00342DF4">
      <w:pPr>
        <w:jc w:val="both"/>
        <w:rPr>
          <w:rFonts w:ascii="Times New Roman" w:eastAsia="Times New Roman" w:hAnsi="Times New Roman" w:cs="Times New Roman"/>
          <w:b/>
          <w:sz w:val="24"/>
          <w:szCs w:val="24"/>
          <w:lang w:eastAsia="pt-BR"/>
        </w:rPr>
      </w:pPr>
    </w:p>
    <w:p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rsidR="009E0CD7" w:rsidRPr="00926E9F" w:rsidRDefault="009E0CD7" w:rsidP="009E0CD7">
      <w:pPr>
        <w:spacing w:before="240"/>
        <w:jc w:val="both"/>
        <w:rPr>
          <w:rFonts w:ascii="Times New Roman" w:eastAsia="Times New Roman" w:hAnsi="Times New Roman" w:cs="Times New Roman"/>
          <w:sz w:val="24"/>
          <w:szCs w:val="24"/>
          <w:lang w:eastAsia="pt-BR"/>
        </w:rPr>
      </w:pPr>
      <w:r w:rsidRPr="00926E9F">
        <w:rPr>
          <w:rFonts w:ascii="Times New Roman" w:eastAsia="Times New Roman" w:hAnsi="Times New Roman" w:cs="Times New Roman"/>
          <w:sz w:val="24"/>
          <w:szCs w:val="24"/>
          <w:lang w:eastAsia="pt-BR"/>
        </w:rPr>
        <w:t xml:space="preserve">FERREIRO, E.; TEBEROSKY, </w:t>
      </w:r>
      <w:r w:rsidRPr="000D3655">
        <w:rPr>
          <w:rFonts w:ascii="Times New Roman" w:eastAsia="Times New Roman" w:hAnsi="Times New Roman" w:cs="Times New Roman"/>
          <w:b/>
          <w:bCs/>
          <w:sz w:val="24"/>
          <w:szCs w:val="24"/>
          <w:lang w:eastAsia="pt-BR"/>
        </w:rPr>
        <w:t>A. Psicogênese da língua escrita</w:t>
      </w:r>
      <w:r w:rsidRPr="00926E9F">
        <w:rPr>
          <w:rFonts w:ascii="Times New Roman" w:eastAsia="Times New Roman" w:hAnsi="Times New Roman" w:cs="Times New Roman"/>
          <w:sz w:val="24"/>
          <w:szCs w:val="24"/>
          <w:lang w:eastAsia="pt-BR"/>
        </w:rPr>
        <w:t>. Porto Alegre: Artmed, 1999.</w:t>
      </w:r>
    </w:p>
    <w:p w:rsidR="009E0CD7" w:rsidRPr="00926E9F" w:rsidRDefault="009E0CD7" w:rsidP="009E0CD7">
      <w:pPr>
        <w:spacing w:before="240"/>
        <w:jc w:val="both"/>
        <w:rPr>
          <w:rFonts w:ascii="Times New Roman" w:eastAsia="Times New Roman" w:hAnsi="Times New Roman" w:cs="Times New Roman"/>
          <w:sz w:val="24"/>
          <w:szCs w:val="24"/>
          <w:lang w:eastAsia="pt-BR"/>
        </w:rPr>
      </w:pPr>
      <w:r w:rsidRPr="00926E9F">
        <w:rPr>
          <w:rFonts w:ascii="Times New Roman" w:eastAsia="Times New Roman" w:hAnsi="Times New Roman" w:cs="Times New Roman"/>
          <w:sz w:val="24"/>
          <w:szCs w:val="24"/>
          <w:lang w:eastAsia="pt-BR"/>
        </w:rPr>
        <w:t xml:space="preserve">KLEIMAN, A. B. </w:t>
      </w:r>
      <w:r w:rsidRPr="000D3655">
        <w:rPr>
          <w:rFonts w:ascii="Times New Roman" w:eastAsia="Times New Roman" w:hAnsi="Times New Roman" w:cs="Times New Roman"/>
          <w:b/>
          <w:bCs/>
          <w:sz w:val="24"/>
          <w:szCs w:val="24"/>
          <w:lang w:eastAsia="pt-BR"/>
        </w:rPr>
        <w:t>Modelos de letramento e as práticas de alfabetização na escola</w:t>
      </w:r>
      <w:r w:rsidRPr="00926E9F">
        <w:rPr>
          <w:rFonts w:ascii="Times New Roman" w:eastAsia="Times New Roman" w:hAnsi="Times New Roman" w:cs="Times New Roman"/>
          <w:sz w:val="24"/>
          <w:szCs w:val="24"/>
          <w:lang w:eastAsia="pt-BR"/>
        </w:rPr>
        <w:t>. Campinas: Mercado de Letras, 1995.</w:t>
      </w:r>
    </w:p>
    <w:p w:rsidR="009E0CD7" w:rsidRDefault="009E0CD7" w:rsidP="009E0CD7">
      <w:pPr>
        <w:jc w:val="both"/>
        <w:rPr>
          <w:rFonts w:ascii="Times New Roman" w:eastAsia="Times New Roman" w:hAnsi="Times New Roman" w:cs="Times New Roman"/>
          <w:sz w:val="24"/>
          <w:szCs w:val="24"/>
          <w:lang w:eastAsia="pt-BR"/>
        </w:rPr>
      </w:pPr>
      <w:r w:rsidRPr="00926E9F">
        <w:rPr>
          <w:rFonts w:ascii="Times New Roman" w:eastAsia="Times New Roman" w:hAnsi="Times New Roman" w:cs="Times New Roman"/>
          <w:sz w:val="24"/>
          <w:szCs w:val="24"/>
          <w:lang w:eastAsia="pt-BR"/>
        </w:rPr>
        <w:t xml:space="preserve">SOARES, M. </w:t>
      </w:r>
      <w:r w:rsidRPr="000D3655">
        <w:rPr>
          <w:rFonts w:ascii="Times New Roman" w:eastAsia="Times New Roman" w:hAnsi="Times New Roman" w:cs="Times New Roman"/>
          <w:b/>
          <w:bCs/>
          <w:sz w:val="24"/>
          <w:szCs w:val="24"/>
          <w:lang w:eastAsia="pt-BR"/>
        </w:rPr>
        <w:t>Alfabetização e letramento</w:t>
      </w:r>
      <w:r w:rsidRPr="00926E9F">
        <w:rPr>
          <w:rFonts w:ascii="Times New Roman" w:eastAsia="Times New Roman" w:hAnsi="Times New Roman" w:cs="Times New Roman"/>
          <w:sz w:val="24"/>
          <w:szCs w:val="24"/>
          <w:lang w:eastAsia="pt-BR"/>
        </w:rPr>
        <w:t>. São Paulo: Contexto, 2003</w:t>
      </w:r>
      <w:r>
        <w:rPr>
          <w:rFonts w:ascii="Times New Roman" w:eastAsia="Times New Roman" w:hAnsi="Times New Roman" w:cs="Times New Roman"/>
          <w:sz w:val="24"/>
          <w:szCs w:val="24"/>
          <w:lang w:eastAsia="pt-BR"/>
        </w:rPr>
        <w:t>.</w:t>
      </w:r>
    </w:p>
    <w:p w:rsidR="009E0CD7" w:rsidRDefault="009E0CD7" w:rsidP="009E0CD7">
      <w:pPr>
        <w:jc w:val="both"/>
      </w:pPr>
      <w:bookmarkStart w:id="0" w:name="_GoBack"/>
      <w:bookmarkEnd w:id="0"/>
    </w:p>
    <w:sectPr w:rsidR="009E0CD7" w:rsidSect="00D93EF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5E51F4"/>
    <w:multiLevelType w:val="multilevel"/>
    <w:tmpl w:val="1EAE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64BAF"/>
    <w:rsid w:val="00004161"/>
    <w:rsid w:val="000D3655"/>
    <w:rsid w:val="00187E47"/>
    <w:rsid w:val="00342DF4"/>
    <w:rsid w:val="003B3E13"/>
    <w:rsid w:val="003D1A01"/>
    <w:rsid w:val="00427EA7"/>
    <w:rsid w:val="004F5A9A"/>
    <w:rsid w:val="00511377"/>
    <w:rsid w:val="005A0D97"/>
    <w:rsid w:val="00660186"/>
    <w:rsid w:val="00773D54"/>
    <w:rsid w:val="00941F25"/>
    <w:rsid w:val="00944987"/>
    <w:rsid w:val="009B4014"/>
    <w:rsid w:val="009E0CD7"/>
    <w:rsid w:val="00B5657D"/>
    <w:rsid w:val="00BC06FD"/>
    <w:rsid w:val="00BD0C00"/>
    <w:rsid w:val="00D93EF1"/>
    <w:rsid w:val="00DC79A8"/>
    <w:rsid w:val="00E64BAF"/>
    <w:rsid w:val="00FA4CB5"/>
    <w:rsid w:val="00FC43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F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Textodebalo">
    <w:name w:val="Balloon Text"/>
    <w:basedOn w:val="Normal"/>
    <w:link w:val="TextodebaloChar"/>
    <w:uiPriority w:val="99"/>
    <w:semiHidden/>
    <w:unhideWhenUsed/>
    <w:rsid w:val="009E0CD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E0CD7"/>
    <w:rPr>
      <w:rFonts w:ascii="Tahoma" w:hAnsi="Tahoma" w:cs="Tahoma"/>
      <w:sz w:val="16"/>
      <w:szCs w:val="16"/>
    </w:rPr>
  </w:style>
  <w:style w:type="paragraph" w:styleId="NormalWeb">
    <w:name w:val="Normal (Web)"/>
    <w:basedOn w:val="Normal"/>
    <w:uiPriority w:val="99"/>
    <w:unhideWhenUsed/>
    <w:rsid w:val="009E0C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5A0D97"/>
    <w:rPr>
      <w:color w:val="0563C1" w:themeColor="hyperlink"/>
      <w:u w:val="single"/>
    </w:rPr>
  </w:style>
  <w:style w:type="character" w:customStyle="1" w:styleId="UnresolvedMention">
    <w:name w:val="Unresolved Mention"/>
    <w:basedOn w:val="Fontepargpadro"/>
    <w:uiPriority w:val="99"/>
    <w:semiHidden/>
    <w:unhideWhenUsed/>
    <w:rsid w:val="00BC06FD"/>
    <w:rPr>
      <w:color w:val="605E5C"/>
      <w:shd w:val="clear" w:color="auto" w:fill="E1DFDD"/>
    </w:rPr>
  </w:style>
  <w:style w:type="character" w:styleId="nfase">
    <w:name w:val="Emphasis"/>
    <w:basedOn w:val="Fontepargpadro"/>
    <w:uiPriority w:val="20"/>
    <w:qFormat/>
    <w:rsid w:val="000D3655"/>
    <w:rPr>
      <w:i/>
      <w:iCs/>
    </w:rPr>
  </w:style>
</w:styles>
</file>

<file path=word/webSettings.xml><?xml version="1.0" encoding="utf-8"?>
<w:webSettings xmlns:r="http://schemas.openxmlformats.org/officeDocument/2006/relationships" xmlns:w="http://schemas.openxmlformats.org/wordprocessingml/2006/main">
  <w:divs>
    <w:div w:id="355008761">
      <w:bodyDiv w:val="1"/>
      <w:marLeft w:val="0"/>
      <w:marRight w:val="0"/>
      <w:marTop w:val="0"/>
      <w:marBottom w:val="0"/>
      <w:divBdr>
        <w:top w:val="none" w:sz="0" w:space="0" w:color="auto"/>
        <w:left w:val="none" w:sz="0" w:space="0" w:color="auto"/>
        <w:bottom w:val="none" w:sz="0" w:space="0" w:color="auto"/>
        <w:right w:val="none" w:sz="0" w:space="0" w:color="auto"/>
      </w:divBdr>
    </w:div>
    <w:div w:id="517428794">
      <w:bodyDiv w:val="1"/>
      <w:marLeft w:val="0"/>
      <w:marRight w:val="0"/>
      <w:marTop w:val="0"/>
      <w:marBottom w:val="0"/>
      <w:divBdr>
        <w:top w:val="none" w:sz="0" w:space="0" w:color="auto"/>
        <w:left w:val="none" w:sz="0" w:space="0" w:color="auto"/>
        <w:bottom w:val="none" w:sz="0" w:space="0" w:color="auto"/>
        <w:right w:val="none" w:sz="0" w:space="0" w:color="auto"/>
      </w:divBdr>
    </w:div>
    <w:div w:id="933324658">
      <w:bodyDiv w:val="1"/>
      <w:marLeft w:val="0"/>
      <w:marRight w:val="0"/>
      <w:marTop w:val="0"/>
      <w:marBottom w:val="0"/>
      <w:divBdr>
        <w:top w:val="none" w:sz="0" w:space="0" w:color="auto"/>
        <w:left w:val="none" w:sz="0" w:space="0" w:color="auto"/>
        <w:bottom w:val="none" w:sz="0" w:space="0" w:color="auto"/>
        <w:right w:val="none" w:sz="0" w:space="0" w:color="auto"/>
      </w:divBdr>
    </w:div>
    <w:div w:id="1052389049">
      <w:bodyDiv w:val="1"/>
      <w:marLeft w:val="0"/>
      <w:marRight w:val="0"/>
      <w:marTop w:val="0"/>
      <w:marBottom w:val="0"/>
      <w:divBdr>
        <w:top w:val="none" w:sz="0" w:space="0" w:color="auto"/>
        <w:left w:val="none" w:sz="0" w:space="0" w:color="auto"/>
        <w:bottom w:val="none" w:sz="0" w:space="0" w:color="auto"/>
        <w:right w:val="none" w:sz="0" w:space="0" w:color="auto"/>
      </w:divBdr>
    </w:div>
    <w:div w:id="1202749039">
      <w:bodyDiv w:val="1"/>
      <w:marLeft w:val="0"/>
      <w:marRight w:val="0"/>
      <w:marTop w:val="0"/>
      <w:marBottom w:val="0"/>
      <w:divBdr>
        <w:top w:val="none" w:sz="0" w:space="0" w:color="auto"/>
        <w:left w:val="none" w:sz="0" w:space="0" w:color="auto"/>
        <w:bottom w:val="none" w:sz="0" w:space="0" w:color="auto"/>
        <w:right w:val="none" w:sz="0" w:space="0" w:color="auto"/>
      </w:divBdr>
    </w:div>
    <w:div w:id="1969890280">
      <w:bodyDiv w:val="1"/>
      <w:marLeft w:val="0"/>
      <w:marRight w:val="0"/>
      <w:marTop w:val="0"/>
      <w:marBottom w:val="0"/>
      <w:divBdr>
        <w:top w:val="none" w:sz="0" w:space="0" w:color="auto"/>
        <w:left w:val="none" w:sz="0" w:space="0" w:color="auto"/>
        <w:bottom w:val="none" w:sz="0" w:space="0" w:color="auto"/>
        <w:right w:val="none" w:sz="0" w:space="0" w:color="auto"/>
      </w:divBdr>
    </w:div>
    <w:div w:id="2010057961">
      <w:bodyDiv w:val="1"/>
      <w:marLeft w:val="0"/>
      <w:marRight w:val="0"/>
      <w:marTop w:val="0"/>
      <w:marBottom w:val="0"/>
      <w:divBdr>
        <w:top w:val="none" w:sz="0" w:space="0" w:color="auto"/>
        <w:left w:val="none" w:sz="0" w:space="0" w:color="auto"/>
        <w:bottom w:val="none" w:sz="0" w:space="0" w:color="auto"/>
        <w:right w:val="none" w:sz="0" w:space="0" w:color="auto"/>
      </w:divBdr>
    </w:div>
    <w:div w:id="201066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udia.braga@unimontes.br" TargetMode="External"/><Relationship Id="rId3" Type="http://schemas.openxmlformats.org/officeDocument/2006/relationships/settings" Target="settings.xml"/><Relationship Id="rId7" Type="http://schemas.openxmlformats.org/officeDocument/2006/relationships/hyperlink" Target="mailto:alessandracarvalhoborges212@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unadaniellybezerra067@gmail.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tatianemendes4746@gmail.com" TargetMode="External"/><Relationship Id="rId4" Type="http://schemas.openxmlformats.org/officeDocument/2006/relationships/webSettings" Target="webSettings.xml"/><Relationship Id="rId9" Type="http://schemas.openxmlformats.org/officeDocument/2006/relationships/hyperlink" Target="mailto:franciellelima56@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1135</Words>
  <Characters>6134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Cleisson</cp:lastModifiedBy>
  <cp:revision>4</cp:revision>
  <dcterms:created xsi:type="dcterms:W3CDTF">2025-08-22T13:01:00Z</dcterms:created>
  <dcterms:modified xsi:type="dcterms:W3CDTF">2025-08-24T02:16:00Z</dcterms:modified>
</cp:coreProperties>
</file>