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both"/>
        <w:rPr>
          <w:rFonts w:eastAsia="Times New Roman"/>
          <w:b/>
          <w:color w:val="000000" w:themeColor="text1"/>
          <w:sz w:val="20"/>
          <w:szCs w:val="20"/>
          <w:lang w:val="pt-BR"/>
          <w14:textFill>
            <w14:solidFill>
              <w14:schemeClr w14:val="tx1"/>
            </w14:solidFill>
          </w14:textFill>
        </w:rPr>
      </w:pPr>
      <w:r>
        <w:rPr>
          <w:rFonts w:eastAsia="Times New Roman"/>
          <w:b/>
          <w:sz w:val="20"/>
          <w:szCs w:val="20"/>
          <w:lang w:val="pt-BR"/>
        </w:rPr>
        <w:t>ARÉA TEMÁTICA: ECOLOGIA</w:t>
      </w:r>
    </w:p>
    <w:p>
      <w:pPr>
        <w:spacing w:line="240" w:lineRule="auto"/>
        <w:jc w:val="both"/>
        <w:rPr>
          <w:rFonts w:eastAsia="Times New Roman"/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eastAsia="Times New Roman"/>
          <w:b/>
          <w:color w:val="000000" w:themeColor="text1"/>
          <w:sz w:val="20"/>
          <w:szCs w:val="20"/>
          <w:lang w:val="pt-BR"/>
          <w14:textFill>
            <w14:solidFill>
              <w14:schemeClr w14:val="tx1"/>
            </w14:solidFill>
          </w14:textFill>
        </w:rPr>
        <w:t xml:space="preserve">SUBÁREA TEMÁTICA: INVERTEBRADOS </w:t>
      </w:r>
      <w:bookmarkStart w:id="3" w:name="_GoBack"/>
      <w:bookmarkEnd w:id="3"/>
    </w:p>
    <w:p>
      <w:pPr>
        <w:spacing w:line="240" w:lineRule="auto"/>
        <w:jc w:val="center"/>
        <w:rPr>
          <w:rFonts w:eastAsia="Times New Roman"/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b/>
          <w:color w:val="000000" w:themeColor="text1"/>
          <w:sz w:val="20"/>
          <w:szCs w:val="20"/>
          <w:lang w:val="pt-BR"/>
          <w14:textFill>
            <w14:solidFill>
              <w14:schemeClr w14:val="tx1"/>
            </w14:solidFill>
          </w14:textFill>
        </w:rPr>
      </w:pPr>
      <w:bookmarkStart w:id="0" w:name="_Hlk143437051"/>
      <w:r>
        <w:rPr>
          <w:b/>
          <w:color w:val="000000" w:themeColor="text1"/>
          <w:sz w:val="20"/>
          <w:szCs w:val="20"/>
          <w:lang w:val="pt-BR"/>
          <w14:textFill>
            <w14:solidFill>
              <w14:schemeClr w14:val="tx1"/>
            </w14:solidFill>
          </w14:textFill>
        </w:rPr>
        <w:t>INTERAÇÔES BIÓTICAS</w:t>
      </w:r>
      <w:r>
        <w:rPr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 </w:t>
      </w:r>
      <w:r>
        <w:rPr>
          <w:b/>
          <w:color w:val="000000" w:themeColor="text1"/>
          <w:sz w:val="20"/>
          <w:szCs w:val="20"/>
          <w:lang w:val="pt-BR"/>
          <w14:textFill>
            <w14:solidFill>
              <w14:schemeClr w14:val="tx1"/>
            </w14:solidFill>
          </w14:textFill>
        </w:rPr>
        <w:t>DE PSEUDOESCORPIÕES ARBORÍCOLAS ASSOCIADOS A VEGETAÇÂO URBANA NO NORDESTE BRASILEIRO</w:t>
      </w:r>
    </w:p>
    <w:bookmarkEnd w:id="0"/>
    <w:p>
      <w:pPr>
        <w:spacing w:line="240" w:lineRule="auto"/>
        <w:jc w:val="center"/>
        <w:rPr>
          <w:rFonts w:eastAsia="Times New Roman"/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</w:p>
    <w:p>
      <w:pPr>
        <w:spacing w:line="240" w:lineRule="auto"/>
        <w:jc w:val="center"/>
        <w:rPr>
          <w:rFonts w:eastAsia="Times New Roman"/>
          <w:color w:val="000000" w:themeColor="text1"/>
          <w:sz w:val="20"/>
          <w:szCs w:val="20"/>
          <w:lang w:val="pt-BR"/>
          <w14:textFill>
            <w14:solidFill>
              <w14:schemeClr w14:val="tx1"/>
            </w14:solidFill>
          </w14:textFill>
        </w:rPr>
      </w:pPr>
      <w:r>
        <w:rPr>
          <w:rFonts w:eastAsia="Times New Roman"/>
          <w:color w:val="000000" w:themeColor="text1"/>
          <w:sz w:val="20"/>
          <w:szCs w:val="20"/>
          <w:lang w:val="pt-BR"/>
          <w14:textFill>
            <w14:solidFill>
              <w14:schemeClr w14:val="tx1"/>
            </w14:solidFill>
          </w14:textFill>
        </w:rPr>
        <w:t>Leticia Machado</w:t>
      </w:r>
      <w:r>
        <w:rPr>
          <w:rFonts w:eastAsia="Times New Roman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¹, </w:t>
      </w:r>
      <w:r>
        <w:rPr>
          <w:rFonts w:eastAsia="Times New Roman"/>
          <w:color w:val="000000" w:themeColor="text1"/>
          <w:sz w:val="20"/>
          <w:szCs w:val="20"/>
          <w:lang w:val="pt-BR"/>
          <w14:textFill>
            <w14:solidFill>
              <w14:schemeClr w14:val="tx1"/>
            </w14:solidFill>
          </w14:textFill>
        </w:rPr>
        <w:t>João M.R. Costa</w:t>
      </w:r>
      <w:r>
        <w:rPr>
          <w:rFonts w:eastAsia="Times New Roman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²</w:t>
      </w:r>
      <w:r>
        <w:rPr>
          <w:rFonts w:eastAsia="Times New Roman"/>
          <w:color w:val="000000" w:themeColor="text1"/>
          <w:sz w:val="20"/>
          <w:szCs w:val="20"/>
          <w:lang w:val="pt-BR"/>
          <w14:textFill>
            <w14:solidFill>
              <w14:schemeClr w14:val="tx1"/>
            </w14:solidFill>
          </w14:textFill>
        </w:rPr>
        <w:t>, Vinicius B. Pessoa², Stenio I.A. Foerster³, Everton Tizo-Pedroso</w:t>
      </w:r>
      <w:r>
        <w:rPr>
          <w:rFonts w:eastAsia="Times New Roman"/>
          <w:color w:val="000000" w:themeColor="text1"/>
          <w:sz w:val="20"/>
          <w:szCs w:val="20"/>
          <w:vertAlign w:val="superscript"/>
          <w:lang w:val="pt-BR"/>
          <w14:textFill>
            <w14:solidFill>
              <w14:schemeClr w14:val="tx1"/>
            </w14:solidFill>
          </w14:textFill>
        </w:rPr>
        <w:t>4</w:t>
      </w:r>
      <w:r>
        <w:rPr>
          <w:rFonts w:eastAsia="Times New Roman"/>
          <w:color w:val="000000" w:themeColor="text1"/>
          <w:sz w:val="20"/>
          <w:szCs w:val="20"/>
          <w:lang w:val="pt-BR"/>
          <w14:textFill>
            <w14:solidFill>
              <w14:schemeClr w14:val="tx1"/>
            </w14:solidFill>
          </w14:textFill>
        </w:rPr>
        <w:t>, Geraldo J.B. Moura¹, André F.A. Lira</w:t>
      </w:r>
      <w:r>
        <w:rPr>
          <w:rFonts w:eastAsia="Times New Roman"/>
          <w:color w:val="000000" w:themeColor="text1"/>
          <w:sz w:val="20"/>
          <w:szCs w:val="20"/>
          <w:vertAlign w:val="superscript"/>
          <w:lang w:val="pt-BR"/>
          <w14:textFill>
            <w14:solidFill>
              <w14:schemeClr w14:val="tx1"/>
            </w14:solidFill>
          </w14:textFill>
        </w:rPr>
        <w:t>5</w:t>
      </w:r>
    </w:p>
    <w:p>
      <w:pPr>
        <w:spacing w:line="240" w:lineRule="auto"/>
        <w:jc w:val="center"/>
        <w:rPr>
          <w:rFonts w:eastAsia="Times New Roman"/>
          <w:color w:val="000000" w:themeColor="text1"/>
          <w:sz w:val="20"/>
          <w:szCs w:val="20"/>
          <w:lang w:val="pt-BR"/>
          <w14:textFill>
            <w14:solidFill>
              <w14:schemeClr w14:val="tx1"/>
            </w14:solidFill>
          </w14:textFill>
        </w:rPr>
      </w:pPr>
      <w:r>
        <w:rPr>
          <w:rFonts w:eastAsia="Times New Roman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¹ Universidade Federal</w:t>
      </w:r>
      <w:r>
        <w:rPr>
          <w:rFonts w:eastAsia="Times New Roman"/>
          <w:color w:val="000000" w:themeColor="text1"/>
          <w:sz w:val="20"/>
          <w:szCs w:val="20"/>
          <w:lang w:val="pt-BR"/>
          <w14:textFill>
            <w14:solidFill>
              <w14:schemeClr w14:val="tx1"/>
            </w14:solidFill>
          </w14:textFill>
        </w:rPr>
        <w:t xml:space="preserve"> Rural</w:t>
      </w:r>
      <w:r>
        <w:rPr>
          <w:rFonts w:eastAsia="Times New Roman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 de </w:t>
      </w:r>
      <w:r>
        <w:rPr>
          <w:rFonts w:eastAsia="Times New Roman"/>
          <w:color w:val="000000" w:themeColor="text1"/>
          <w:sz w:val="20"/>
          <w:szCs w:val="20"/>
          <w:lang w:val="pt-BR"/>
          <w14:textFill>
            <w14:solidFill>
              <w14:schemeClr w14:val="tx1"/>
            </w14:solidFill>
          </w14:textFill>
        </w:rPr>
        <w:t xml:space="preserve">Pernambuco </w:t>
      </w:r>
      <w:r>
        <w:rPr>
          <w:rFonts w:eastAsia="Times New Roman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(</w:t>
      </w:r>
      <w:r>
        <w:rPr>
          <w:rFonts w:eastAsia="Times New Roman"/>
          <w:color w:val="000000" w:themeColor="text1"/>
          <w:sz w:val="20"/>
          <w:szCs w:val="20"/>
          <w:lang w:val="pt-BR"/>
          <w14:textFill>
            <w14:solidFill>
              <w14:schemeClr w14:val="tx1"/>
            </w14:solidFill>
          </w14:textFill>
        </w:rPr>
        <w:t>UFRPE</w:t>
      </w:r>
      <w:r>
        <w:rPr>
          <w:rFonts w:eastAsia="Times New Roman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), </w:t>
      </w:r>
      <w:r>
        <w:rPr>
          <w:rFonts w:eastAsia="Times New Roman"/>
          <w:iCs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Campus </w:t>
      </w:r>
      <w:r>
        <w:rPr>
          <w:rFonts w:eastAsia="Times New Roman"/>
          <w:iCs/>
          <w:color w:val="000000" w:themeColor="text1"/>
          <w:sz w:val="20"/>
          <w:szCs w:val="20"/>
          <w:lang w:val="pt-BR"/>
          <w14:textFill>
            <w14:solidFill>
              <w14:schemeClr w14:val="tx1"/>
            </w14:solidFill>
          </w14:textFill>
        </w:rPr>
        <w:t>Recife</w:t>
      </w:r>
      <w:r>
        <w:rPr>
          <w:rFonts w:eastAsia="Times New Roman"/>
          <w:iCs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.</w:t>
      </w:r>
      <w:r>
        <w:rPr>
          <w:rFonts w:eastAsia="Times New Roman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 E-mail</w:t>
      </w:r>
      <w:r>
        <w:rPr>
          <w:rFonts w:eastAsia="Times New Roman"/>
          <w:color w:val="000000" w:themeColor="text1"/>
          <w:sz w:val="20"/>
          <w:szCs w:val="20"/>
          <w:lang w:val="pt-BR"/>
          <w14:textFill>
            <w14:solidFill>
              <w14:schemeClr w14:val="tx1"/>
            </w14:solidFill>
          </w14:textFill>
        </w:rPr>
        <w:t>: leticiamachadoal12@gmail.com (LM); geraldojbm@gmail.com (GJBM)</w:t>
      </w:r>
    </w:p>
    <w:p>
      <w:pPr>
        <w:spacing w:line="240" w:lineRule="auto"/>
        <w:jc w:val="center"/>
        <w:rPr>
          <w:color w:val="000000" w:themeColor="text1"/>
          <w:sz w:val="20"/>
          <w:szCs w:val="20"/>
          <w:lang w:val="pt-BR" w:eastAsia="zh-CN"/>
          <w14:textFill>
            <w14:solidFill>
              <w14:schemeClr w14:val="tx1"/>
            </w14:solidFill>
          </w14:textFill>
        </w:rPr>
      </w:pPr>
      <w:r>
        <w:rPr>
          <w:rFonts w:eastAsia="Times New Roman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² Universidade Federal de </w:t>
      </w:r>
      <w:r>
        <w:rPr>
          <w:rFonts w:eastAsia="Times New Roman"/>
          <w:color w:val="000000" w:themeColor="text1"/>
          <w:sz w:val="20"/>
          <w:szCs w:val="20"/>
          <w:lang w:val="pt-BR"/>
          <w14:textFill>
            <w14:solidFill>
              <w14:schemeClr w14:val="tx1"/>
            </w14:solidFill>
          </w14:textFill>
        </w:rPr>
        <w:t xml:space="preserve">Pernambuco </w:t>
      </w:r>
      <w:r>
        <w:rPr>
          <w:rFonts w:eastAsia="Times New Roman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(</w:t>
      </w:r>
      <w:r>
        <w:rPr>
          <w:rFonts w:eastAsia="Times New Roman"/>
          <w:color w:val="000000" w:themeColor="text1"/>
          <w:sz w:val="20"/>
          <w:szCs w:val="20"/>
          <w:lang w:val="pt-BR"/>
          <w14:textFill>
            <w14:solidFill>
              <w14:schemeClr w14:val="tx1"/>
            </w14:solidFill>
          </w14:textFill>
        </w:rPr>
        <w:t>UFPE</w:t>
      </w:r>
      <w:r>
        <w:rPr>
          <w:rFonts w:eastAsia="Times New Roman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), </w:t>
      </w:r>
      <w:r>
        <w:rPr>
          <w:rFonts w:eastAsia="Times New Roman"/>
          <w:iCs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Campus </w:t>
      </w:r>
      <w:r>
        <w:rPr>
          <w:rFonts w:eastAsia="Times New Roman"/>
          <w:iCs/>
          <w:color w:val="000000" w:themeColor="text1"/>
          <w:sz w:val="20"/>
          <w:szCs w:val="20"/>
          <w:lang w:val="pt-BR"/>
          <w14:textFill>
            <w14:solidFill>
              <w14:schemeClr w14:val="tx1"/>
            </w14:solidFill>
          </w14:textFill>
        </w:rPr>
        <w:t>Recife</w:t>
      </w:r>
      <w:r>
        <w:rPr>
          <w:rFonts w:eastAsia="Times New Roman"/>
          <w:i/>
          <w:color w:val="000000" w:themeColor="text1"/>
          <w:sz w:val="20"/>
          <w:szCs w:val="20"/>
          <w:lang w:val="pt-BR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eastAsia="Times New Roman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E-mai</w:t>
      </w:r>
      <w:r>
        <w:rPr>
          <w:rFonts w:eastAsia="Times New Roman"/>
          <w:color w:val="000000" w:themeColor="text1"/>
          <w:sz w:val="20"/>
          <w:szCs w:val="20"/>
          <w:lang w:val="pt-BR"/>
          <w14:textFill>
            <w14:solidFill>
              <w14:schemeClr w14:val="tx1"/>
            </w14:solidFill>
          </w14:textFill>
        </w:rPr>
        <w:t>l: miguel1799@hotmail.com (JMRC); vini.buregio@gmail.com (VBP)</w:t>
      </w:r>
    </w:p>
    <w:p>
      <w:pPr>
        <w:spacing w:line="240" w:lineRule="auto"/>
        <w:jc w:val="center"/>
        <w:rPr>
          <w:color w:val="000000" w:themeColor="text1"/>
          <w:sz w:val="20"/>
          <w:szCs w:val="20"/>
          <w:lang w:val="pt-BR"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0"/>
          <w:szCs w:val="20"/>
          <w:vertAlign w:val="superscript"/>
          <w:lang w:val="pt-BR" w:eastAsia="zh-CN"/>
          <w14:textFill>
            <w14:solidFill>
              <w14:schemeClr w14:val="tx1"/>
            </w14:solidFill>
          </w14:textFill>
        </w:rPr>
        <w:t>3</w:t>
      </w:r>
      <w:r>
        <w:rPr>
          <w:color w:val="000000" w:themeColor="text1"/>
          <w:sz w:val="20"/>
          <w:szCs w:val="20"/>
          <w:lang w:val="pt-BR" w:eastAsia="zh-CN"/>
          <w14:textFill>
            <w14:solidFill>
              <w14:schemeClr w14:val="tx1"/>
            </w14:solidFill>
          </w14:textFill>
        </w:rPr>
        <w:t>Departamento de Zoologia, Universidade de Tartu (UT), Tartu, Estônia. E-mail: stenio.foerster@ut.ee</w:t>
      </w:r>
    </w:p>
    <w:p>
      <w:pPr>
        <w:spacing w:line="240" w:lineRule="auto"/>
        <w:jc w:val="center"/>
        <w:rPr>
          <w:color w:val="000000" w:themeColor="text1"/>
          <w:sz w:val="20"/>
          <w:szCs w:val="20"/>
          <w:lang w:val="pt-BR"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0"/>
          <w:szCs w:val="20"/>
          <w:vertAlign w:val="superscript"/>
          <w:lang w:val="pt-BR" w:eastAsia="zh-CN"/>
          <w14:textFill>
            <w14:solidFill>
              <w14:schemeClr w14:val="tx1"/>
            </w14:solidFill>
          </w14:textFill>
        </w:rPr>
        <w:t>4</w:t>
      </w:r>
      <w:r>
        <w:rPr>
          <w:color w:val="000000" w:themeColor="text1"/>
          <w:sz w:val="20"/>
          <w:szCs w:val="20"/>
          <w:lang w:val="pt-BR" w:eastAsia="zh-CN"/>
          <w14:textFill>
            <w14:solidFill>
              <w14:schemeClr w14:val="tx1"/>
            </w14:solidFill>
          </w14:textFill>
        </w:rPr>
        <w:t>Universidade Estadual de Goiás, Campus Anápolis. E-mail: tizopedroso@ueg.com.br</w:t>
      </w:r>
    </w:p>
    <w:p>
      <w:pPr>
        <w:spacing w:line="240" w:lineRule="auto"/>
        <w:jc w:val="center"/>
        <w:rPr>
          <w:color w:val="000000" w:themeColor="text1"/>
          <w:sz w:val="20"/>
          <w:szCs w:val="20"/>
          <w:lang w:val="pt-BR"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0"/>
          <w:szCs w:val="20"/>
          <w:vertAlign w:val="superscript"/>
          <w:lang w:val="pt-BR" w:eastAsia="zh-CN"/>
          <w14:textFill>
            <w14:solidFill>
              <w14:schemeClr w14:val="tx1"/>
            </w14:solidFill>
          </w14:textFill>
        </w:rPr>
        <w:t>5</w:t>
      </w:r>
      <w:r>
        <w:rPr>
          <w:color w:val="000000" w:themeColor="text1"/>
          <w:sz w:val="20"/>
          <w:szCs w:val="20"/>
          <w:lang w:val="pt-BR" w:eastAsia="zh-CN"/>
          <w14:textFill>
            <w14:solidFill>
              <w14:schemeClr w14:val="tx1"/>
            </w14:solidFill>
          </w14:textFill>
        </w:rPr>
        <w:t>Universidade Federal de Campina Grande, Campus Cuité. E-mail: andref.lira@gmail.com</w:t>
      </w:r>
    </w:p>
    <w:p>
      <w:pPr>
        <w:spacing w:line="240" w:lineRule="auto"/>
        <w:rPr>
          <w:rFonts w:eastAsia="Times New Roman"/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</w:p>
    <w:p>
      <w:pPr>
        <w:spacing w:line="240" w:lineRule="auto"/>
        <w:rPr>
          <w:rFonts w:eastAsia="Times New Roman"/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eastAsia="Times New Roman"/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INTRODUÇÃO</w:t>
      </w:r>
    </w:p>
    <w:p>
      <w:pPr>
        <w:spacing w:line="240" w:lineRule="auto"/>
        <w:ind w:firstLine="720"/>
        <w:jc w:val="both"/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As áreas verdes em cidades contribuem para mitigar os impactos ambientais causados pelo avanço da urbanização (Cavalheiro et al.</w:t>
      </w:r>
      <w:r>
        <w:rPr>
          <w:color w:val="000000" w:themeColor="text1"/>
          <w:sz w:val="20"/>
          <w:szCs w:val="20"/>
          <w:lang w:val="pt-BR"/>
          <w14:textFill>
            <w14:solidFill>
              <w14:schemeClr w14:val="tx1"/>
            </w14:solidFill>
          </w14:textFill>
        </w:rPr>
        <w:t>,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 1999). A vegetação nessas áreas aumentam o armazenamento de carbono</w:t>
      </w:r>
      <w:r>
        <w:rPr>
          <w:color w:val="000000" w:themeColor="text1"/>
          <w:sz w:val="20"/>
          <w:szCs w:val="20"/>
          <w:lang w:val="pt-BR"/>
          <w14:textFill>
            <w14:solidFill>
              <w14:schemeClr w14:val="tx1"/>
            </w14:solidFill>
          </w14:textFill>
        </w:rPr>
        <w:t>,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 captura</w:t>
      </w:r>
      <w:r>
        <w:rPr>
          <w:color w:val="000000" w:themeColor="text1"/>
          <w:sz w:val="20"/>
          <w:szCs w:val="20"/>
          <w:lang w:val="pt-BR"/>
          <w14:textFill>
            <w14:solidFill>
              <w14:schemeClr w14:val="tx1"/>
            </w14:solidFill>
          </w14:textFill>
        </w:rPr>
        <w:t>ndo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 gases poluentes como dióxido de carbono</w:t>
      </w:r>
      <w:r>
        <w:rPr>
          <w:color w:val="000000" w:themeColor="text1"/>
          <w:sz w:val="20"/>
          <w:szCs w:val="20"/>
          <w:lang w:val="pt-BR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(Xiao et al. 2018). </w:t>
      </w:r>
      <w:r>
        <w:rPr>
          <w:color w:val="000000" w:themeColor="text1"/>
          <w:sz w:val="20"/>
          <w:szCs w:val="20"/>
          <w:lang w:val="pt-BR"/>
          <w14:textFill>
            <w14:solidFill>
              <w14:schemeClr w14:val="tx1"/>
            </w14:solidFill>
          </w14:textFill>
        </w:rPr>
        <w:t>Em adição, a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s áreas verdes </w:t>
      </w:r>
      <w:r>
        <w:rPr>
          <w:color w:val="000000" w:themeColor="text1"/>
          <w:sz w:val="20"/>
          <w:szCs w:val="20"/>
          <w:lang w:val="pt-BR"/>
          <w14:textFill>
            <w14:solidFill>
              <w14:schemeClr w14:val="tx1"/>
            </w14:solidFill>
          </w14:textFill>
        </w:rPr>
        <w:t>também são importantes para a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 fauna</w:t>
      </w:r>
      <w:r>
        <w:rPr>
          <w:color w:val="000000" w:themeColor="text1"/>
          <w:sz w:val="20"/>
          <w:szCs w:val="20"/>
          <w:lang w:val="pt-BR"/>
          <w14:textFill>
            <w14:solidFill>
              <w14:schemeClr w14:val="tx1"/>
            </w14:solidFill>
          </w14:textFill>
        </w:rPr>
        <w:t xml:space="preserve"> urbana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, pois muitas espécies</w:t>
      </w:r>
      <w:r>
        <w:rPr>
          <w:color w:val="000000" w:themeColor="text1"/>
          <w:sz w:val="20"/>
          <w:szCs w:val="20"/>
          <w:lang w:val="pt-BR"/>
          <w14:textFill>
            <w14:solidFill>
              <w14:schemeClr w14:val="tx1"/>
            </w14:solidFill>
          </w14:textFill>
        </w:rPr>
        <w:t xml:space="preserve"> que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 sobrevivem</w:t>
      </w:r>
      <w:r>
        <w:rPr>
          <w:color w:val="000000" w:themeColor="text1"/>
          <w:sz w:val="20"/>
          <w:szCs w:val="20"/>
          <w:lang w:val="pt-BR"/>
          <w14:textFill>
            <w14:solidFill>
              <w14:schemeClr w14:val="tx1"/>
            </w14:solidFill>
          </w14:textFill>
        </w:rPr>
        <w:t xml:space="preserve"> nas cidades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 apresenta</w:t>
      </w:r>
      <w:r>
        <w:rPr>
          <w:color w:val="000000" w:themeColor="text1"/>
          <w:sz w:val="20"/>
          <w:szCs w:val="20"/>
          <w:lang w:val="pt-BR"/>
          <w14:textFill>
            <w14:solidFill>
              <w14:schemeClr w14:val="tx1"/>
            </w14:solidFill>
          </w14:textFill>
        </w:rPr>
        <w:t>m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 distribuição reduzida, causada, por exemplo, pela </w:t>
      </w:r>
      <w:r>
        <w:rPr>
          <w:color w:val="000000" w:themeColor="text1"/>
          <w:sz w:val="20"/>
          <w:szCs w:val="20"/>
          <w:lang w:val="pt-BR"/>
          <w14:textFill>
            <w14:solidFill>
              <w14:schemeClr w14:val="tx1"/>
            </w14:solidFill>
          </w14:textFill>
        </w:rPr>
        <w:t>in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disponibilidade de recursos (Mckinney</w:t>
      </w:r>
      <w:r>
        <w:rPr>
          <w:color w:val="000000" w:themeColor="text1"/>
          <w:sz w:val="20"/>
          <w:szCs w:val="20"/>
          <w:lang w:val="pt-BR"/>
          <w14:textFill>
            <w14:solidFill>
              <w14:schemeClr w14:val="tx1"/>
            </w14:solidFill>
          </w14:textFill>
        </w:rPr>
        <w:t>,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 2002).</w:t>
      </w:r>
      <w:r>
        <w:rPr>
          <w:color w:val="000000" w:themeColor="text1"/>
          <w:sz w:val="20"/>
          <w:szCs w:val="20"/>
          <w:lang w:val="pt-BR"/>
          <w14:textFill>
            <w14:solidFill>
              <w14:schemeClr w14:val="tx1"/>
            </w14:solidFill>
          </w14:textFill>
        </w:rPr>
        <w:t xml:space="preserve"> Além disso,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 as áreas verdes são de extrema importância para artrópodes arborícolas, </w:t>
      </w:r>
      <w:r>
        <w:rPr>
          <w:color w:val="000000" w:themeColor="text1"/>
          <w:sz w:val="20"/>
          <w:szCs w:val="20"/>
          <w:lang w:val="pt-BR"/>
          <w14:textFill>
            <w14:solidFill>
              <w14:schemeClr w14:val="tx1"/>
            </w14:solidFill>
          </w14:textFill>
        </w:rPr>
        <w:t>visto que a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0"/>
          <w:szCs w:val="20"/>
          <w:lang w:val="pt-BR"/>
          <w14:textFill>
            <w14:solidFill>
              <w14:schemeClr w14:val="tx1"/>
            </w14:solidFill>
          </w14:textFill>
        </w:rPr>
        <w:t>vegetação d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ess</w:t>
      </w:r>
      <w:r>
        <w:rPr>
          <w:color w:val="000000" w:themeColor="text1"/>
          <w:sz w:val="20"/>
          <w:szCs w:val="20"/>
          <w:lang w:val="pt-BR"/>
          <w14:textFill>
            <w14:solidFill>
              <w14:schemeClr w14:val="tx1"/>
            </w14:solidFill>
          </w14:textFill>
        </w:rPr>
        <w:t>es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0"/>
          <w:szCs w:val="20"/>
          <w:lang w:val="pt-BR" w:eastAsia="zh-CN"/>
          <w14:textFill>
            <w14:solidFill>
              <w14:schemeClr w14:val="tx1"/>
            </w14:solidFill>
          </w14:textFill>
        </w:rPr>
        <w:t>locais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0"/>
          <w:szCs w:val="20"/>
          <w:lang w:val="pt-BR"/>
          <w14:textFill>
            <w14:solidFill>
              <w14:schemeClr w14:val="tx1"/>
            </w14:solidFill>
          </w14:textFill>
        </w:rPr>
        <w:t>pode ser utilizada como abrigos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 (Guénard et al.</w:t>
      </w:r>
      <w:r>
        <w:rPr>
          <w:color w:val="000000" w:themeColor="text1"/>
          <w:sz w:val="20"/>
          <w:szCs w:val="20"/>
          <w:lang w:val="pt-BR"/>
          <w14:textFill>
            <w14:solidFill>
              <w14:schemeClr w14:val="tx1"/>
            </w14:solidFill>
          </w14:textFill>
        </w:rPr>
        <w:t>,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 2015</w:t>
      </w:r>
      <w:r>
        <w:rPr>
          <w:rFonts w:hint="eastAsia"/>
          <w:color w:val="000000" w:themeColor="text1"/>
          <w:sz w:val="20"/>
          <w:szCs w:val="20"/>
          <w:lang w:eastAsia="zh-CN"/>
          <w14:textFill>
            <w14:solidFill>
              <w14:schemeClr w14:val="tx1"/>
            </w14:solidFill>
          </w14:textFill>
        </w:rPr>
        <w:t>;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 Ossola et al.</w:t>
      </w:r>
      <w:r>
        <w:rPr>
          <w:color w:val="000000" w:themeColor="text1"/>
          <w:sz w:val="20"/>
          <w:szCs w:val="20"/>
          <w:lang w:val="pt-BR"/>
          <w14:textFill>
            <w14:solidFill>
              <w14:schemeClr w14:val="tx1"/>
            </w14:solidFill>
          </w14:textFill>
        </w:rPr>
        <w:t>,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 2015</w:t>
      </w:r>
      <w:r>
        <w:rPr>
          <w:color w:val="000000" w:themeColor="text1"/>
          <w:sz w:val="20"/>
          <w:szCs w:val="20"/>
          <w:lang w:val="pt-BR"/>
          <w14:textFill>
            <w14:solidFill>
              <w14:schemeClr w14:val="tx1"/>
            </w14:solidFill>
          </w14:textFill>
        </w:rPr>
        <w:t>;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 Vonshak e Gordon</w:t>
      </w:r>
      <w:r>
        <w:rPr>
          <w:color w:val="000000" w:themeColor="text1"/>
          <w:sz w:val="20"/>
          <w:szCs w:val="20"/>
          <w:lang w:val="pt-BR"/>
          <w14:textFill>
            <w14:solidFill>
              <w14:schemeClr w14:val="tx1"/>
            </w14:solidFill>
          </w14:textFill>
        </w:rPr>
        <w:t>,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 2015).</w:t>
      </w:r>
    </w:p>
    <w:p>
      <w:pPr>
        <w:spacing w:line="240" w:lineRule="auto"/>
        <w:ind w:firstLine="720"/>
        <w:jc w:val="both"/>
        <w:rPr>
          <w:color w:val="000000" w:themeColor="text1"/>
          <w:sz w:val="20"/>
          <w:szCs w:val="20"/>
          <w:lang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0"/>
          <w:szCs w:val="20"/>
          <w:lang w:val="pt-BR"/>
          <w14:textFill>
            <w14:solidFill>
              <w14:schemeClr w14:val="tx1"/>
            </w14:solidFill>
          </w14:textFill>
        </w:rPr>
        <w:t>Os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 pseudoescorpiões </w:t>
      </w:r>
      <w:r>
        <w:rPr>
          <w:color w:val="000000" w:themeColor="text1"/>
          <w:sz w:val="20"/>
          <w:szCs w:val="20"/>
          <w:lang w:val="pt-BR"/>
          <w14:textFill>
            <w14:solidFill>
              <w14:schemeClr w14:val="tx1"/>
            </w14:solidFill>
          </w14:textFill>
        </w:rPr>
        <w:t>arborícolas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 também são beneficiados </w:t>
      </w:r>
      <w:r>
        <w:rPr>
          <w:color w:val="000000" w:themeColor="text1"/>
          <w:sz w:val="20"/>
          <w:szCs w:val="20"/>
          <w:lang w:val="pt-BR"/>
          <w14:textFill>
            <w14:solidFill>
              <w14:schemeClr w14:val="tx1"/>
            </w14:solidFill>
          </w14:textFill>
        </w:rPr>
        <w:t xml:space="preserve">pelas 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áreas verdes</w:t>
      </w:r>
      <w:r>
        <w:rPr>
          <w:color w:val="000000" w:themeColor="text1"/>
          <w:sz w:val="20"/>
          <w:szCs w:val="20"/>
          <w:lang w:val="pt-BR"/>
          <w14:textFill>
            <w14:solidFill>
              <w14:schemeClr w14:val="tx1"/>
            </w14:solidFill>
          </w14:textFill>
        </w:rPr>
        <w:t xml:space="preserve"> urbanas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, pois os mesmos realizam interações com outros artrópodes </w:t>
      </w:r>
      <w:r>
        <w:rPr>
          <w:color w:val="000000" w:themeColor="text1"/>
          <w:sz w:val="20"/>
          <w:szCs w:val="20"/>
          <w:lang w:val="pt-BR"/>
          <w14:textFill>
            <w14:solidFill>
              <w14:schemeClr w14:val="tx1"/>
            </w14:solidFill>
          </w14:textFill>
        </w:rPr>
        <w:t xml:space="preserve">atraídos por esses ambientes, por exemplo, se alimentando de espécies de formigas 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que transitam pelos troncos das árvores (Moura</w:t>
      </w:r>
      <w:r>
        <w:rPr>
          <w:color w:val="000000" w:themeColor="text1"/>
          <w:sz w:val="20"/>
          <w:szCs w:val="20"/>
          <w:lang w:val="pt-BR"/>
          <w14:textFill>
            <w14:solidFill>
              <w14:schemeClr w14:val="tx1"/>
            </w14:solidFill>
          </w14:textFill>
        </w:rPr>
        <w:t>,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 2017). </w:t>
      </w:r>
      <w:r>
        <w:rPr>
          <w:color w:val="000000" w:themeColor="text1"/>
          <w:sz w:val="20"/>
          <w:szCs w:val="20"/>
          <w:lang w:val="pt-BR"/>
          <w14:textFill>
            <w14:solidFill>
              <w14:schemeClr w14:val="tx1"/>
            </w14:solidFill>
          </w14:textFill>
        </w:rPr>
        <w:t xml:space="preserve">Insetos voadores, por forésia, podem ajudar na dispersão dos pseudoescorpiões entre as árvores da área verde 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(</w:t>
      </w:r>
      <w:commentRangeStart w:id="0"/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Lira e Tizo-Pedroso</w:t>
      </w:r>
      <w:r>
        <w:rPr>
          <w:color w:val="000000" w:themeColor="text1"/>
          <w:sz w:val="20"/>
          <w:szCs w:val="20"/>
          <w:lang w:val="pt-BR"/>
          <w14:textFill>
            <w14:solidFill>
              <w14:schemeClr w14:val="tx1"/>
            </w14:solidFill>
          </w14:textFill>
        </w:rPr>
        <w:t>,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 2017). </w:t>
      </w:r>
      <w:commentRangeEnd w:id="0"/>
      <w:r>
        <w:rPr>
          <w:rStyle w:val="10"/>
          <w:color w:val="000000" w:themeColor="text1"/>
          <w14:textFill>
            <w14:solidFill>
              <w14:schemeClr w14:val="tx1"/>
            </w14:solidFill>
          </w14:textFill>
        </w:rPr>
        <w:commentReference w:id="0"/>
      </w:r>
      <w:r>
        <w:rPr>
          <w:color w:val="000000" w:themeColor="text1"/>
          <w:sz w:val="20"/>
          <w:szCs w:val="20"/>
          <w:lang w:val="pt-BR"/>
          <w14:textFill>
            <w14:solidFill>
              <w14:schemeClr w14:val="tx1"/>
            </w14:solidFill>
          </w14:textFill>
        </w:rPr>
        <w:t xml:space="preserve">Compreender a dinâmica da comunidade de pseudoescorpiões nas áreas verdes urbanas, e suas interações, é fundamental para promover adequada conservação desses animais. 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Portanto, o presente trabalho teve como objetivo</w:t>
      </w:r>
      <w:r>
        <w:rPr>
          <w:color w:val="000000" w:themeColor="text1"/>
          <w:sz w:val="20"/>
          <w:szCs w:val="20"/>
          <w:lang w:val="pt-BR"/>
          <w14:textFill>
            <w14:solidFill>
              <w14:schemeClr w14:val="tx1"/>
            </w14:solidFill>
          </w14:textFill>
        </w:rPr>
        <w:t xml:space="preserve"> responder as seguintes questões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: I) </w:t>
      </w:r>
      <w:r>
        <w:rPr>
          <w:color w:val="000000" w:themeColor="text1"/>
          <w:sz w:val="20"/>
          <w:szCs w:val="20"/>
          <w:lang w:val="pt-BR"/>
          <w14:textFill>
            <w14:solidFill>
              <w14:schemeClr w14:val="tx1"/>
            </w14:solidFill>
          </w14:textFill>
        </w:rPr>
        <w:t>A abundância de artrópodes nos troncos influencia na presença dos pseudoescorpiões? II) E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sses aracnídeos apresenta</w:t>
      </w:r>
      <w:r>
        <w:rPr>
          <w:color w:val="000000" w:themeColor="text1"/>
          <w:sz w:val="20"/>
          <w:szCs w:val="20"/>
          <w:lang w:val="pt-BR"/>
          <w14:textFill>
            <w14:solidFill>
              <w14:schemeClr w14:val="tx1"/>
            </w14:solidFill>
          </w14:textFill>
        </w:rPr>
        <w:t>m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 preferências em relação à altura nas árvores</w:t>
      </w:r>
      <w:r>
        <w:rPr>
          <w:color w:val="000000" w:themeColor="text1"/>
          <w:sz w:val="20"/>
          <w:szCs w:val="20"/>
          <w:lang w:val="pt-BR"/>
          <w14:textFill>
            <w14:solidFill>
              <w14:schemeClr w14:val="tx1"/>
            </w14:solidFill>
          </w14:textFill>
        </w:rPr>
        <w:t>?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 e II</w:t>
      </w:r>
      <w:r>
        <w:rPr>
          <w:color w:val="000000" w:themeColor="text1"/>
          <w:sz w:val="20"/>
          <w:szCs w:val="20"/>
          <w:lang w:val="pt-BR"/>
          <w14:textFill>
            <w14:solidFill>
              <w14:schemeClr w14:val="tx1"/>
            </w14:solidFill>
          </w14:textFill>
        </w:rPr>
        <w:t>I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) </w:t>
      </w:r>
      <w:r>
        <w:rPr>
          <w:color w:val="000000" w:themeColor="text1"/>
          <w:sz w:val="20"/>
          <w:szCs w:val="20"/>
          <w:lang w:val="pt-BR"/>
          <w14:textFill>
            <w14:solidFill>
              <w14:schemeClr w14:val="tx1"/>
            </w14:solidFill>
          </w14:textFill>
        </w:rPr>
        <w:t>Qual o padrão de distribuição (vertical ou espacial) dos pseudoescorpiões?</w:t>
      </w:r>
    </w:p>
    <w:p>
      <w:pPr>
        <w:spacing w:line="240" w:lineRule="auto"/>
        <w:jc w:val="both"/>
        <w:rPr>
          <w:rFonts w:eastAsia="Times New Roman"/>
          <w:b/>
          <w:color w:val="000000" w:themeColor="text1"/>
          <w:sz w:val="20"/>
          <w:szCs w:val="20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240" w:lineRule="auto"/>
        <w:jc w:val="both"/>
        <w:rPr>
          <w:rFonts w:eastAsia="Times New Roman"/>
          <w:b/>
          <w:color w:val="000000" w:themeColor="text1"/>
          <w:sz w:val="20"/>
          <w:szCs w:val="20"/>
          <w:lang w:val="pt-BR"/>
          <w14:textFill>
            <w14:solidFill>
              <w14:schemeClr w14:val="tx1"/>
            </w14:solidFill>
          </w14:textFill>
        </w:rPr>
      </w:pPr>
      <w:r>
        <w:rPr>
          <w:rFonts w:eastAsia="Times New Roman"/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MATERIAL E MÉTODOS</w:t>
      </w:r>
    </w:p>
    <w:p>
      <w:pPr>
        <w:spacing w:line="240" w:lineRule="auto"/>
        <w:ind w:firstLine="567"/>
        <w:jc w:val="both"/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A coleta dos animais foi realizada</w:t>
      </w:r>
      <w:r>
        <w:rPr>
          <w:color w:val="000000" w:themeColor="text1"/>
          <w:sz w:val="20"/>
          <w:szCs w:val="20"/>
          <w:lang w:val="pt-BR"/>
          <w14:textFill>
            <w14:solidFill>
              <w14:schemeClr w14:val="tx1"/>
            </w14:solidFill>
          </w14:textFill>
        </w:rPr>
        <w:t xml:space="preserve"> em julho de 2021 em uma área verde inserida em uma matriz urbana, o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 </w:t>
      </w:r>
      <w:r>
        <w:rPr>
          <w:i/>
          <w:iCs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campus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 da Universidade Federal de Pernambuco (</w:t>
      </w:r>
      <w:r>
        <w:rPr>
          <w:color w:val="000000" w:themeColor="text1"/>
          <w:sz w:val="20"/>
          <w:szCs w:val="20"/>
          <w:lang w:val="pt-BR"/>
          <w14:textFill>
            <w14:solidFill>
              <w14:schemeClr w14:val="tx1"/>
            </w14:solidFill>
          </w14:textFill>
        </w:rPr>
        <w:t>0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8°03’01’’ S e 34°57’03’’ O), no município de Recife</w:t>
      </w:r>
      <w:r>
        <w:rPr>
          <w:color w:val="000000" w:themeColor="text1"/>
          <w:sz w:val="20"/>
          <w:szCs w:val="20"/>
          <w:lang w:val="pt-BR"/>
          <w14:textFill>
            <w14:solidFill>
              <w14:schemeClr w14:val="tx1"/>
            </w14:solidFill>
          </w14:textFill>
        </w:rPr>
        <w:t xml:space="preserve">. 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O clima da região é o tropical litorâneo ou tropical úmido, com um </w:t>
      </w:r>
      <w:r>
        <w:rPr>
          <w:color w:val="000000" w:themeColor="text1"/>
          <w:sz w:val="20"/>
          <w:szCs w:val="20"/>
          <w:lang w:val="pt-BR"/>
          <w14:textFill>
            <w14:solidFill>
              <w14:schemeClr w14:val="tx1"/>
            </w14:solidFill>
          </w14:textFill>
        </w:rPr>
        <w:t xml:space="preserve">elevado 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índice pluviométrico </w:t>
      </w:r>
      <w:r>
        <w:rPr>
          <w:color w:val="000000" w:themeColor="text1"/>
          <w:sz w:val="20"/>
          <w:szCs w:val="20"/>
          <w:lang w:val="pt-BR"/>
          <w14:textFill>
            <w14:solidFill>
              <w14:schemeClr w14:val="tx1"/>
            </w14:solidFill>
          </w14:textFill>
        </w:rPr>
        <w:t xml:space="preserve">(média de ca. 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2</w:t>
      </w:r>
      <w:r>
        <w:rPr>
          <w:rFonts w:hint="eastAsia"/>
          <w:color w:val="000000" w:themeColor="text1"/>
          <w:sz w:val="20"/>
          <w:szCs w:val="20"/>
          <w:lang w:val="pt-BR" w:eastAsia="zh-CN"/>
          <w14:textFill>
            <w14:solidFill>
              <w14:schemeClr w14:val="tx1"/>
            </w14:solidFill>
          </w14:textFill>
        </w:rPr>
        <w:t>.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074,7 m</w:t>
      </w:r>
      <w:r>
        <w:rPr>
          <w:color w:val="000000" w:themeColor="text1"/>
          <w:sz w:val="20"/>
          <w:szCs w:val="20"/>
          <w:lang w:val="pt-BR"/>
          <w14:textFill>
            <w14:solidFill>
              <w14:schemeClr w14:val="tx1"/>
            </w14:solidFill>
          </w14:textFill>
        </w:rPr>
        <w:t>m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 por ano</w:t>
      </w:r>
      <w:r>
        <w:rPr>
          <w:color w:val="000000" w:themeColor="text1"/>
          <w:sz w:val="20"/>
          <w:szCs w:val="20"/>
          <w:lang w:val="pt-BR"/>
          <w14:textFill>
            <w14:solidFill>
              <w14:schemeClr w14:val="tx1"/>
            </w14:solidFill>
          </w14:textFill>
        </w:rPr>
        <w:t>),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 e com uma temperatura que varia de 21 a 29°C (APAC, 2021).</w:t>
      </w:r>
    </w:p>
    <w:p>
      <w:pPr>
        <w:pStyle w:val="20"/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Foram realizadas buscas ativas em 50 árvores de tronco suberoso, distribuídas ao longo do </w:t>
      </w:r>
      <w:r>
        <w:rPr>
          <w:rFonts w:ascii="Arial" w:hAnsi="Arial" w:cs="Arial"/>
          <w:i/>
          <w:iCs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campus</w:t>
      </w:r>
      <w:r>
        <w:rPr>
          <w:rFonts w:ascii="Arial" w:hAnsi="Arial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. Cada arvore foi vistoriada durante um período de 15 minutos por uma dupla de coletores em três estratos (10 cm, 90 cm e 180 cm) a altura do solo. Por fim, para a obtenção do padrão de distribuição, cada árvore foi georreferenciada com uso de dispositivo GPS digital. Todos os artrópodes encontrados nas arvores foram coletados com pinças e armazenados em frascos de eppendorf contendo 1 ml de álcool 70%. Após a coleta, os animais foram levados ao </w:t>
      </w:r>
      <w:bookmarkStart w:id="1" w:name="_Hlk115693033"/>
      <w:r>
        <w:rPr>
          <w:rFonts w:ascii="Arial" w:hAnsi="Arial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Laboratório de Estudos Herpetológicos e Paleoherpetológicos da Universidade Federal Rural de Pernambuco</w:t>
      </w:r>
      <w:bookmarkEnd w:id="1"/>
      <w:r>
        <w:rPr>
          <w:rFonts w:ascii="Arial" w:hAnsi="Arial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 para posterior identificação ao menor nível taxonômico possível com o auxílio de chaves de identificação. A influência da abundância dos artrópodes sobre a ocorrência de pseudoescorpiões em arvores foi investigada por meio de um modelo linear generalizado misto. A relação entre a abundância de pseudoescorpiões e a altura onde os animais foram amostrados foi analisada por meio do teste de Kruskal-Wallis. Por fim, o padrão de distribuição espacial dos pseudoescorpiões foi analisado por meio do índice de agregação de Cox (Neumann e Starlinger, 2001). De acordo com esse índice, valores = 1 representam uma distribuição aleatória, menores do que 1 uma distribuição uniforme e maiores uma distribuição agregada. Todas as análises foram feitas no software R (R Core Team, 2022).</w:t>
      </w:r>
    </w:p>
    <w:p>
      <w:pPr>
        <w:spacing w:line="240" w:lineRule="auto"/>
        <w:jc w:val="both"/>
        <w:rPr>
          <w:b/>
          <w:color w:val="000000" w:themeColor="text1"/>
          <w:sz w:val="20"/>
          <w:szCs w:val="20"/>
          <w:lang w:val="pt-BR" w:eastAsia="zh-CN"/>
          <w14:textFill>
            <w14:solidFill>
              <w14:schemeClr w14:val="tx1"/>
            </w14:solidFill>
          </w14:textFill>
        </w:rPr>
      </w:pPr>
    </w:p>
    <w:p>
      <w:pPr>
        <w:spacing w:line="240" w:lineRule="auto"/>
        <w:jc w:val="both"/>
        <w:rPr>
          <w:rFonts w:eastAsia="Times New Roman"/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eastAsia="Times New Roman"/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RESULTADOS E DISCUSSÃO</w:t>
      </w:r>
    </w:p>
    <w:p>
      <w:pPr>
        <w:spacing w:line="240" w:lineRule="auto"/>
        <w:ind w:firstLine="567"/>
        <w:jc w:val="both"/>
        <w:rPr>
          <w:color w:val="000000" w:themeColor="text1"/>
          <w:sz w:val="20"/>
          <w:szCs w:val="20"/>
          <w:lang w:val="pt-BR"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N</w:t>
      </w:r>
      <w:r>
        <w:rPr>
          <w:color w:val="000000" w:themeColor="text1"/>
          <w:sz w:val="20"/>
          <w:szCs w:val="20"/>
          <w:lang w:val="pt-BR"/>
          <w14:textFill>
            <w14:solidFill>
              <w14:schemeClr w14:val="tx1"/>
            </w14:solidFill>
          </w14:textFill>
        </w:rPr>
        <w:t xml:space="preserve">o total foram coletados 690 artrópodes, dos quais 81% foram representados por 14 morfoespécies de formigas e 19% por pseudoescorpiões da espécie </w:t>
      </w:r>
      <w:r>
        <w:rPr>
          <w:i/>
          <w:iCs/>
          <w:color w:val="000000" w:themeColor="text1"/>
          <w:sz w:val="20"/>
          <w:szCs w:val="20"/>
          <w:lang w:val="pt-BR"/>
          <w14:textFill>
            <w14:solidFill>
              <w14:schemeClr w14:val="tx1"/>
            </w14:solidFill>
          </w14:textFill>
        </w:rPr>
        <w:t>Paratemnoides nidificator</w:t>
      </w:r>
      <w:r>
        <w:rPr>
          <w:color w:val="000000" w:themeColor="text1"/>
          <w:sz w:val="20"/>
          <w:szCs w:val="20"/>
          <w:lang w:val="pt-BR"/>
          <w14:textFill>
            <w14:solidFill>
              <w14:schemeClr w14:val="tx1"/>
            </w14:solidFill>
          </w14:textFill>
        </w:rPr>
        <w:t xml:space="preserve"> (Balzan, 1888). 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As formigas mais abundantes nos troncos analisados foram </w:t>
      </w:r>
      <w:r>
        <w:rPr>
          <w:i/>
          <w:iCs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Azteca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 sp</w:t>
      </w:r>
      <w:r>
        <w:rPr>
          <w:color w:val="000000" w:themeColor="text1"/>
          <w:sz w:val="20"/>
          <w:szCs w:val="20"/>
          <w:lang w:val="pt-BR"/>
          <w14:textFill>
            <w14:solidFill>
              <w14:schemeClr w14:val="tx1"/>
            </w14:solidFill>
          </w14:textFill>
        </w:rPr>
        <w:t>.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 e </w:t>
      </w:r>
      <w:r>
        <w:rPr>
          <w:i/>
          <w:iCs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P</w:t>
      </w:r>
      <w:r>
        <w:rPr>
          <w:i/>
          <w:iCs/>
          <w:color w:val="000000" w:themeColor="text1"/>
          <w:sz w:val="20"/>
          <w:szCs w:val="20"/>
          <w:lang w:val="pt-BR"/>
          <w14:textFill>
            <w14:solidFill>
              <w14:schemeClr w14:val="tx1"/>
            </w14:solidFill>
          </w14:textFill>
        </w:rPr>
        <w:t>aratrechina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 </w:t>
      </w:r>
      <w:r>
        <w:rPr>
          <w:i/>
          <w:iCs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longicornis</w:t>
      </w:r>
      <w:r>
        <w:rPr>
          <w:color w:val="000000" w:themeColor="text1"/>
          <w:sz w:val="20"/>
          <w:szCs w:val="20"/>
          <w:lang w:val="pt-BR"/>
          <w14:textFill>
            <w14:solidFill>
              <w14:schemeClr w14:val="tx1"/>
            </w14:solidFill>
          </w14:textFill>
        </w:rPr>
        <w:t xml:space="preserve"> (Latreille, 1802)</w:t>
      </w:r>
      <w:r>
        <w:rPr>
          <w:i/>
          <w:iCs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.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 Formigas do gênero </w:t>
      </w:r>
      <w:r>
        <w:rPr>
          <w:i/>
          <w:iCs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Azteca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, demonstram comportamento agressivo com outros artrópodes (Oliveira e Silva, 2007). De modo similar, </w:t>
      </w:r>
      <w:r>
        <w:rPr>
          <w:i/>
          <w:iCs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P. longicornis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 considerada a espécie de formiga mais amplamente dispersa por todo o mundo (Wetterer, 2008)</w:t>
      </w:r>
      <w:r>
        <w:rPr>
          <w:color w:val="000000" w:themeColor="text1"/>
          <w:sz w:val="20"/>
          <w:szCs w:val="20"/>
          <w:lang w:val="pt-BR"/>
          <w14:textFill>
            <w14:solidFill>
              <w14:schemeClr w14:val="tx1"/>
            </w14:solidFill>
          </w14:textFill>
        </w:rPr>
        <w:t xml:space="preserve"> com grande potencial de competição com outros artrópodes (Baccaro et al., 2015).</w:t>
      </w:r>
    </w:p>
    <w:p>
      <w:pPr>
        <w:spacing w:line="240" w:lineRule="auto"/>
        <w:ind w:firstLine="567"/>
        <w:jc w:val="both"/>
        <w:rPr>
          <w:color w:val="000000" w:themeColor="text1"/>
          <w:sz w:val="20"/>
          <w:szCs w:val="20"/>
          <w:lang w:val="pt-BR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0"/>
          <w:szCs w:val="20"/>
          <w:lang w:val="pt-BR"/>
          <w14:textFill>
            <w14:solidFill>
              <w14:schemeClr w14:val="tx1"/>
            </w14:solidFill>
          </w14:textFill>
        </w:rPr>
        <w:t xml:space="preserve">Foi encontrada uma relação antagônica entre a ocorrência de </w:t>
      </w:r>
      <w:r>
        <w:rPr>
          <w:i/>
          <w:iCs/>
          <w:color w:val="000000" w:themeColor="text1"/>
          <w:sz w:val="20"/>
          <w:szCs w:val="20"/>
          <w:lang w:val="pt-BR"/>
          <w14:textFill>
            <w14:solidFill>
              <w14:schemeClr w14:val="tx1"/>
            </w14:solidFill>
          </w14:textFill>
        </w:rPr>
        <w:t>P. nidificator</w:t>
      </w:r>
      <w:r>
        <w:rPr>
          <w:color w:val="000000" w:themeColor="text1"/>
          <w:sz w:val="20"/>
          <w:szCs w:val="20"/>
          <w:lang w:val="pt-BR"/>
          <w14:textFill>
            <w14:solidFill>
              <w14:schemeClr w14:val="tx1"/>
            </w14:solidFill>
          </w14:textFill>
        </w:rPr>
        <w:t xml:space="preserve"> e abundância de formigas. A probabilidade de encontrar pseudoescorpiões foi afetada negativamente pela abundância de formigas (z = -2,953; p = 0,003). A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 relaç</w:t>
      </w:r>
      <w:r>
        <w:rPr>
          <w:color w:val="000000" w:themeColor="text1"/>
          <w:sz w:val="20"/>
          <w:szCs w:val="20"/>
          <w:lang w:val="pt-BR"/>
          <w14:textFill>
            <w14:solidFill>
              <w14:schemeClr w14:val="tx1"/>
            </w14:solidFill>
          </w14:textFill>
        </w:rPr>
        <w:t>ão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 antagônica ent</w:t>
      </w:r>
      <w:r>
        <w:rPr>
          <w:color w:val="000000" w:themeColor="text1"/>
          <w:sz w:val="20"/>
          <w:szCs w:val="20"/>
          <w:lang w:val="pt-BR"/>
          <w14:textFill>
            <w14:solidFill>
              <w14:schemeClr w14:val="tx1"/>
            </w14:solidFill>
          </w14:textFill>
        </w:rPr>
        <w:t>r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e </w:t>
      </w:r>
      <w:r>
        <w:rPr>
          <w:i/>
          <w:iCs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P. nidificator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 e a abundância de formigas </w:t>
      </w:r>
      <w:r>
        <w:rPr>
          <w:color w:val="000000" w:themeColor="text1"/>
          <w:sz w:val="20"/>
          <w:szCs w:val="20"/>
          <w:lang w:val="pt-BR"/>
          <w14:textFill>
            <w14:solidFill>
              <w14:schemeClr w14:val="tx1"/>
            </w14:solidFill>
          </w14:textFill>
        </w:rPr>
        <w:t>foi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 o principal fator para a </w:t>
      </w:r>
      <w:r>
        <w:rPr>
          <w:color w:val="000000" w:themeColor="text1"/>
          <w:sz w:val="20"/>
          <w:szCs w:val="20"/>
          <w:lang w:val="pt-BR"/>
          <w14:textFill>
            <w14:solidFill>
              <w14:schemeClr w14:val="tx1"/>
            </w14:solidFill>
          </w14:textFill>
        </w:rPr>
        <w:t>presença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 dessa espécie de pseudoescorpião associado às árvores no ambiente urbano. Estudos prévios apontam que com outros grupos de aracnídeos as formigas se mostram como potenciais competidoras e predadoras mútuas (Hölldobler e Wilson, 1990; Sanders e Platner, 2007). </w:t>
      </w:r>
    </w:p>
    <w:p>
      <w:pPr>
        <w:spacing w:line="240" w:lineRule="auto"/>
        <w:ind w:firstLine="567"/>
        <w:jc w:val="both"/>
        <w:rPr>
          <w:color w:val="000000" w:themeColor="text1"/>
          <w:sz w:val="20"/>
          <w:szCs w:val="20"/>
          <w:lang w:val="pt-BR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0"/>
          <w:szCs w:val="20"/>
          <w:lang w:val="pt-BR"/>
          <w14:textFill>
            <w14:solidFill>
              <w14:schemeClr w14:val="tx1"/>
            </w14:solidFill>
          </w14:textFill>
        </w:rPr>
        <w:t xml:space="preserve">A abundância de </w:t>
      </w:r>
      <w:r>
        <w:rPr>
          <w:i/>
          <w:iCs/>
          <w:color w:val="000000" w:themeColor="text1"/>
          <w:sz w:val="20"/>
          <w:szCs w:val="20"/>
          <w:lang w:val="pt-BR"/>
          <w14:textFill>
            <w14:solidFill>
              <w14:schemeClr w14:val="tx1"/>
            </w14:solidFill>
          </w14:textFill>
        </w:rPr>
        <w:t>P. nidificator</w:t>
      </w:r>
      <w:r>
        <w:rPr>
          <w:color w:val="000000" w:themeColor="text1"/>
          <w:sz w:val="20"/>
          <w:szCs w:val="20"/>
          <w:lang w:val="pt-BR"/>
          <w14:textFill>
            <w14:solidFill>
              <w14:schemeClr w14:val="tx1"/>
            </w14:solidFill>
          </w14:textFill>
        </w:rPr>
        <w:t xml:space="preserve"> entre as árvores variou de 0 a 31 indivíduos (2,60 ± 5,99 indivíduos). O número de pseudoescorpiões encontrados no </w:t>
      </w:r>
      <w:commentRangeStart w:id="1"/>
      <w:r>
        <w:rPr>
          <w:color w:val="000000" w:themeColor="text1"/>
          <w:sz w:val="20"/>
          <w:szCs w:val="20"/>
          <w:lang w:val="pt-BR"/>
          <w14:textFill>
            <w14:solidFill>
              <w14:schemeClr w14:val="tx1"/>
            </w14:solidFill>
          </w14:textFill>
        </w:rPr>
        <w:t xml:space="preserve">estrato de altura </w:t>
      </w:r>
      <w:commentRangeEnd w:id="1"/>
      <w:r>
        <w:rPr>
          <w:rStyle w:val="10"/>
          <w:color w:val="000000" w:themeColor="text1"/>
          <w14:textFill>
            <w14:solidFill>
              <w14:schemeClr w14:val="tx1"/>
            </w14:solidFill>
          </w14:textFill>
        </w:rPr>
        <w:commentReference w:id="1"/>
      </w:r>
      <w:r>
        <w:rPr>
          <w:color w:val="000000" w:themeColor="text1"/>
          <w:sz w:val="20"/>
          <w:szCs w:val="20"/>
          <w:lang w:val="pt-BR"/>
          <w14:textFill>
            <w14:solidFill>
              <w14:schemeClr w14:val="tx1"/>
            </w14:solidFill>
          </w14:textFill>
        </w:rPr>
        <w:t xml:space="preserve">intermediária (90 cm) foi ligeiramente maior (n = 46) do que o número de espécimes coletados nos estratos mais baixo (10 cm) e mais alto (180 cm) (n = 44 e 41, respectivamente). Contudo, não foram encontradas diferenças estatísticas na abundância de </w:t>
      </w:r>
      <w:r>
        <w:rPr>
          <w:i/>
          <w:iCs/>
          <w:color w:val="000000" w:themeColor="text1"/>
          <w:sz w:val="20"/>
          <w:szCs w:val="20"/>
          <w:lang w:val="pt-BR"/>
          <w14:textFill>
            <w14:solidFill>
              <w14:schemeClr w14:val="tx1"/>
            </w14:solidFill>
          </w14:textFill>
        </w:rPr>
        <w:t>P. nidificator</w:t>
      </w:r>
      <w:r>
        <w:rPr>
          <w:color w:val="000000" w:themeColor="text1"/>
          <w:sz w:val="20"/>
          <w:szCs w:val="20"/>
          <w:lang w:val="pt-BR"/>
          <w14:textFill>
            <w14:solidFill>
              <w14:schemeClr w14:val="tx1"/>
            </w14:solidFill>
          </w14:textFill>
        </w:rPr>
        <w:t xml:space="preserve"> entre os estratos de altura (χ</w:t>
      </w:r>
      <w:r>
        <w:rPr>
          <w:color w:val="000000" w:themeColor="text1"/>
          <w:sz w:val="20"/>
          <w:szCs w:val="20"/>
          <w:vertAlign w:val="superscript"/>
          <w:lang w:val="pt-BR"/>
          <w14:textFill>
            <w14:solidFill>
              <w14:schemeClr w14:val="tx1"/>
            </w14:solidFill>
          </w14:textFill>
        </w:rPr>
        <w:t>2</w:t>
      </w:r>
      <w:r>
        <w:rPr>
          <w:color w:val="000000" w:themeColor="text1"/>
          <w:sz w:val="20"/>
          <w:szCs w:val="20"/>
          <w:lang w:val="pt-BR"/>
          <w14:textFill>
            <w14:solidFill>
              <w14:schemeClr w14:val="tx1"/>
            </w14:solidFill>
          </w14:textFill>
        </w:rPr>
        <w:t xml:space="preserve"> = 0,520, df = 2, p = 0,771). 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A falta de </w:t>
      </w:r>
      <w:r>
        <w:rPr>
          <w:color w:val="000000" w:themeColor="text1"/>
          <w:sz w:val="20"/>
          <w:szCs w:val="20"/>
          <w:lang w:val="pt-BR"/>
          <w14:textFill>
            <w14:solidFill>
              <w14:schemeClr w14:val="tx1"/>
            </w14:solidFill>
          </w14:textFill>
        </w:rPr>
        <w:t>relação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0"/>
          <w:szCs w:val="20"/>
          <w:lang w:val="pt-BR"/>
          <w14:textFill>
            <w14:solidFill>
              <w14:schemeClr w14:val="tx1"/>
            </w14:solidFill>
          </w14:textFill>
        </w:rPr>
        <w:t>entre os estratos verticais e a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 ocorrência de </w:t>
      </w:r>
      <w:r>
        <w:rPr>
          <w:i/>
          <w:iCs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P. nidificator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 pode estar relacionad</w:t>
      </w:r>
      <w:r>
        <w:rPr>
          <w:color w:val="000000" w:themeColor="text1"/>
          <w:sz w:val="20"/>
          <w:szCs w:val="20"/>
          <w:lang w:val="pt-BR"/>
          <w14:textFill>
            <w14:solidFill>
              <w14:schemeClr w14:val="tx1"/>
            </w14:solidFill>
          </w14:textFill>
        </w:rPr>
        <w:t>a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 com a atividade de forrageio das formigas.</w:t>
      </w:r>
      <w:r>
        <w:rPr>
          <w:color w:val="000000" w:themeColor="text1"/>
          <w:sz w:val="20"/>
          <w:szCs w:val="20"/>
          <w:lang w:val="pt-BR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A presença </w:t>
      </w:r>
      <w:r>
        <w:rPr>
          <w:color w:val="000000" w:themeColor="text1"/>
          <w:sz w:val="20"/>
          <w:szCs w:val="20"/>
          <w:lang w:val="pt-BR"/>
          <w14:textFill>
            <w14:solidFill>
              <w14:schemeClr w14:val="tx1"/>
            </w14:solidFill>
          </w14:textFill>
        </w:rPr>
        <w:t xml:space="preserve">de formigas </w:t>
      </w:r>
      <w:r>
        <w:rPr>
          <w:i/>
          <w:iCs/>
          <w:color w:val="000000" w:themeColor="text1"/>
          <w:sz w:val="20"/>
          <w:szCs w:val="20"/>
          <w:lang w:val="pt-BR"/>
          <w14:textFill>
            <w14:solidFill>
              <w14:schemeClr w14:val="tx1"/>
            </w14:solidFill>
          </w14:textFill>
        </w:rPr>
        <w:t>Azteca</w:t>
      </w:r>
      <w:r>
        <w:rPr>
          <w:color w:val="000000" w:themeColor="text1"/>
          <w:sz w:val="20"/>
          <w:szCs w:val="20"/>
          <w:lang w:val="pt-BR"/>
          <w14:textFill>
            <w14:solidFill>
              <w14:schemeClr w14:val="tx1"/>
            </w14:solidFill>
          </w14:textFill>
        </w:rPr>
        <w:t xml:space="preserve"> sp. e </w:t>
      </w:r>
      <w:r>
        <w:rPr>
          <w:i/>
          <w:iCs/>
          <w:color w:val="000000" w:themeColor="text1"/>
          <w:sz w:val="20"/>
          <w:szCs w:val="20"/>
          <w:lang w:val="pt-BR"/>
          <w14:textFill>
            <w14:solidFill>
              <w14:schemeClr w14:val="tx1"/>
            </w14:solidFill>
          </w14:textFill>
        </w:rPr>
        <w:t>P. longicornis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 nas árvores pode afugentar possíveis presas utilizadas pelos pseudoescorpiões, bem como, pode resultar na predação destes aracnídeos. Em relações entre predadores intraguilda, o predador dominante utiliza os melhores sítios de forrageio, deslocando os demais predadores para os sítios desocupados (Lima et al., 2013; Iemma, 2015). Deste modo, os indivíduos de </w:t>
      </w:r>
      <w:r>
        <w:rPr>
          <w:i/>
          <w:iCs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P. nidificator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 são confinados a condições sub-ótimas dada a presença de um competidor superior no ambiente.</w:t>
      </w:r>
      <w:r>
        <w:rPr>
          <w:rFonts w:hint="eastAsia"/>
          <w:color w:val="000000" w:themeColor="text1"/>
          <w:sz w:val="20"/>
          <w:szCs w:val="20"/>
          <w:lang w:val="pt-BR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240" w:lineRule="auto"/>
        <w:ind w:firstLine="567"/>
        <w:jc w:val="both"/>
        <w:rPr>
          <w:color w:val="000000" w:themeColor="text1"/>
          <w:sz w:val="20"/>
          <w:szCs w:val="20"/>
          <w:lang w:val="pt-BR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0"/>
          <w:szCs w:val="20"/>
          <w:lang w:val="pt-BR"/>
          <w14:textFill>
            <w14:solidFill>
              <w14:schemeClr w14:val="tx1"/>
            </w14:solidFill>
          </w14:textFill>
        </w:rPr>
        <w:t xml:space="preserve">Finalmente, o índice de aglomeração de Cox indicou uma distribuição espacial agregado (CCI = 9.491) de </w:t>
      </w:r>
      <w:r>
        <w:rPr>
          <w:i/>
          <w:iCs/>
          <w:color w:val="000000" w:themeColor="text1"/>
          <w:sz w:val="20"/>
          <w:szCs w:val="20"/>
          <w:lang w:val="pt-BR"/>
          <w14:textFill>
            <w14:solidFill>
              <w14:schemeClr w14:val="tx1"/>
            </w14:solidFill>
          </w14:textFill>
        </w:rPr>
        <w:t>P. nidificator</w:t>
      </w:r>
      <w:r>
        <w:rPr>
          <w:color w:val="000000" w:themeColor="text1"/>
          <w:sz w:val="20"/>
          <w:szCs w:val="20"/>
          <w:lang w:val="pt-BR"/>
          <w14:textFill>
            <w14:solidFill>
              <w14:schemeClr w14:val="tx1"/>
            </w14:solidFill>
          </w14:textFill>
        </w:rPr>
        <w:t xml:space="preserve"> na área estudada. E</w:t>
      </w:r>
      <w:commentRangeStart w:id="2"/>
      <w:r>
        <w:rPr>
          <w:color w:val="000000" w:themeColor="text1"/>
          <w:sz w:val="20"/>
          <w:szCs w:val="20"/>
          <w:lang w:val="pt-BR"/>
          <w14:textFill>
            <w14:solidFill>
              <w14:schemeClr w14:val="tx1"/>
            </w14:solidFill>
          </w14:textFill>
        </w:rPr>
        <w:t>sse tipo de distribuição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 apresentad</w:t>
      </w:r>
      <w:r>
        <w:rPr>
          <w:color w:val="000000" w:themeColor="text1"/>
          <w:sz w:val="20"/>
          <w:szCs w:val="20"/>
          <w:lang w:val="pt-BR"/>
          <w14:textFill>
            <w14:solidFill>
              <w14:schemeClr w14:val="tx1"/>
            </w14:solidFill>
          </w14:textFill>
        </w:rPr>
        <w:t>a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 pelas colônias de </w:t>
      </w:r>
      <w:r>
        <w:rPr>
          <w:i/>
          <w:iCs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P. nidificator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 pode ser resultado conjunto da biologia dos pseudoescorpiões com a interação com as formigas.</w:t>
      </w:r>
      <w:r>
        <w:rPr>
          <w:color w:val="000000" w:themeColor="text1"/>
          <w:sz w:val="20"/>
          <w:szCs w:val="20"/>
          <w:lang w:val="pt-BR"/>
          <w14:textFill>
            <w14:solidFill>
              <w14:schemeClr w14:val="tx1"/>
            </w14:solidFill>
          </w14:textFill>
        </w:rPr>
        <w:t xml:space="preserve"> A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nimais que apresentam um padrão de distribuição agregado, são tipicamente encontrados em ‘manchas’ na paisagem (Elliott,1979; </w:t>
      </w:r>
      <w:bookmarkStart w:id="2" w:name="_Hlk143436549"/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Perecin </w:t>
      </w:r>
      <w:bookmarkEnd w:id="2"/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e Barbosa, 1992). Isso é um reflexo de que os recursos não estão disponíveis de modo uniforme no ambiente (Schumann e Tood, 1982). </w:t>
      </w:r>
      <w:r>
        <w:rPr>
          <w:color w:val="000000" w:themeColor="text1"/>
          <w:sz w:val="20"/>
          <w:szCs w:val="20"/>
          <w:lang w:val="pt-BR"/>
          <w14:textFill>
            <w14:solidFill>
              <w14:schemeClr w14:val="tx1"/>
            </w14:solidFill>
          </w14:textFill>
        </w:rPr>
        <w:t>Considerando que os pseudoescorpiões se dispersam através de forésia e que esse modo de dispersão é altamente dependente de outros animais. A presença de formigas pode afugentar potenciais vetores bem como impedir a colonização de novas árvores pelos pseudoescorpiões. De modo que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 a relação antagônica encontrada entre </w:t>
      </w:r>
      <w:r>
        <w:rPr>
          <w:i/>
          <w:iCs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P. nidificator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 e as formigas sugere que os pseudoescorpiões são limitados a árvores sem a presença dos insetos por exclusão competitiva.</w:t>
      </w:r>
    </w:p>
    <w:commentRangeEnd w:id="2"/>
    <w:p>
      <w:pPr>
        <w:spacing w:line="240" w:lineRule="auto"/>
        <w:ind w:firstLine="567"/>
        <w:jc w:val="center"/>
        <w:rPr>
          <w:rFonts w:eastAsia="Times New Roman"/>
          <w:b/>
          <w:color w:val="000000" w:themeColor="text1"/>
          <w:sz w:val="20"/>
          <w:szCs w:val="20"/>
          <w:lang w:val="pt-BR"/>
          <w14:textFill>
            <w14:solidFill>
              <w14:schemeClr w14:val="tx1"/>
            </w14:solidFill>
          </w14:textFill>
        </w:rPr>
      </w:pPr>
      <w:r>
        <w:rPr>
          <w:rStyle w:val="10"/>
          <w:color w:val="000000" w:themeColor="text1"/>
          <w14:textFill>
            <w14:solidFill>
              <w14:schemeClr w14:val="tx1"/>
            </w14:solidFill>
          </w14:textFill>
        </w:rPr>
        <w:commentReference w:id="2"/>
      </w:r>
    </w:p>
    <w:p>
      <w:pPr>
        <w:spacing w:line="240" w:lineRule="auto"/>
        <w:jc w:val="both"/>
        <w:rPr>
          <w:rFonts w:eastAsia="Times New Roman"/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eastAsia="Times New Roman"/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CONCLUSÕES</w:t>
      </w:r>
    </w:p>
    <w:p>
      <w:pPr>
        <w:spacing w:line="240" w:lineRule="auto"/>
        <w:ind w:firstLine="567"/>
        <w:jc w:val="both"/>
        <w:rPr>
          <w:sz w:val="20"/>
          <w:szCs w:val="20"/>
          <w:lang w:eastAsia="zh-CN"/>
        </w:rPr>
      </w:pPr>
      <w:r>
        <w:rPr>
          <w:sz w:val="20"/>
          <w:szCs w:val="20"/>
          <w:lang w:val="pt-BR"/>
        </w:rPr>
        <w:t>Os</w:t>
      </w:r>
      <w:r>
        <w:rPr>
          <w:sz w:val="20"/>
          <w:szCs w:val="20"/>
        </w:rPr>
        <w:t xml:space="preserve"> nossos resultados indicaram </w:t>
      </w:r>
      <w:r>
        <w:rPr>
          <w:sz w:val="20"/>
          <w:szCs w:val="20"/>
          <w:lang w:val="pt-BR"/>
        </w:rPr>
        <w:t>que a</w:t>
      </w:r>
      <w:r>
        <w:rPr>
          <w:sz w:val="20"/>
          <w:szCs w:val="20"/>
        </w:rPr>
        <w:t xml:space="preserve">s interações bióticas, particularmente com as formigas constitui um fator chave para a ocorrência e o padrão de distribuição de </w:t>
      </w:r>
      <w:r>
        <w:rPr>
          <w:i/>
          <w:iCs/>
          <w:sz w:val="20"/>
          <w:szCs w:val="20"/>
        </w:rPr>
        <w:t>P. nidificator</w:t>
      </w:r>
      <w:r>
        <w:rPr>
          <w:sz w:val="20"/>
          <w:szCs w:val="20"/>
        </w:rPr>
        <w:t xml:space="preserve"> em árvores inseridas no contexto urbano.</w:t>
      </w:r>
    </w:p>
    <w:p>
      <w:pPr>
        <w:spacing w:line="240" w:lineRule="auto"/>
        <w:ind w:firstLine="567"/>
        <w:jc w:val="both"/>
        <w:rPr>
          <w:rFonts w:eastAsia="Times New Roman"/>
          <w:sz w:val="20"/>
          <w:szCs w:val="20"/>
        </w:rPr>
      </w:pPr>
    </w:p>
    <w:p>
      <w:pPr>
        <w:spacing w:line="240" w:lineRule="auto"/>
        <w:jc w:val="both"/>
        <w:rPr>
          <w:b/>
          <w:sz w:val="20"/>
          <w:szCs w:val="20"/>
          <w:lang w:eastAsia="zh-CN"/>
        </w:rPr>
      </w:pPr>
      <w:r>
        <w:rPr>
          <w:rFonts w:eastAsia="Times New Roman"/>
          <w:b/>
          <w:sz w:val="20"/>
          <w:szCs w:val="20"/>
        </w:rPr>
        <w:t xml:space="preserve">REFERÊNCIAS </w:t>
      </w:r>
    </w:p>
    <w:p>
      <w:pPr>
        <w:spacing w:line="240" w:lineRule="auto"/>
        <w:rPr>
          <w:color w:val="000000" w:themeColor="text1"/>
          <w:sz w:val="20"/>
          <w:szCs w:val="20"/>
          <w:lang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B</w:t>
      </w:r>
      <w:r>
        <w:rPr>
          <w:color w:val="000000" w:themeColor="text1"/>
          <w:sz w:val="20"/>
          <w:szCs w:val="20"/>
          <w:lang w:val="pt-BR"/>
          <w14:textFill>
            <w14:solidFill>
              <w14:schemeClr w14:val="tx1"/>
            </w14:solidFill>
          </w14:textFill>
        </w:rPr>
        <w:t>accaro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, F.</w:t>
      </w:r>
      <w:r>
        <w:rPr>
          <w:color w:val="000000" w:themeColor="text1"/>
          <w:sz w:val="20"/>
          <w:szCs w:val="20"/>
          <w:lang w:val="pt-BR"/>
          <w14:textFill>
            <w14:solidFill>
              <w14:schemeClr w14:val="tx1"/>
            </w14:solidFill>
          </w14:textFill>
        </w:rPr>
        <w:t xml:space="preserve">B.; R.M. Feitosa; F. Férnandez; I.O. Fernandes; T.J. Izzo; J.L.P. Souza &amp; R.R.C. Solar 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 2015. Guia para os gêneros de Formigas do Brasil</w:t>
      </w:r>
      <w:r>
        <w:rPr>
          <w:b/>
          <w:bCs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. 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Manaus</w:t>
      </w:r>
      <w:r>
        <w:rPr>
          <w:color w:val="000000" w:themeColor="text1"/>
          <w:sz w:val="20"/>
          <w:szCs w:val="20"/>
          <w:lang w:val="pt-BR"/>
          <w14:textFill>
            <w14:solidFill>
              <w14:schemeClr w14:val="tx1"/>
            </w14:solidFill>
          </w14:textFill>
        </w:rPr>
        <w:t>,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 Editora INPA. 178.</w:t>
      </w:r>
    </w:p>
    <w:p>
      <w:pPr>
        <w:spacing w:line="240" w:lineRule="auto"/>
        <w:rPr>
          <w:color w:val="000000" w:themeColor="text1"/>
          <w:lang w:val="en-US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C</w:t>
      </w:r>
      <w:r>
        <w:rPr>
          <w:color w:val="000000" w:themeColor="text1"/>
          <w:lang w:val="pt-BR"/>
          <w14:textFill>
            <w14:solidFill>
              <w14:schemeClr w14:val="tx1"/>
            </w14:solidFill>
          </w14:textFill>
        </w:rPr>
        <w:t>avalheiro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,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 F</w:t>
      </w:r>
      <w:r>
        <w:rPr>
          <w:color w:val="000000" w:themeColor="text1"/>
          <w:sz w:val="20"/>
          <w:szCs w:val="20"/>
          <w:lang w:val="pt-BR"/>
          <w14:textFill>
            <w14:solidFill>
              <w14:schemeClr w14:val="tx1"/>
            </w14:solidFill>
          </w14:textFill>
        </w:rPr>
        <w:t>.; J.C. Nucci; P. Guzzo &amp; Y.T. Rocha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. 1999</w:t>
      </w:r>
      <w:r>
        <w:rPr>
          <w:color w:val="000000" w:themeColor="text1"/>
          <w:sz w:val="20"/>
          <w:szCs w:val="20"/>
          <w:lang w:val="pt-BR"/>
          <w14:textFill>
            <w14:solidFill>
              <w14:schemeClr w14:val="tx1"/>
            </w14:solidFill>
          </w14:textFill>
        </w:rPr>
        <w:t>.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 Proposição de Terminologia para o Verde Urbano.Boletim Informativo da Sociedade Brasileira de Arborização Urbana. SBAU: 7</w:t>
      </w:r>
      <w:r>
        <w:rPr>
          <w:color w:val="000000" w:themeColor="text1"/>
          <w:sz w:val="20"/>
          <w:szCs w:val="20"/>
          <w:lang w:val="pt-BR"/>
          <w14:textFill>
            <w14:solidFill>
              <w14:schemeClr w14:val="tx1"/>
            </w14:solidFill>
          </w14:textFill>
        </w:rPr>
        <w:t xml:space="preserve"> (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3</w:t>
      </w:r>
      <w:r>
        <w:rPr>
          <w:color w:val="000000" w:themeColor="text1"/>
          <w:sz w:val="20"/>
          <w:szCs w:val="20"/>
          <w:lang w:val="pt-BR"/>
          <w14:textFill>
            <w14:solidFill>
              <w14:schemeClr w14:val="tx1"/>
            </w14:solidFill>
          </w14:textFill>
        </w:rPr>
        <w:t>): 7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. </w:t>
      </w:r>
      <w:r>
        <w:rPr>
          <w:color w:val="000000" w:themeColor="text1"/>
          <w:sz w:val="20"/>
          <w:szCs w:val="20"/>
          <w:lang w:val="en-US"/>
          <w14:textFill>
            <w14:solidFill>
              <w14:schemeClr w14:val="tx1"/>
            </w14:solidFill>
          </w14:textFill>
        </w:rPr>
        <w:t>Rio de Janeiro.</w:t>
      </w:r>
    </w:p>
    <w:p>
      <w:pPr>
        <w:spacing w:line="240" w:lineRule="auto"/>
        <w:rPr>
          <w:color w:val="000000" w:themeColor="text1"/>
          <w:lang w:val="en-US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0"/>
          <w:szCs w:val="20"/>
          <w:lang w:val="en-US"/>
          <w14:textFill>
            <w14:solidFill>
              <w14:schemeClr w14:val="tx1"/>
            </w14:solidFill>
          </w14:textFill>
        </w:rPr>
        <w:t>Elliott, J.M. 1979. Some methods for the statistical analysis of sample benthic invertebrates. 2. Ed. Ambleside: freshwater biological association. p. 157.</w:t>
      </w:r>
    </w:p>
    <w:p>
      <w:pPr>
        <w:spacing w:line="240" w:lineRule="auto"/>
        <w:rPr>
          <w:color w:val="000000" w:themeColor="text1"/>
          <w:sz w:val="20"/>
          <w:szCs w:val="20"/>
          <w:lang w:val="en-US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0"/>
          <w:szCs w:val="20"/>
          <w:lang w:val="pt-BR"/>
          <w14:textFill>
            <w14:solidFill>
              <w14:schemeClr w14:val="tx1"/>
            </w14:solidFill>
          </w14:textFill>
        </w:rPr>
        <w:t xml:space="preserve">Guenard, B.; A.C.D. Casas &amp; R.R. Dunn. 2015. </w:t>
      </w:r>
      <w:r>
        <w:rPr>
          <w:color w:val="000000" w:themeColor="text1"/>
          <w:sz w:val="20"/>
          <w:szCs w:val="20"/>
          <w:lang w:val="en-US"/>
          <w14:textFill>
            <w14:solidFill>
              <w14:schemeClr w14:val="tx1"/>
            </w14:solidFill>
          </w14:textFill>
        </w:rPr>
        <w:t>High diversity in an urban habitat: are some animal assemblages resilient to long-term anthropogenic change? Urban Ecosystems, 18: 449– 463.</w:t>
      </w:r>
    </w:p>
    <w:p>
      <w:pPr>
        <w:spacing w:line="240" w:lineRule="auto"/>
        <w:rPr>
          <w:color w:val="000000" w:themeColor="text1"/>
          <w:sz w:val="20"/>
          <w:szCs w:val="20"/>
          <w:lang w:val="en-US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0"/>
          <w:szCs w:val="20"/>
          <w:lang w:val="en-US"/>
          <w14:textFill>
            <w14:solidFill>
              <w14:schemeClr w14:val="tx1"/>
            </w14:solidFill>
          </w14:textFill>
        </w:rPr>
        <w:t>Holldobler, B. &amp; E.O. Wilson. 1990. The Ants. Cambridge, Belknap Ed.</w:t>
      </w:r>
    </w:p>
    <w:p>
      <w:pPr>
        <w:spacing w:line="240" w:lineRule="auto"/>
        <w:rPr>
          <w:color w:val="000000" w:themeColor="text1"/>
          <w:sz w:val="20"/>
          <w:szCs w:val="20"/>
          <w:lang w:val="pt-BR"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L</w:t>
      </w:r>
      <w:r>
        <w:rPr>
          <w:color w:val="000000" w:themeColor="text1"/>
          <w:sz w:val="20"/>
          <w:szCs w:val="20"/>
          <w:lang w:val="pt-BR"/>
          <w14:textFill>
            <w14:solidFill>
              <w14:schemeClr w14:val="tx1"/>
            </w14:solidFill>
          </w14:textFill>
        </w:rPr>
        <w:t>ima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, J</w:t>
      </w:r>
      <w:r>
        <w:rPr>
          <w:color w:val="000000" w:themeColor="text1"/>
          <w:sz w:val="20"/>
          <w:szCs w:val="20"/>
          <w:lang w:val="pt-BR"/>
          <w14:textFill>
            <w14:solidFill>
              <w14:schemeClr w14:val="tx1"/>
            </w14:solidFill>
          </w14:textFill>
        </w:rPr>
        <w:t>.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S.</w:t>
      </w:r>
      <w:r>
        <w:rPr>
          <w:color w:val="000000" w:themeColor="text1"/>
          <w:sz w:val="20"/>
          <w:szCs w:val="20"/>
          <w:lang w:val="pt-BR"/>
          <w14:textFill>
            <w14:solidFill>
              <w14:schemeClr w14:val="tx1"/>
            </w14:solidFill>
          </w14:textFill>
        </w:rPr>
        <w:t>; O.R.O. Pinto; T.B. Honorato; J.G.M. Melo &amp; C.M. Pinto.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 2013</w:t>
      </w:r>
      <w:r>
        <w:rPr>
          <w:color w:val="000000" w:themeColor="text1"/>
          <w:sz w:val="20"/>
          <w:szCs w:val="20"/>
          <w:lang w:val="pt-BR"/>
          <w14:textFill>
            <w14:solidFill>
              <w14:schemeClr w14:val="tx1"/>
            </w14:solidFill>
          </w14:textFill>
        </w:rPr>
        <w:t>.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 Interações tritróficas nos agrossistemas. </w:t>
      </w:r>
      <w:r>
        <w:rPr>
          <w:color w:val="000000" w:themeColor="text1"/>
          <w:sz w:val="20"/>
          <w:szCs w:val="20"/>
          <w:lang w:val="pt-BR" w:eastAsia="zh-CN"/>
          <w14:textFill>
            <w14:solidFill>
              <w14:schemeClr w14:val="tx1"/>
            </w14:solidFill>
          </w14:textFill>
        </w:rPr>
        <w:t>Enciclopédia Biosfera,</w:t>
      </w:r>
      <w:r>
        <w:rPr>
          <w:color w:val="000000" w:themeColor="text1"/>
          <w:sz w:val="20"/>
          <w:szCs w:val="20"/>
          <w:lang w:eastAsia="zh-CN"/>
          <w14:textFill>
            <w14:solidFill>
              <w14:schemeClr w14:val="tx1"/>
            </w14:solidFill>
          </w14:textFill>
        </w:rPr>
        <w:t xml:space="preserve"> 9</w:t>
      </w:r>
      <w:r>
        <w:rPr>
          <w:color w:val="000000" w:themeColor="text1"/>
          <w:sz w:val="20"/>
          <w:szCs w:val="20"/>
          <w:lang w:val="pt-BR" w:eastAsia="zh-CN"/>
          <w14:textFill>
            <w14:solidFill>
              <w14:schemeClr w14:val="tx1"/>
            </w14:solidFill>
          </w14:textFill>
        </w:rPr>
        <w:t xml:space="preserve"> (</w:t>
      </w:r>
      <w:r>
        <w:rPr>
          <w:color w:val="000000" w:themeColor="text1"/>
          <w:sz w:val="20"/>
          <w:szCs w:val="20"/>
          <w:lang w:eastAsia="zh-CN"/>
          <w14:textFill>
            <w14:solidFill>
              <w14:schemeClr w14:val="tx1"/>
            </w14:solidFill>
          </w14:textFill>
        </w:rPr>
        <w:t>16</w:t>
      </w:r>
      <w:r>
        <w:rPr>
          <w:color w:val="000000" w:themeColor="text1"/>
          <w:sz w:val="20"/>
          <w:szCs w:val="20"/>
          <w:lang w:val="pt-BR" w:eastAsia="zh-CN"/>
          <w14:textFill>
            <w14:solidFill>
              <w14:schemeClr w14:val="tx1"/>
            </w14:solidFill>
          </w14:textFill>
        </w:rPr>
        <w:t>):</w:t>
      </w:r>
      <w:r>
        <w:rPr>
          <w:color w:val="000000" w:themeColor="text1"/>
          <w:sz w:val="20"/>
          <w:szCs w:val="20"/>
          <w:lang w:eastAsia="zh-CN"/>
          <w14:textFill>
            <w14:solidFill>
              <w14:schemeClr w14:val="tx1"/>
            </w14:solidFill>
          </w14:textFill>
        </w:rPr>
        <w:t xml:space="preserve"> 1347.</w:t>
      </w:r>
    </w:p>
    <w:p>
      <w:pPr>
        <w:spacing w:line="240" w:lineRule="auto"/>
        <w:rPr>
          <w:color w:val="000000" w:themeColor="text1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0"/>
          <w:szCs w:val="20"/>
          <w:lang w:val="pt-BR" w:eastAsia="zh-CN"/>
          <w14:textFill>
            <w14:solidFill>
              <w14:schemeClr w14:val="tx1"/>
            </w14:solidFill>
          </w14:textFill>
        </w:rPr>
        <w:t xml:space="preserve">Lira, A.F.A. &amp; E. Tizo-Pedroso. 2017. </w:t>
      </w:r>
      <w:r>
        <w:rPr>
          <w:color w:val="000000" w:themeColor="text1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 xml:space="preserve">Report of </w:t>
      </w:r>
      <w:r>
        <w:rPr>
          <w:i/>
          <w:color w:val="000000" w:themeColor="text1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>Sphenochernes camponoti</w:t>
      </w:r>
      <w:r>
        <w:rPr>
          <w:color w:val="000000" w:themeColor="text1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 xml:space="preserve"> (Beier, 1970) (Pseudoscorpiones, Chernetidae) in phoresy on Fanniidae (Diptera). </w:t>
      </w:r>
      <w:r>
        <w:rPr>
          <w:color w:val="000000" w:themeColor="text1"/>
          <w:sz w:val="20"/>
          <w:szCs w:val="20"/>
          <w:lang w:val="en-US"/>
          <w14:textFill>
            <w14:solidFill>
              <w14:schemeClr w14:val="tx1"/>
            </w14:solidFill>
          </w14:textFill>
        </w:rPr>
        <w:t>Acta Scientiarum Biological Sciences. 39 (4): 449-454.</w:t>
      </w:r>
    </w:p>
    <w:p>
      <w:pPr>
        <w:spacing w:line="240" w:lineRule="auto"/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0"/>
          <w:szCs w:val="20"/>
          <w:lang w:val="en-US"/>
          <w14:textFill>
            <w14:solidFill>
              <w14:schemeClr w14:val="tx1"/>
            </w14:solidFill>
          </w14:textFill>
        </w:rPr>
        <w:t xml:space="preserve">Mckinney, M.L. 2002. Urbanization, Biodiversity, and Conservation: The impacts of urbanization on native species are poorly studied, but educating a highly urbanized human population about these impacts can greatly improve species conservation in all ecosystems. 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Bioscience</w:t>
      </w:r>
      <w:r>
        <w:rPr>
          <w:color w:val="000000" w:themeColor="text1"/>
          <w:sz w:val="20"/>
          <w:szCs w:val="20"/>
          <w:lang w:val="pt-BR"/>
          <w14:textFill>
            <w14:solidFill>
              <w14:schemeClr w14:val="tx1"/>
            </w14:solidFill>
          </w14:textFill>
        </w:rPr>
        <w:t xml:space="preserve">, 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52</w:t>
      </w:r>
      <w:r>
        <w:rPr>
          <w:color w:val="000000" w:themeColor="text1"/>
          <w:sz w:val="20"/>
          <w:szCs w:val="20"/>
          <w:lang w:val="pt-BR"/>
          <w14:textFill>
            <w14:solidFill>
              <w14:schemeClr w14:val="tx1"/>
            </w14:solidFill>
          </w14:textFill>
        </w:rPr>
        <w:t xml:space="preserve"> (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10</w:t>
      </w:r>
      <w:r>
        <w:rPr>
          <w:color w:val="000000" w:themeColor="text1"/>
          <w:sz w:val="20"/>
          <w:szCs w:val="20"/>
          <w:lang w:val="pt-BR"/>
          <w14:textFill>
            <w14:solidFill>
              <w14:schemeClr w14:val="tx1"/>
            </w14:solidFill>
          </w14:textFill>
        </w:rPr>
        <w:t xml:space="preserve">): 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883-890.</w:t>
      </w:r>
    </w:p>
    <w:p>
      <w:pPr>
        <w:spacing w:line="240" w:lineRule="auto"/>
        <w:rPr>
          <w:color w:val="000000" w:themeColor="text1"/>
          <w:sz w:val="20"/>
          <w:szCs w:val="20"/>
          <w:lang w:val="en-US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M</w:t>
      </w:r>
      <w:r>
        <w:rPr>
          <w:color w:val="000000" w:themeColor="text1"/>
          <w:sz w:val="20"/>
          <w:szCs w:val="20"/>
          <w:lang w:val="pt-BR"/>
          <w14:textFill>
            <w14:solidFill>
              <w14:schemeClr w14:val="tx1"/>
            </w14:solidFill>
          </w14:textFill>
        </w:rPr>
        <w:t>oura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, R</w:t>
      </w:r>
      <w:r>
        <w:rPr>
          <w:color w:val="000000" w:themeColor="text1"/>
          <w:sz w:val="20"/>
          <w:szCs w:val="20"/>
          <w:lang w:val="pt-BR"/>
          <w14:textFill>
            <w14:solidFill>
              <w14:schemeClr w14:val="tx1"/>
            </w14:solidFill>
          </w14:textFill>
        </w:rPr>
        <w:t>.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 2017</w:t>
      </w:r>
      <w:r>
        <w:rPr>
          <w:color w:val="000000" w:themeColor="text1"/>
          <w:sz w:val="20"/>
          <w:szCs w:val="20"/>
          <w:lang w:val="pt-BR"/>
          <w14:textFill>
            <w14:solidFill>
              <w14:schemeClr w14:val="tx1"/>
            </w14:solidFill>
          </w14:textFill>
        </w:rPr>
        <w:t>.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 Estrutura de </w:t>
      </w:r>
      <w:r>
        <w:rPr>
          <w:color w:val="000000" w:themeColor="text1"/>
          <w:sz w:val="20"/>
          <w:szCs w:val="20"/>
          <w:lang w:val="pt-BR"/>
          <w14:textFill>
            <w14:solidFill>
              <w14:schemeClr w14:val="tx1"/>
            </w14:solidFill>
          </w14:textFill>
        </w:rPr>
        <w:t>h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abitat e </w:t>
      </w:r>
      <w:r>
        <w:rPr>
          <w:color w:val="000000" w:themeColor="text1"/>
          <w:sz w:val="20"/>
          <w:szCs w:val="20"/>
          <w:lang w:val="pt-BR"/>
          <w14:textFill>
            <w14:solidFill>
              <w14:schemeClr w14:val="tx1"/>
            </w14:solidFill>
          </w14:textFill>
        </w:rPr>
        <w:t>t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amanho da </w:t>
      </w:r>
      <w:r>
        <w:rPr>
          <w:color w:val="000000" w:themeColor="text1"/>
          <w:sz w:val="20"/>
          <w:szCs w:val="20"/>
          <w:lang w:val="pt-BR"/>
          <w14:textFill>
            <w14:solidFill>
              <w14:schemeClr w14:val="tx1"/>
            </w14:solidFill>
          </w14:textFill>
        </w:rPr>
        <w:t>p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resa </w:t>
      </w:r>
      <w:r>
        <w:rPr>
          <w:color w:val="000000" w:themeColor="text1"/>
          <w:sz w:val="20"/>
          <w:szCs w:val="20"/>
          <w:lang w:val="pt-BR"/>
          <w14:textFill>
            <w14:solidFill>
              <w14:schemeClr w14:val="tx1"/>
            </w14:solidFill>
          </w14:textFill>
        </w:rPr>
        <w:t>m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odulam a </w:t>
      </w:r>
      <w:r>
        <w:rPr>
          <w:color w:val="000000" w:themeColor="text1"/>
          <w:sz w:val="20"/>
          <w:szCs w:val="20"/>
          <w:lang w:val="pt-BR"/>
          <w14:textFill>
            <w14:solidFill>
              <w14:schemeClr w14:val="tx1"/>
            </w14:solidFill>
          </w14:textFill>
        </w:rPr>
        <w:t>e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cologia da </w:t>
      </w:r>
      <w:r>
        <w:rPr>
          <w:color w:val="000000" w:themeColor="text1"/>
          <w:sz w:val="20"/>
          <w:szCs w:val="20"/>
          <w:lang w:val="pt-BR"/>
          <w14:textFill>
            <w14:solidFill>
              <w14:schemeClr w14:val="tx1"/>
            </w14:solidFill>
          </w14:textFill>
        </w:rPr>
        <w:t>p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redação de um </w:t>
      </w:r>
      <w:r>
        <w:rPr>
          <w:color w:val="000000" w:themeColor="text1"/>
          <w:sz w:val="20"/>
          <w:szCs w:val="20"/>
          <w:lang w:val="pt-BR"/>
          <w14:textFill>
            <w14:solidFill>
              <w14:schemeClr w14:val="tx1"/>
            </w14:solidFill>
          </w14:textFill>
        </w:rPr>
        <w:t>p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seudoescorpião </w:t>
      </w:r>
      <w:r>
        <w:rPr>
          <w:color w:val="000000" w:themeColor="text1"/>
          <w:sz w:val="20"/>
          <w:szCs w:val="20"/>
          <w:lang w:val="pt-BR"/>
          <w14:textFill>
            <w14:solidFill>
              <w14:schemeClr w14:val="tx1"/>
            </w14:solidFill>
          </w14:textFill>
        </w:rPr>
        <w:t>s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ocial Neotropical. </w:t>
      </w:r>
      <w:r>
        <w:rPr>
          <w:color w:val="000000" w:themeColor="text1"/>
          <w:sz w:val="20"/>
          <w:szCs w:val="20"/>
          <w:lang w:val="en-US"/>
          <w14:textFill>
            <w14:solidFill>
              <w14:schemeClr w14:val="tx1"/>
            </w14:solidFill>
          </w14:textFill>
        </w:rPr>
        <w:t>Universidade Federal de Uberlândia.</w:t>
      </w:r>
    </w:p>
    <w:p>
      <w:pPr>
        <w:spacing w:line="240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Neumann, M.</w:t>
      </w:r>
      <w:r>
        <w:rPr>
          <w:color w:val="000000" w:themeColor="text1"/>
          <w:sz w:val="20"/>
          <w:szCs w:val="20"/>
          <w:lang w:val="pt-BR"/>
          <w14:textFill>
            <w14:solidFill>
              <w14:schemeClr w14:val="tx1"/>
            </w14:solidFill>
          </w14:textFill>
        </w:rPr>
        <w:t xml:space="preserve"> &amp; F. 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Starlinger. 2001. The Significance of </w:t>
      </w:r>
      <w:r>
        <w:rPr>
          <w:color w:val="000000" w:themeColor="text1"/>
          <w:sz w:val="20"/>
          <w:szCs w:val="20"/>
          <w:lang w:val="pt-BR"/>
          <w14:textFill>
            <w14:solidFill>
              <w14:schemeClr w14:val="tx1"/>
            </w14:solidFill>
          </w14:textFill>
        </w:rPr>
        <w:t>d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ifferent </w:t>
      </w:r>
      <w:r>
        <w:rPr>
          <w:color w:val="000000" w:themeColor="text1"/>
          <w:sz w:val="20"/>
          <w:szCs w:val="20"/>
          <w:lang w:val="pt-BR"/>
          <w14:textFill>
            <w14:solidFill>
              <w14:schemeClr w14:val="tx1"/>
            </w14:solidFill>
          </w14:textFill>
        </w:rPr>
        <w:t>i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ndices for </w:t>
      </w:r>
      <w:r>
        <w:rPr>
          <w:color w:val="000000" w:themeColor="text1"/>
          <w:sz w:val="20"/>
          <w:szCs w:val="20"/>
          <w:lang w:val="pt-BR"/>
          <w14:textFill>
            <w14:solidFill>
              <w14:schemeClr w14:val="tx1"/>
            </w14:solidFill>
          </w14:textFill>
        </w:rPr>
        <w:t>s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tand </w:t>
      </w:r>
      <w:r>
        <w:rPr>
          <w:color w:val="000000" w:themeColor="text1"/>
          <w:sz w:val="20"/>
          <w:szCs w:val="20"/>
          <w:lang w:val="pt-BR"/>
          <w14:textFill>
            <w14:solidFill>
              <w14:schemeClr w14:val="tx1"/>
            </w14:solidFill>
          </w14:textFill>
        </w:rPr>
        <w:t>s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tructure and </w:t>
      </w:r>
      <w:r>
        <w:rPr>
          <w:color w:val="000000" w:themeColor="text1"/>
          <w:sz w:val="20"/>
          <w:szCs w:val="20"/>
          <w:lang w:val="pt-BR"/>
          <w14:textFill>
            <w14:solidFill>
              <w14:schemeClr w14:val="tx1"/>
            </w14:solidFill>
          </w14:textFill>
        </w:rPr>
        <w:t>d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iversity in </w:t>
      </w:r>
      <w:r>
        <w:rPr>
          <w:color w:val="000000" w:themeColor="text1"/>
          <w:sz w:val="20"/>
          <w:szCs w:val="20"/>
          <w:lang w:val="pt-BR"/>
          <w14:textFill>
            <w14:solidFill>
              <w14:schemeClr w14:val="tx1"/>
            </w14:solidFill>
          </w14:textFill>
        </w:rPr>
        <w:t>f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orests. Forest Ecology and Management</w:t>
      </w:r>
      <w:r>
        <w:rPr>
          <w:color w:val="000000" w:themeColor="text1"/>
          <w:sz w:val="20"/>
          <w:szCs w:val="20"/>
          <w:lang w:val="pt-BR"/>
          <w14:textFill>
            <w14:solidFill>
              <w14:schemeClr w14:val="tx1"/>
            </w14:solidFill>
          </w14:textFill>
        </w:rPr>
        <w:t>,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 145</w:t>
      </w:r>
      <w:r>
        <w:rPr>
          <w:color w:val="000000" w:themeColor="text1"/>
          <w:sz w:val="20"/>
          <w:szCs w:val="20"/>
          <w:lang w:val="pt-BR"/>
          <w14:textFill>
            <w14:solidFill>
              <w14:schemeClr w14:val="tx1"/>
            </w14:solidFill>
          </w14:textFill>
        </w:rPr>
        <w:t>: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 191-196.</w:t>
      </w:r>
    </w:p>
    <w:p>
      <w:pPr>
        <w:spacing w:line="240" w:lineRule="auto"/>
        <w:jc w:val="both"/>
        <w:rPr>
          <w:color w:val="000000" w:themeColor="text1"/>
          <w:sz w:val="20"/>
          <w:szCs w:val="20"/>
          <w:lang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O</w:t>
      </w:r>
      <w:r>
        <w:rPr>
          <w:color w:val="000000" w:themeColor="text1"/>
          <w:sz w:val="20"/>
          <w:szCs w:val="20"/>
          <w:lang w:val="pt-BR"/>
          <w14:textFill>
            <w14:solidFill>
              <w14:schemeClr w14:val="tx1"/>
            </w14:solidFill>
          </w14:textFill>
        </w:rPr>
        <w:t>liveira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, B</w:t>
      </w:r>
      <w:r>
        <w:rPr>
          <w:color w:val="000000" w:themeColor="text1"/>
          <w:sz w:val="20"/>
          <w:szCs w:val="20"/>
          <w:lang w:val="pt-BR"/>
          <w14:textFill>
            <w14:solidFill>
              <w14:schemeClr w14:val="tx1"/>
            </w14:solidFill>
          </w14:textFill>
        </w:rPr>
        <w:t>.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F</w:t>
      </w:r>
      <w:r>
        <w:rPr>
          <w:color w:val="000000" w:themeColor="text1"/>
          <w:sz w:val="20"/>
          <w:szCs w:val="20"/>
          <w:lang w:val="pt-BR"/>
          <w14:textFill>
            <w14:solidFill>
              <w14:schemeClr w14:val="tx1"/>
            </w14:solidFill>
          </w14:textFill>
        </w:rPr>
        <w:t>.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D</w:t>
      </w:r>
      <w:r>
        <w:rPr>
          <w:color w:val="000000" w:themeColor="text1"/>
          <w:sz w:val="20"/>
          <w:szCs w:val="20"/>
          <w:lang w:val="pt-BR"/>
          <w14:textFill>
            <w14:solidFill>
              <w14:schemeClr w14:val="tx1"/>
            </w14:solidFill>
          </w14:textFill>
        </w:rPr>
        <w:t xml:space="preserve">. &amp; 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M</w:t>
      </w:r>
      <w:r>
        <w:rPr>
          <w:color w:val="000000" w:themeColor="text1"/>
          <w:sz w:val="20"/>
          <w:szCs w:val="20"/>
          <w:lang w:val="pt-BR"/>
          <w14:textFill>
            <w14:solidFill>
              <w14:schemeClr w14:val="tx1"/>
            </w14:solidFill>
          </w14:textFill>
        </w:rPr>
        <w:t>.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R</w:t>
      </w:r>
      <w:r>
        <w:rPr>
          <w:color w:val="000000" w:themeColor="text1"/>
          <w:sz w:val="20"/>
          <w:szCs w:val="20"/>
          <w:lang w:val="pt-BR"/>
          <w14:textFill>
            <w14:solidFill>
              <w14:schemeClr w14:val="tx1"/>
            </w14:solidFill>
          </w14:textFill>
        </w:rPr>
        <w:t>.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O</w:t>
      </w:r>
      <w:r>
        <w:rPr>
          <w:color w:val="000000" w:themeColor="text1"/>
          <w:sz w:val="20"/>
          <w:szCs w:val="20"/>
          <w:lang w:val="pt-BR"/>
          <w14:textFill>
            <w14:solidFill>
              <w14:schemeClr w14:val="tx1"/>
            </w14:solidFill>
          </w14:textFill>
        </w:rPr>
        <w:t>. Silva.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 2007</w:t>
      </w:r>
      <w:r>
        <w:rPr>
          <w:color w:val="000000" w:themeColor="text1"/>
          <w:sz w:val="20"/>
          <w:szCs w:val="20"/>
          <w:lang w:val="pt-BR"/>
          <w14:textFill>
            <w14:solidFill>
              <w14:schemeClr w14:val="tx1"/>
            </w14:solidFill>
          </w14:textFill>
        </w:rPr>
        <w:t>.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 Formigas do gênero </w:t>
      </w:r>
      <w:r>
        <w:rPr>
          <w:i/>
          <w:color w:val="000000" w:themeColor="text1"/>
          <w:sz w:val="20"/>
          <w:szCs w:val="20"/>
          <w:lang w:val="pt-BR"/>
          <w14:textFill>
            <w14:solidFill>
              <w14:schemeClr w14:val="tx1"/>
            </w14:solidFill>
          </w14:textFill>
        </w:rPr>
        <w:t>A</w:t>
      </w:r>
      <w:r>
        <w:rPr>
          <w:i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zteca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 que nidificam em árvores reduzem os níveis de herbivoria? Anais do VIII Congresso de Ecologia do Brasil, Caxambu – MG.</w:t>
      </w:r>
    </w:p>
    <w:p>
      <w:pPr>
        <w:spacing w:line="240" w:lineRule="auto"/>
        <w:rPr>
          <w:color w:val="000000" w:themeColor="text1"/>
          <w:sz w:val="20"/>
          <w:szCs w:val="20"/>
          <w:lang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0"/>
          <w:szCs w:val="20"/>
          <w:lang w:val="en-US"/>
          <w14:textFill>
            <w14:solidFill>
              <w14:schemeClr w14:val="tx1"/>
            </w14:solidFill>
          </w14:textFill>
        </w:rPr>
        <w:t xml:space="preserve">Ossola, A.; M.A. Nash; F.J. Christie; A.K. Hahs &amp; S.J. Livesley. 2015. Urban habitat complexity affects species richness but not environmental filtering of morphologically-diverse ants. 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PeerJ 3:</w:t>
      </w:r>
      <w:r>
        <w:rPr>
          <w:color w:val="000000" w:themeColor="text1"/>
          <w:sz w:val="20"/>
          <w:szCs w:val="20"/>
          <w:lang w:val="pt-BR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e1356.</w:t>
      </w:r>
    </w:p>
    <w:p>
      <w:pPr>
        <w:spacing w:line="240" w:lineRule="auto"/>
        <w:jc w:val="both"/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P</w:t>
      </w:r>
      <w:r>
        <w:rPr>
          <w:color w:val="000000" w:themeColor="text1"/>
          <w:sz w:val="20"/>
          <w:szCs w:val="20"/>
          <w:lang w:val="pt-BR"/>
          <w14:textFill>
            <w14:solidFill>
              <w14:schemeClr w14:val="tx1"/>
            </w14:solidFill>
          </w14:textFill>
        </w:rPr>
        <w:t>erecin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, D.</w:t>
      </w:r>
      <w:r>
        <w:rPr>
          <w:color w:val="000000" w:themeColor="text1"/>
          <w:sz w:val="20"/>
          <w:szCs w:val="20"/>
          <w:lang w:val="pt-BR"/>
          <w14:textFill>
            <w14:solidFill>
              <w14:schemeClr w14:val="tx1"/>
            </w14:solidFill>
          </w14:textFill>
        </w:rPr>
        <w:t xml:space="preserve"> &amp;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0"/>
          <w:szCs w:val="20"/>
          <w:lang w:val="pt-BR"/>
          <w14:textFill>
            <w14:solidFill>
              <w14:schemeClr w14:val="tx1"/>
            </w14:solidFill>
          </w14:textFill>
        </w:rPr>
        <w:t xml:space="preserve">J.C. 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B</w:t>
      </w:r>
      <w:r>
        <w:rPr>
          <w:color w:val="000000" w:themeColor="text1"/>
          <w:sz w:val="20"/>
          <w:szCs w:val="20"/>
          <w:lang w:val="pt-BR"/>
          <w14:textFill>
            <w14:solidFill>
              <w14:schemeClr w14:val="tx1"/>
            </w14:solidFill>
          </w14:textFill>
        </w:rPr>
        <w:t>arbosa.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 1992</w:t>
      </w:r>
      <w:r>
        <w:rPr>
          <w:color w:val="000000" w:themeColor="text1"/>
          <w:sz w:val="20"/>
          <w:szCs w:val="20"/>
          <w:lang w:val="pt-BR"/>
          <w14:textFill>
            <w14:solidFill>
              <w14:schemeClr w14:val="tx1"/>
            </w14:solidFill>
          </w14:textFill>
        </w:rPr>
        <w:t>.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 Amostragem e análise estatística de dados de distribuição de contágio. Revista matemática e estatística, jaboticabal</w:t>
      </w:r>
      <w:r>
        <w:rPr>
          <w:color w:val="000000" w:themeColor="text1"/>
          <w:sz w:val="20"/>
          <w:szCs w:val="20"/>
          <w:lang w:val="pt-BR"/>
          <w14:textFill>
            <w14:solidFill>
              <w14:schemeClr w14:val="tx1"/>
            </w14:solidFill>
          </w14:textFill>
        </w:rPr>
        <w:t xml:space="preserve">. 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10</w:t>
      </w:r>
      <w:r>
        <w:rPr>
          <w:color w:val="000000" w:themeColor="text1"/>
          <w:sz w:val="20"/>
          <w:szCs w:val="20"/>
          <w:lang w:val="pt-BR"/>
          <w14:textFill>
            <w14:solidFill>
              <w14:schemeClr w14:val="tx1"/>
            </w14:solidFill>
          </w14:textFill>
        </w:rPr>
        <w:t xml:space="preserve">: 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207- 216.</w:t>
      </w:r>
    </w:p>
    <w:p>
      <w:pPr>
        <w:spacing w:line="240" w:lineRule="auto"/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R </w:t>
      </w:r>
      <w:r>
        <w:rPr>
          <w:color w:val="000000" w:themeColor="text1"/>
          <w:sz w:val="20"/>
          <w:szCs w:val="20"/>
          <w:lang w:val="pt-BR"/>
          <w14:textFill>
            <w14:solidFill>
              <w14:schemeClr w14:val="tx1"/>
            </w14:solidFill>
          </w14:textFill>
        </w:rPr>
        <w:t xml:space="preserve">core team. 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2021. R: A language and environment for statistical computing. R Foundation for Statistical Computing, Vienna, Austria.</w:t>
      </w:r>
    </w:p>
    <w:p>
      <w:pPr>
        <w:spacing w:line="240" w:lineRule="auto"/>
        <w:jc w:val="both"/>
        <w:rPr>
          <w:color w:val="000000" w:themeColor="text1"/>
          <w:sz w:val="20"/>
          <w:szCs w:val="20"/>
          <w:lang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0"/>
          <w:szCs w:val="20"/>
          <w:lang w:val="en-US"/>
          <w14:textFill>
            <w14:solidFill>
              <w14:schemeClr w14:val="tx1"/>
            </w14:solidFill>
          </w14:textFill>
        </w:rPr>
        <w:t xml:space="preserve">Sanders, D. &amp; C. Plantner. 2007. Intraguild interactions between spiders and ants and top-down control in a grassland food web. 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Oecologia</w:t>
      </w:r>
      <w:r>
        <w:rPr>
          <w:color w:val="000000" w:themeColor="text1"/>
          <w:sz w:val="20"/>
          <w:szCs w:val="20"/>
          <w:lang w:val="pt-BR"/>
          <w14:textFill>
            <w14:solidFill>
              <w14:schemeClr w14:val="tx1"/>
            </w14:solidFill>
          </w14:textFill>
        </w:rPr>
        <w:t>,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 150:</w:t>
      </w:r>
      <w:r>
        <w:rPr>
          <w:color w:val="000000" w:themeColor="text1"/>
          <w:sz w:val="20"/>
          <w:szCs w:val="20"/>
          <w:lang w:val="en-US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611-624.</w:t>
      </w:r>
    </w:p>
    <w:p>
      <w:pPr>
        <w:spacing w:line="240" w:lineRule="auto"/>
        <w:jc w:val="both"/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0"/>
          <w:szCs w:val="20"/>
          <w:lang w:val="en-US"/>
          <w14:textFill>
            <w14:solidFill>
              <w14:schemeClr w14:val="tx1"/>
            </w14:solidFill>
          </w14:textFill>
        </w:rPr>
        <w:t xml:space="preserve">Schumann, F.W. &amp; J.W. Todd. 1982. Population dynamics of the southern green stink bug (Heteroptera: Pentatomidae) in relation to soybean phenology. 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Journal of </w:t>
      </w:r>
      <w:r>
        <w:rPr>
          <w:color w:val="000000" w:themeColor="text1"/>
          <w:sz w:val="20"/>
          <w:szCs w:val="20"/>
          <w:lang w:val="pt-BR"/>
          <w14:textFill>
            <w14:solidFill>
              <w14:schemeClr w14:val="tx1"/>
            </w14:solidFill>
          </w14:textFill>
        </w:rPr>
        <w:t>E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conomic </w:t>
      </w:r>
      <w:r>
        <w:rPr>
          <w:color w:val="000000" w:themeColor="text1"/>
          <w:sz w:val="20"/>
          <w:szCs w:val="20"/>
          <w:lang w:val="pt-BR"/>
          <w14:textFill>
            <w14:solidFill>
              <w14:schemeClr w14:val="tx1"/>
            </w14:solidFill>
          </w14:textFill>
        </w:rPr>
        <w:t>E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ntomology, </w:t>
      </w:r>
      <w:r>
        <w:rPr>
          <w:color w:val="000000" w:themeColor="text1"/>
          <w:sz w:val="20"/>
          <w:szCs w:val="20"/>
          <w:lang w:val="en-US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75</w:t>
      </w:r>
      <w:r>
        <w:rPr>
          <w:color w:val="000000" w:themeColor="text1"/>
          <w:sz w:val="20"/>
          <w:szCs w:val="20"/>
          <w:lang w:val="pt-BR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0"/>
          <w:szCs w:val="20"/>
          <w:lang w:val="en-US"/>
          <w14:textFill>
            <w14:solidFill>
              <w14:schemeClr w14:val="tx1"/>
            </w14:solidFill>
          </w14:textFill>
        </w:rPr>
        <w:t>(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4</w:t>
      </w:r>
      <w:r>
        <w:rPr>
          <w:color w:val="000000" w:themeColor="text1"/>
          <w:sz w:val="20"/>
          <w:szCs w:val="20"/>
          <w:lang w:val="en-US"/>
          <w14:textFill>
            <w14:solidFill>
              <w14:schemeClr w14:val="tx1"/>
            </w14:solidFill>
          </w14:textFill>
        </w:rPr>
        <w:t xml:space="preserve">): 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748-753.</w:t>
      </w:r>
    </w:p>
    <w:p>
      <w:pPr>
        <w:spacing w:line="240" w:lineRule="auto"/>
        <w:rPr>
          <w:color w:val="000000" w:themeColor="text1"/>
          <w:sz w:val="20"/>
          <w:szCs w:val="20"/>
          <w:lang w:val="en-US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0"/>
          <w:szCs w:val="20"/>
          <w:lang w:val="en-US"/>
          <w14:textFill>
            <w14:solidFill>
              <w14:schemeClr w14:val="tx1"/>
            </w14:solidFill>
          </w14:textFill>
        </w:rPr>
        <w:t>Vonshak, M. &amp; D.M. Gordon. 2015. Intermediate disturbance promotes invasive ant abundance. Biological Conservation, 186: 359–367.</w:t>
      </w:r>
    </w:p>
    <w:p>
      <w:pPr>
        <w:spacing w:line="240" w:lineRule="auto"/>
        <w:jc w:val="both"/>
        <w:rPr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0"/>
          <w:szCs w:val="20"/>
          <w:lang w:val="en-US"/>
          <w14:textFill>
            <w14:solidFill>
              <w14:schemeClr w14:val="tx1"/>
            </w14:solidFill>
          </w14:textFill>
        </w:rPr>
        <w:t xml:space="preserve">Wetterer, J.K. 2008. Worldwide spread of the longhorn crazy ant, </w:t>
      </w:r>
      <w:r>
        <w:rPr>
          <w:i/>
          <w:iCs/>
          <w:color w:val="000000" w:themeColor="text1"/>
          <w:sz w:val="20"/>
          <w:szCs w:val="20"/>
          <w:lang w:val="en-US"/>
          <w14:textFill>
            <w14:solidFill>
              <w14:schemeClr w14:val="tx1"/>
            </w14:solidFill>
          </w14:textFill>
        </w:rPr>
        <w:t>Paratrechina longicornis</w:t>
      </w:r>
      <w:r>
        <w:rPr>
          <w:color w:val="000000" w:themeColor="text1"/>
          <w:sz w:val="20"/>
          <w:szCs w:val="20"/>
          <w:lang w:val="en-US"/>
          <w14:textFill>
            <w14:solidFill>
              <w14:schemeClr w14:val="tx1"/>
            </w14:solidFill>
          </w14:textFill>
        </w:rPr>
        <w:t xml:space="preserve"> (Hymenoptera: Formicidae</w:t>
      </w:r>
      <w:r>
        <w:rPr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).</w:t>
      </w:r>
      <w:r>
        <w:rPr>
          <w:color w:val="000000" w:themeColor="text1"/>
          <w:sz w:val="20"/>
          <w:szCs w:val="20"/>
          <w:lang w:val="en-US"/>
          <w14:textFill>
            <w14:solidFill>
              <w14:schemeClr w14:val="tx1"/>
            </w14:solidFill>
          </w14:textFill>
        </w:rPr>
        <w:t xml:space="preserve"> Myrmecological News, 11: 137-149.</w:t>
      </w:r>
    </w:p>
    <w:p>
      <w:pPr>
        <w:spacing w:line="240" w:lineRule="auto"/>
        <w:rPr>
          <w:color w:val="000000" w:themeColor="text1"/>
          <w:sz w:val="20"/>
          <w:szCs w:val="20"/>
          <w:lang w:val="en-US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0"/>
          <w:szCs w:val="20"/>
          <w:lang w:val="en-US"/>
          <w14:textFill>
            <w14:solidFill>
              <w14:schemeClr w14:val="tx1"/>
            </w14:solidFill>
          </w14:textFill>
        </w:rPr>
        <w:t>Xiao, X.D.; L. Dong; H. Yan, N. Yang &amp; Y. Xiong. 2018. The influence of the spatial characteristics of urban green space on the urban heat island effect in Suzhou Industrial Park. Sustainable Cities and Society, 40: 428-439.</w:t>
      </w:r>
    </w:p>
    <w:p>
      <w:pPr>
        <w:spacing w:line="240" w:lineRule="auto"/>
        <w:rPr>
          <w:sz w:val="24"/>
          <w:szCs w:val="24"/>
          <w:lang w:val="en-US"/>
        </w:rPr>
      </w:pPr>
    </w:p>
    <w:sectPr>
      <w:headerReference r:id="rId7" w:type="default"/>
      <w:pgSz w:w="11909" w:h="16834"/>
      <w:pgMar w:top="2540" w:right="1440" w:bottom="1440" w:left="1440" w:header="0" w:footer="720" w:gutter="0"/>
      <w:pgNumType w:start="1"/>
      <w:cols w:space="720" w:num="1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Revisor " w:date="2023-09-13T17:44:00Z" w:initials="R">
    <w:p w14:paraId="619A4765">
      <w:pPr>
        <w:pStyle w:val="12"/>
        <w:rPr>
          <w:lang w:val="pt-BR"/>
        </w:rPr>
      </w:pPr>
      <w:r>
        <w:rPr>
          <w:lang w:val="pt-BR"/>
        </w:rPr>
        <w:t>O trabalho não está no tópico Referências.</w:t>
      </w:r>
    </w:p>
    <w:p w14:paraId="7704587C">
      <w:pPr>
        <w:pStyle w:val="12"/>
        <w:rPr>
          <w:lang w:val="pt-BR"/>
        </w:rPr>
      </w:pPr>
    </w:p>
    <w:p w14:paraId="764E56D7">
      <w:pPr>
        <w:pStyle w:val="12"/>
        <w:rPr>
          <w:b/>
          <w:lang w:val="pt-BR"/>
        </w:rPr>
      </w:pPr>
      <w:r>
        <w:rPr>
          <w:b/>
          <w:lang w:val="pt-BR"/>
        </w:rPr>
        <w:t>Referencia adicionada</w:t>
      </w:r>
    </w:p>
  </w:comment>
  <w:comment w:id="1" w:author="Revisor " w:date="2023-09-13T17:23:00Z" w:initials="R">
    <w:p w14:paraId="3FB14786">
      <w:pPr>
        <w:pStyle w:val="12"/>
        <w:rPr>
          <w:lang w:val="pt-BR"/>
        </w:rPr>
      </w:pPr>
      <w:r>
        <w:rPr>
          <w:lang w:val="pt-BR"/>
        </w:rPr>
        <w:t xml:space="preserve">A informação de que foram realizadas coletas em três estratos de altura também deve estar na metodologia, sugiro deixar mais claro no texto se esses estratos são padronizados por tamanho. </w:t>
      </w:r>
    </w:p>
    <w:p w14:paraId="229563A6">
      <w:pPr>
        <w:pStyle w:val="12"/>
        <w:rPr>
          <w:lang w:val="pt-BR"/>
        </w:rPr>
      </w:pPr>
    </w:p>
    <w:p w14:paraId="62B334D1">
      <w:pPr>
        <w:pStyle w:val="12"/>
        <w:rPr>
          <w:b/>
          <w:lang w:val="pt-BR"/>
        </w:rPr>
      </w:pPr>
    </w:p>
    <w:p w14:paraId="434C763A">
      <w:pPr>
        <w:pStyle w:val="12"/>
        <w:rPr>
          <w:lang w:val="pt-BR"/>
        </w:rPr>
      </w:pPr>
      <w:r>
        <w:rPr>
          <w:b/>
          <w:lang w:val="pt-BR"/>
        </w:rPr>
        <w:t>Essa informação foi adicionada nos métodos</w:t>
      </w:r>
    </w:p>
  </w:comment>
  <w:comment w:id="2" w:author="PESSOAL" w:date="2023-09-13T17:44:00Z" w:initials="P">
    <w:p w14:paraId="30F06794">
      <w:pPr>
        <w:pStyle w:val="12"/>
        <w:rPr>
          <w:lang w:val="pt-BR"/>
        </w:rPr>
      </w:pPr>
      <w:r>
        <w:rPr>
          <w:lang w:val="pt-BR"/>
        </w:rPr>
        <w:t>Discutir melhor os resultados apresentados</w:t>
      </w:r>
    </w:p>
    <w:p w14:paraId="26B1682E">
      <w:pPr>
        <w:pStyle w:val="12"/>
        <w:rPr>
          <w:b/>
          <w:lang w:val="pt-BR"/>
        </w:rPr>
      </w:pPr>
    </w:p>
    <w:p w14:paraId="11B223E8">
      <w:pPr>
        <w:pStyle w:val="12"/>
        <w:rPr>
          <w:lang w:val="pt-BR"/>
        </w:rPr>
      </w:pPr>
      <w:r>
        <w:rPr>
          <w:b/>
          <w:lang w:val="pt-BR"/>
        </w:rPr>
        <w:t>Infelizmente não temos como atender esse comentário devido a ele ser muito vago e não especificar o que precisa ser feito.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764E56D7" w15:done="0"/>
  <w15:commentEx w15:paraId="434C763A" w15:done="0"/>
  <w15:commentEx w15:paraId="11B223E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252"/>
        <w:tab w:val="right" w:pos="8504"/>
      </w:tabs>
      <w:spacing w:before="708" w:line="240" w:lineRule="auto"/>
      <w:jc w:val="both"/>
    </w:pPr>
    <w:r>
      <w:rPr>
        <w:rFonts w:ascii="Calibri" w:hAnsi="Calibri" w:eastAsia="Calibri" w:cs="Calibri"/>
        <w:color w:val="FFFFFF"/>
        <w:lang w:val="pt-BR"/>
      </w:rPr>
      <w:drawing>
        <wp:inline distT="0" distB="0" distL="114300" distR="114300">
          <wp:extent cx="1776095" cy="798195"/>
          <wp:effectExtent l="0" t="0" r="6985" b="9525"/>
          <wp:docPr id="5" name="Imagem 5" descr="Logo_CORR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 descr="Logo_CORR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76095" cy="798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alibri" w:hAnsi="Calibri" w:eastAsia="Calibri" w:cs="Calibri"/>
        <w:color w:val="FFFFFF"/>
      </w:rPr>
      <w:t xml:space="preserve">                                                                                                          </w: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Revisor ">
    <w15:presenceInfo w15:providerId="None" w15:userId="Revisor "/>
  </w15:person>
  <w15:person w15:author="PESSOAL">
    <w15:presenceInfo w15:providerId="None" w15:userId="PESSOA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5C8"/>
    <w:rsid w:val="00013C96"/>
    <w:rsid w:val="00057C86"/>
    <w:rsid w:val="00063B1D"/>
    <w:rsid w:val="000B0D99"/>
    <w:rsid w:val="000B518C"/>
    <w:rsid w:val="000B5A4E"/>
    <w:rsid w:val="000B6B22"/>
    <w:rsid w:val="000B7657"/>
    <w:rsid w:val="000D27B8"/>
    <w:rsid w:val="000E5A99"/>
    <w:rsid w:val="00105A8D"/>
    <w:rsid w:val="00111FB5"/>
    <w:rsid w:val="00117743"/>
    <w:rsid w:val="00135B08"/>
    <w:rsid w:val="001455CD"/>
    <w:rsid w:val="00153254"/>
    <w:rsid w:val="00175AAA"/>
    <w:rsid w:val="00182950"/>
    <w:rsid w:val="001A2750"/>
    <w:rsid w:val="001A50C0"/>
    <w:rsid w:val="001C184A"/>
    <w:rsid w:val="001C57A9"/>
    <w:rsid w:val="0021374E"/>
    <w:rsid w:val="00233B4C"/>
    <w:rsid w:val="002423CB"/>
    <w:rsid w:val="00284B2D"/>
    <w:rsid w:val="00295FF0"/>
    <w:rsid w:val="002C5A59"/>
    <w:rsid w:val="002E1143"/>
    <w:rsid w:val="002E2D3D"/>
    <w:rsid w:val="003276A4"/>
    <w:rsid w:val="00345E04"/>
    <w:rsid w:val="003647FF"/>
    <w:rsid w:val="00377483"/>
    <w:rsid w:val="003844CE"/>
    <w:rsid w:val="003911EA"/>
    <w:rsid w:val="00394DED"/>
    <w:rsid w:val="003A2FA7"/>
    <w:rsid w:val="003A4A8C"/>
    <w:rsid w:val="003D5B0F"/>
    <w:rsid w:val="003F432D"/>
    <w:rsid w:val="00407F4A"/>
    <w:rsid w:val="00421B3A"/>
    <w:rsid w:val="00450108"/>
    <w:rsid w:val="00451580"/>
    <w:rsid w:val="004534BF"/>
    <w:rsid w:val="00456070"/>
    <w:rsid w:val="00456133"/>
    <w:rsid w:val="0045710D"/>
    <w:rsid w:val="00493B71"/>
    <w:rsid w:val="00497BF7"/>
    <w:rsid w:val="004A2B7C"/>
    <w:rsid w:val="004D6A61"/>
    <w:rsid w:val="004E0CE8"/>
    <w:rsid w:val="004E7A07"/>
    <w:rsid w:val="004F1226"/>
    <w:rsid w:val="004F2300"/>
    <w:rsid w:val="005142A2"/>
    <w:rsid w:val="00520A6B"/>
    <w:rsid w:val="005211B4"/>
    <w:rsid w:val="00526157"/>
    <w:rsid w:val="00535E13"/>
    <w:rsid w:val="00535E88"/>
    <w:rsid w:val="005430A4"/>
    <w:rsid w:val="005518AB"/>
    <w:rsid w:val="005565EF"/>
    <w:rsid w:val="0056711A"/>
    <w:rsid w:val="005723D8"/>
    <w:rsid w:val="005824B0"/>
    <w:rsid w:val="00597C18"/>
    <w:rsid w:val="005B08F6"/>
    <w:rsid w:val="005B281E"/>
    <w:rsid w:val="005D7F5D"/>
    <w:rsid w:val="005E5950"/>
    <w:rsid w:val="005E7DFA"/>
    <w:rsid w:val="005E7E29"/>
    <w:rsid w:val="00637972"/>
    <w:rsid w:val="0066710F"/>
    <w:rsid w:val="00683486"/>
    <w:rsid w:val="006A4341"/>
    <w:rsid w:val="006D41C5"/>
    <w:rsid w:val="006D6FAF"/>
    <w:rsid w:val="006E353A"/>
    <w:rsid w:val="006E6436"/>
    <w:rsid w:val="006F4E71"/>
    <w:rsid w:val="007501ED"/>
    <w:rsid w:val="00761935"/>
    <w:rsid w:val="007749E2"/>
    <w:rsid w:val="007771D1"/>
    <w:rsid w:val="00781AD8"/>
    <w:rsid w:val="007A6EDB"/>
    <w:rsid w:val="007C3B1C"/>
    <w:rsid w:val="007C71C0"/>
    <w:rsid w:val="007D1796"/>
    <w:rsid w:val="007D34A3"/>
    <w:rsid w:val="007D4374"/>
    <w:rsid w:val="007E0EE4"/>
    <w:rsid w:val="00812A1C"/>
    <w:rsid w:val="008332FC"/>
    <w:rsid w:val="008A5F51"/>
    <w:rsid w:val="00906020"/>
    <w:rsid w:val="00917588"/>
    <w:rsid w:val="00931F66"/>
    <w:rsid w:val="00934ECE"/>
    <w:rsid w:val="009542FB"/>
    <w:rsid w:val="009660D3"/>
    <w:rsid w:val="009936D9"/>
    <w:rsid w:val="00994AEB"/>
    <w:rsid w:val="009C459A"/>
    <w:rsid w:val="009D3627"/>
    <w:rsid w:val="00A01A0B"/>
    <w:rsid w:val="00A03FCE"/>
    <w:rsid w:val="00A32ABD"/>
    <w:rsid w:val="00A36E6E"/>
    <w:rsid w:val="00A92E53"/>
    <w:rsid w:val="00A960F6"/>
    <w:rsid w:val="00AA4013"/>
    <w:rsid w:val="00AA775F"/>
    <w:rsid w:val="00AB791C"/>
    <w:rsid w:val="00AC0366"/>
    <w:rsid w:val="00AC26DE"/>
    <w:rsid w:val="00AD0153"/>
    <w:rsid w:val="00B140DE"/>
    <w:rsid w:val="00B3583F"/>
    <w:rsid w:val="00B555C8"/>
    <w:rsid w:val="00B63374"/>
    <w:rsid w:val="00B859DD"/>
    <w:rsid w:val="00BA037A"/>
    <w:rsid w:val="00BA3DEB"/>
    <w:rsid w:val="00BB0176"/>
    <w:rsid w:val="00BB3DC0"/>
    <w:rsid w:val="00BC366D"/>
    <w:rsid w:val="00BC464E"/>
    <w:rsid w:val="00BE1E17"/>
    <w:rsid w:val="00C00DB4"/>
    <w:rsid w:val="00C23871"/>
    <w:rsid w:val="00C379B3"/>
    <w:rsid w:val="00C50B30"/>
    <w:rsid w:val="00C66BAE"/>
    <w:rsid w:val="00C876C5"/>
    <w:rsid w:val="00C956A9"/>
    <w:rsid w:val="00CB608A"/>
    <w:rsid w:val="00CE16AA"/>
    <w:rsid w:val="00CE4583"/>
    <w:rsid w:val="00CE5298"/>
    <w:rsid w:val="00D005FC"/>
    <w:rsid w:val="00D024C9"/>
    <w:rsid w:val="00D33E54"/>
    <w:rsid w:val="00D54F61"/>
    <w:rsid w:val="00D631EC"/>
    <w:rsid w:val="00D76034"/>
    <w:rsid w:val="00D86E52"/>
    <w:rsid w:val="00D87F80"/>
    <w:rsid w:val="00DB3F72"/>
    <w:rsid w:val="00DB5691"/>
    <w:rsid w:val="00DF1136"/>
    <w:rsid w:val="00E053E9"/>
    <w:rsid w:val="00E1011C"/>
    <w:rsid w:val="00E22D68"/>
    <w:rsid w:val="00E260CC"/>
    <w:rsid w:val="00E276DB"/>
    <w:rsid w:val="00EA3927"/>
    <w:rsid w:val="00ED6D70"/>
    <w:rsid w:val="00EF2106"/>
    <w:rsid w:val="00F00959"/>
    <w:rsid w:val="00F03C8E"/>
    <w:rsid w:val="00F2378B"/>
    <w:rsid w:val="00F27854"/>
    <w:rsid w:val="00F800AC"/>
    <w:rsid w:val="00F8625F"/>
    <w:rsid w:val="00FA46B5"/>
    <w:rsid w:val="00FA5CDD"/>
    <w:rsid w:val="00FB5C41"/>
    <w:rsid w:val="00FC04A6"/>
    <w:rsid w:val="00FC0CF0"/>
    <w:rsid w:val="00FC6916"/>
    <w:rsid w:val="00FD516E"/>
    <w:rsid w:val="06AB2D99"/>
    <w:rsid w:val="0A2F1F5A"/>
    <w:rsid w:val="0CA41AA9"/>
    <w:rsid w:val="0CB662BA"/>
    <w:rsid w:val="0CD99C2E"/>
    <w:rsid w:val="167B494E"/>
    <w:rsid w:val="17191773"/>
    <w:rsid w:val="1BF35E31"/>
    <w:rsid w:val="1CA26503"/>
    <w:rsid w:val="1F2C3C5E"/>
    <w:rsid w:val="1F6DE5A4"/>
    <w:rsid w:val="251A3BA0"/>
    <w:rsid w:val="30B874AF"/>
    <w:rsid w:val="34C11F07"/>
    <w:rsid w:val="3533180D"/>
    <w:rsid w:val="371A057C"/>
    <w:rsid w:val="3CF24186"/>
    <w:rsid w:val="3E300685"/>
    <w:rsid w:val="459D3CC2"/>
    <w:rsid w:val="499E328F"/>
    <w:rsid w:val="4A3868DE"/>
    <w:rsid w:val="4AE65A17"/>
    <w:rsid w:val="4E55B8EA"/>
    <w:rsid w:val="527C4B7E"/>
    <w:rsid w:val="541B8B3F"/>
    <w:rsid w:val="565F9BDF"/>
    <w:rsid w:val="5ABF5100"/>
    <w:rsid w:val="5BF777B8"/>
    <w:rsid w:val="5ED57EF8"/>
    <w:rsid w:val="5F7A5AA0"/>
    <w:rsid w:val="663764A0"/>
    <w:rsid w:val="6F814935"/>
    <w:rsid w:val="75DE663D"/>
    <w:rsid w:val="7905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cs="Arial" w:eastAsiaTheme="minorEastAsia"/>
      <w:sz w:val="22"/>
      <w:szCs w:val="22"/>
      <w:lang w:val="zh-CN" w:eastAsia="pt-BR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80"/>
      <w:outlineLvl w:val="4"/>
    </w:pPr>
    <w:rPr>
      <w:color w:val="666666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annotation reference"/>
    <w:basedOn w:val="8"/>
    <w:qFormat/>
    <w:uiPriority w:val="99"/>
    <w:rPr>
      <w:sz w:val="16"/>
      <w:szCs w:val="16"/>
    </w:rPr>
  </w:style>
  <w:style w:type="character" w:styleId="11">
    <w:name w:val="Hyperlink"/>
    <w:basedOn w:val="8"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2">
    <w:name w:val="annotation text"/>
    <w:basedOn w:val="1"/>
    <w:link w:val="22"/>
    <w:qFormat/>
    <w:uiPriority w:val="99"/>
    <w:pPr>
      <w:spacing w:line="240" w:lineRule="auto"/>
    </w:pPr>
    <w:rPr>
      <w:sz w:val="20"/>
      <w:szCs w:val="20"/>
    </w:rPr>
  </w:style>
  <w:style w:type="paragraph" w:styleId="13">
    <w:name w:val="Title"/>
    <w:basedOn w:val="1"/>
    <w:next w:val="1"/>
    <w:qFormat/>
    <w:uiPriority w:val="0"/>
    <w:pPr>
      <w:keepNext/>
      <w:keepLines/>
      <w:spacing w:after="60"/>
    </w:pPr>
    <w:rPr>
      <w:sz w:val="52"/>
      <w:szCs w:val="52"/>
    </w:rPr>
  </w:style>
  <w:style w:type="paragraph" w:styleId="14">
    <w:name w:val="header"/>
    <w:basedOn w:val="1"/>
    <w:link w:val="26"/>
    <w:qFormat/>
    <w:uiPriority w:val="0"/>
    <w:pPr>
      <w:tabs>
        <w:tab w:val="center" w:pos="4252"/>
        <w:tab w:val="right" w:pos="8504"/>
      </w:tabs>
      <w:spacing w:line="240" w:lineRule="auto"/>
    </w:pPr>
  </w:style>
  <w:style w:type="paragraph" w:styleId="15">
    <w:name w:val="annotation subject"/>
    <w:basedOn w:val="12"/>
    <w:next w:val="12"/>
    <w:link w:val="23"/>
    <w:qFormat/>
    <w:uiPriority w:val="0"/>
    <w:rPr>
      <w:b/>
      <w:bCs/>
    </w:rPr>
  </w:style>
  <w:style w:type="paragraph" w:styleId="16">
    <w:name w:val="footer"/>
    <w:basedOn w:val="1"/>
    <w:qFormat/>
    <w:uiPriority w:val="0"/>
    <w:pPr>
      <w:tabs>
        <w:tab w:val="center" w:pos="4252"/>
        <w:tab w:val="right" w:pos="8504"/>
      </w:tabs>
    </w:pPr>
  </w:style>
  <w:style w:type="paragraph" w:styleId="17">
    <w:name w:val="Balloon Text"/>
    <w:basedOn w:val="1"/>
    <w:link w:val="27"/>
    <w:uiPriority w:val="0"/>
    <w:pPr>
      <w:spacing w:line="240" w:lineRule="auto"/>
    </w:pPr>
    <w:rPr>
      <w:rFonts w:ascii="Tahoma" w:hAnsi="Tahoma" w:cs="Tahoma"/>
      <w:sz w:val="16"/>
      <w:szCs w:val="16"/>
    </w:rPr>
  </w:style>
  <w:style w:type="paragraph" w:styleId="18">
    <w:name w:val="Subtitle"/>
    <w:basedOn w:val="1"/>
    <w:next w:val="1"/>
    <w:qFormat/>
    <w:uiPriority w:val="0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19">
    <w:name w:val="Table Normal1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0">
    <w:name w:val="Normal1"/>
    <w:qFormat/>
    <w:uiPriority w:val="0"/>
    <w:pPr>
      <w:spacing w:after="160" w:line="259" w:lineRule="auto"/>
    </w:pPr>
    <w:rPr>
      <w:rFonts w:ascii="Calibri" w:hAnsi="Calibri" w:eastAsia="Calibri" w:cs="Calibri"/>
      <w:sz w:val="22"/>
      <w:szCs w:val="22"/>
      <w:lang w:val="pt-BR" w:eastAsia="pt-BR" w:bidi="ar-SA"/>
    </w:rPr>
  </w:style>
  <w:style w:type="character" w:customStyle="1" w:styleId="21">
    <w:name w:val="Menção Pendente1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2">
    <w:name w:val="Texto de comentário Char"/>
    <w:basedOn w:val="8"/>
    <w:link w:val="12"/>
    <w:uiPriority w:val="99"/>
    <w:rPr>
      <w:lang w:val="zh-CN"/>
    </w:rPr>
  </w:style>
  <w:style w:type="character" w:customStyle="1" w:styleId="23">
    <w:name w:val="Assunto do comentário Char"/>
    <w:basedOn w:val="22"/>
    <w:link w:val="15"/>
    <w:qFormat/>
    <w:uiPriority w:val="0"/>
    <w:rPr>
      <w:b/>
      <w:bCs/>
      <w:lang w:val="zh-CN"/>
    </w:rPr>
  </w:style>
  <w:style w:type="paragraph" w:customStyle="1" w:styleId="24">
    <w:name w:val="Revision"/>
    <w:hidden/>
    <w:unhideWhenUsed/>
    <w:qFormat/>
    <w:uiPriority w:val="99"/>
    <w:rPr>
      <w:rFonts w:ascii="Arial" w:hAnsi="Arial" w:cs="Arial" w:eastAsiaTheme="minorEastAsia"/>
      <w:sz w:val="22"/>
      <w:szCs w:val="22"/>
      <w:lang w:val="zh-CN" w:eastAsia="pt-BR" w:bidi="ar-SA"/>
    </w:rPr>
  </w:style>
  <w:style w:type="paragraph" w:styleId="25">
    <w:name w:val="List Paragraph"/>
    <w:basedOn w:val="1"/>
    <w:qFormat/>
    <w:uiPriority w:val="34"/>
    <w:pPr>
      <w:ind w:left="720"/>
      <w:contextualSpacing/>
    </w:pPr>
  </w:style>
  <w:style w:type="character" w:customStyle="1" w:styleId="26">
    <w:name w:val="Cabeçalho Char"/>
    <w:basedOn w:val="8"/>
    <w:link w:val="14"/>
    <w:qFormat/>
    <w:uiPriority w:val="0"/>
    <w:rPr>
      <w:sz w:val="22"/>
      <w:szCs w:val="22"/>
      <w:lang w:val="zh-CN"/>
    </w:rPr>
  </w:style>
  <w:style w:type="character" w:customStyle="1" w:styleId="27">
    <w:name w:val="Texto de balão Char"/>
    <w:basedOn w:val="8"/>
    <w:link w:val="17"/>
    <w:uiPriority w:val="0"/>
    <w:rPr>
      <w:rFonts w:ascii="Tahoma" w:hAnsi="Tahoma" w:cs="Tahoma"/>
      <w:sz w:val="16"/>
      <w:szCs w:val="16"/>
      <w:lang w:val="zh-CN"/>
    </w:rPr>
  </w:style>
  <w:style w:type="paragraph" w:customStyle="1" w:styleId="28">
    <w:name w:val="paragraph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pt-BR"/>
    </w:rPr>
  </w:style>
  <w:style w:type="character" w:customStyle="1" w:styleId="29">
    <w:name w:val="normaltextrun"/>
    <w:basedOn w:val="8"/>
    <w:qFormat/>
    <w:uiPriority w:val="0"/>
  </w:style>
  <w:style w:type="character" w:customStyle="1" w:styleId="30">
    <w:name w:val="eop"/>
    <w:basedOn w:val="8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header" Target="header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0" Type="http://schemas.microsoft.com/office/2011/relationships/people" Target="peop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1767</Words>
  <Characters>9545</Characters>
  <Lines>79</Lines>
  <Paragraphs>22</Paragraphs>
  <TotalTime>1</TotalTime>
  <ScaleCrop>false</ScaleCrop>
  <LinksUpToDate>false</LinksUpToDate>
  <CharactersWithSpaces>11290</CharactersWithSpaces>
  <Application>WPS Office_12.2.0.13208_F1E327BC-269C-435d-A152-05C5408002CA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2023-09-21T13:51:00Z</dcterms:created>
  <dc:creator>jesse</dc:creator>
  <cp:lastModifiedBy>ksz</cp:lastModifiedBy>
  <dcterms:modified xsi:type="dcterms:W3CDTF">2023-09-21T15:12:14Z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1046-12.2.0.13208</vt:lpwstr>
  </property>
  <property fmtid="{D5CDD505-2E9C-101B-9397-08002B2CF9AE}" pid="3" name="ICV">
    <vt:lpwstr>72DE21DEC1A84E559D7BB609DCEDA745</vt:lpwstr>
  </property>
  <property fmtid="{D5CDD505-2E9C-101B-9397-08002B2CF9AE}" pid="4" name="GrammarlyDocumentId">
    <vt:lpwstr>effd6cd44c9ef69f915020a947ce0ec4f367a8d184ba27a4b078de75c837e13a</vt:lpwstr>
  </property>
</Properties>
</file>