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0B9F" w:rsidRDefault="006C65CA" w:rsidP="006C65CA">
      <w:pPr>
        <w:tabs>
          <w:tab w:val="left" w:pos="793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DETECÇÃO DE CASOS NOVOS DE HANSENÍASE NO BRASIL DE 2013 A 2017</w:t>
      </w:r>
    </w:p>
    <w:p w14:paraId="00000002" w14:textId="77777777" w:rsidR="00250B9F" w:rsidRDefault="006C65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Autores: Carlos Victor Dias Miranda Ribeiro¹, Ana Karen de Sousa Alves², Nirvana Magalhães Sales²,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Victórya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Suéllen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Maciel Abreu², Paula Sacha Frota Nogueira³.</w:t>
      </w:r>
    </w:p>
    <w:p w14:paraId="00000003" w14:textId="77777777" w:rsidR="00250B9F" w:rsidRDefault="006C65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Instituições: 1 - Acadêmico do curso de Enfermagem da Universidade Federal do Ceará. Fortaleza, Ceará. Brasil. Apresentador. 2 - Acadêmicas do curso de Enfermagem da Universidade Federal do Ceará. Fortaleza, Ceará. Brasil. 3- Enfermeira. Docente da Univers</w:t>
      </w:r>
      <w:r>
        <w:rPr>
          <w:rFonts w:ascii="Times New Roman" w:eastAsia="Times New Roman" w:hAnsi="Times New Roman" w:cs="Times New Roman"/>
          <w:sz w:val="20"/>
          <w:szCs w:val="20"/>
        </w:rPr>
        <w:t>idade Federal do Ceará. Fortaleza, Ceará. Brasil. Orientadora.</w:t>
      </w:r>
    </w:p>
    <w:p w14:paraId="00000004" w14:textId="77777777" w:rsidR="00250B9F" w:rsidRDefault="00250B9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250B9F" w:rsidRDefault="006C65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hanseníase é uma patologia crônica causada pela bactéria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Mycobacterium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leprae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que possui tropismo para o tecido tegumentar e para nervos periféricos. Sua transmissão se dá pelas vias respir</w:t>
      </w:r>
      <w:r>
        <w:rPr>
          <w:rFonts w:ascii="Times New Roman" w:eastAsia="Times New Roman" w:hAnsi="Times New Roman" w:cs="Times New Roman"/>
          <w:sz w:val="20"/>
          <w:szCs w:val="20"/>
        </w:rPr>
        <w:t>atórias por meio de contato próximo e prolongado de uma pessoa suscetível com uma pessoa com hanseníase sem tratamento. Objetivou-se analisar os percentuais de detecção de casos novos de hanseníase segundo o modo de detecção por ano no Brasil, de 2013 a 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17. Trata-se de um estudo descritivo epidemiológico realizado a partir do sistema DATASUS, com dados referentes às detecções de casos novos de hanseníase no Brasil no período de 2013 a 2017, tendo em vista o ano diagnóstico e o modo de detecção.  Os dados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foram tabulados no software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Microsoft Office Excel, </w:t>
      </w:r>
      <w:r>
        <w:rPr>
          <w:rFonts w:ascii="Times New Roman" w:eastAsia="Times New Roman" w:hAnsi="Times New Roman" w:cs="Times New Roman"/>
          <w:sz w:val="20"/>
          <w:szCs w:val="20"/>
        </w:rPr>
        <w:t>e em seguida procedeu-se com análise descritiva. Houve um total de 134.794 detecções entre os anos de 2013 e 2017. Analisando o modo de detecção Ignorado/Branco, observa-se que, de forma geral, os números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caíram de 19,5% para 17,6%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Esse dado pode indicar que a prática do preenchimento correto das fichas de notificação está aumentando. Em relação aos Encaminhamentos, houve um aumento do ano de 2013 (19,7%) para o de 2014 (23,3%), seguido por um decréscimo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contínuo até o ano de 2017, com o menor índice (17%) do período. Sobre a Demanda Espontânea, o maior índice se encontra no ano de 2014, com aproximadamente 23%, e no ano de 2017 há o menor número, com aproximadamente 17%. No tocante aos Exames de Coletivi</w:t>
      </w:r>
      <w:r>
        <w:rPr>
          <w:rFonts w:ascii="Times New Roman" w:eastAsia="Times New Roman" w:hAnsi="Times New Roman" w:cs="Times New Roman"/>
          <w:sz w:val="20"/>
          <w:szCs w:val="20"/>
        </w:rPr>
        <w:t>dade, houve um aumento do ano de 2013 (17,7%) ao ano de 2015 (25,8%) e um decréscimo entre os anos de 2016 (19,5%) e 2017 (15%). Por fim, o Exame de Contatos contribui com apenas 7,44% das detecções, o que é preocupante, visto que, ao fazer uma busca adequ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ada dos contatos, sejam eles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peridomiciliares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 mesmo sociais, pode-se barrar a cadeia de transmissão, uma vez que é possível descobrir sua fonte de infecção, independentemente de qual seja a classificação operacional do doente (BRASIL, 2016). Po</w:t>
      </w:r>
      <w:r>
        <w:rPr>
          <w:rFonts w:ascii="Times New Roman" w:eastAsia="Times New Roman" w:hAnsi="Times New Roman" w:cs="Times New Roman"/>
          <w:sz w:val="20"/>
          <w:szCs w:val="20"/>
        </w:rPr>
        <w:t>rtanto, percebe-se que há uma inconstância nos parâmetros avaliados, uma vez que há discrepância entre os valores dos modos ao longo dos anos. Ademais, ressalta-se a importância da Atenção Primária na busca ativa dos casos, sejam eles contatos ou não, afim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que haja uma elevação nos níveis de detecção, que, seguida de um tratamento adequado, induza futuramente a uma redução global nos níveis de prevalência da doença. </w:t>
      </w:r>
    </w:p>
    <w:p w14:paraId="00000006" w14:textId="77777777" w:rsidR="00250B9F" w:rsidRDefault="00250B9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77777777" w:rsidR="00250B9F" w:rsidRDefault="006C65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DESCRITORES: Enfermagem; Hanseníase; Epidemiologia.</w:t>
      </w:r>
    </w:p>
    <w:sectPr w:rsidR="00250B9F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50B9F"/>
    <w:rsid w:val="00250B9F"/>
    <w:rsid w:val="006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P1</cp:lastModifiedBy>
  <cp:revision>3</cp:revision>
  <dcterms:created xsi:type="dcterms:W3CDTF">2019-10-30T22:33:00Z</dcterms:created>
  <dcterms:modified xsi:type="dcterms:W3CDTF">2019-10-30T22:33:00Z</dcterms:modified>
</cp:coreProperties>
</file>