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E78F47" w14:textId="77777777" w:rsidR="00DD5097" w:rsidRDefault="00DD5097" w:rsidP="00847E8B">
      <w:pPr>
        <w:pStyle w:val="LO-normal"/>
        <w:jc w:val="right"/>
        <w:rPr>
          <w:rFonts w:ascii="Times New Roman" w:eastAsia="Times New Roman" w:hAnsi="Times New Roman" w:cs="Times New Roman"/>
          <w:b/>
          <w:bCs/>
        </w:rPr>
      </w:pPr>
    </w:p>
    <w:p w14:paraId="0370B9D5" w14:textId="77777777" w:rsidR="00117FB6" w:rsidRPr="003421A3" w:rsidRDefault="00117FB6" w:rsidP="00847E8B">
      <w:pPr>
        <w:pStyle w:val="LO-normal"/>
        <w:jc w:val="right"/>
        <w:rPr>
          <w:rFonts w:ascii="Times New Roman" w:eastAsia="Times New Roman" w:hAnsi="Times New Roman" w:cs="Times New Roman"/>
          <w:b/>
          <w:bCs/>
        </w:rPr>
      </w:pPr>
    </w:p>
    <w:p w14:paraId="5839B0FB" w14:textId="3F4BE4A6" w:rsidR="00256AB3" w:rsidRPr="003421A3" w:rsidRDefault="00256AB3" w:rsidP="00847E8B">
      <w:pPr>
        <w:jc w:val="center"/>
        <w:rPr>
          <w:rFonts w:ascii="Times New Roman" w:hAnsi="Times New Roman" w:cs="Times New Roman"/>
          <w:b/>
          <w:bCs/>
        </w:rPr>
      </w:pPr>
      <w:r w:rsidRPr="003421A3">
        <w:rPr>
          <w:rFonts w:ascii="Times New Roman" w:hAnsi="Times New Roman" w:cs="Times New Roman"/>
          <w:b/>
          <w:bCs/>
        </w:rPr>
        <w:t>EDUCAÇÃO DE JOVENS E ADULTOS:</w:t>
      </w:r>
      <w:r w:rsidR="00EC100D" w:rsidRPr="003421A3">
        <w:rPr>
          <w:rFonts w:ascii="Times New Roman" w:hAnsi="Times New Roman" w:cs="Times New Roman"/>
          <w:b/>
          <w:bCs/>
        </w:rPr>
        <w:t xml:space="preserve"> UMA</w:t>
      </w:r>
      <w:r w:rsidRPr="003421A3">
        <w:rPr>
          <w:rFonts w:ascii="Times New Roman" w:hAnsi="Times New Roman" w:cs="Times New Roman"/>
          <w:b/>
          <w:bCs/>
        </w:rPr>
        <w:t xml:space="preserve"> REFLE</w:t>
      </w:r>
      <w:r w:rsidR="00EC100D" w:rsidRPr="003421A3">
        <w:rPr>
          <w:rFonts w:ascii="Times New Roman" w:hAnsi="Times New Roman" w:cs="Times New Roman"/>
          <w:b/>
          <w:bCs/>
        </w:rPr>
        <w:t xml:space="preserve">XÃO SOBRE </w:t>
      </w:r>
      <w:r w:rsidR="005A38F9" w:rsidRPr="003421A3">
        <w:rPr>
          <w:rFonts w:ascii="Times New Roman" w:hAnsi="Times New Roman" w:cs="Times New Roman"/>
          <w:b/>
          <w:bCs/>
        </w:rPr>
        <w:t xml:space="preserve">DESAFIOS E </w:t>
      </w:r>
      <w:r w:rsidRPr="003421A3">
        <w:rPr>
          <w:rFonts w:ascii="Times New Roman" w:hAnsi="Times New Roman" w:cs="Times New Roman"/>
          <w:b/>
          <w:bCs/>
        </w:rPr>
        <w:t xml:space="preserve">PRÁTICAS </w:t>
      </w:r>
      <w:r w:rsidR="00A67904">
        <w:rPr>
          <w:rFonts w:ascii="Times New Roman" w:hAnsi="Times New Roman" w:cs="Times New Roman"/>
          <w:b/>
          <w:bCs/>
        </w:rPr>
        <w:t xml:space="preserve">DOCENTES </w:t>
      </w:r>
      <w:r w:rsidRPr="003421A3">
        <w:rPr>
          <w:rFonts w:ascii="Times New Roman" w:hAnsi="Times New Roman" w:cs="Times New Roman"/>
          <w:b/>
          <w:bCs/>
        </w:rPr>
        <w:t>CONTEMPORÂNEAS</w:t>
      </w:r>
    </w:p>
    <w:p w14:paraId="666EF10A" w14:textId="77777777" w:rsidR="00DD5097" w:rsidRPr="003421A3" w:rsidRDefault="00DD5097" w:rsidP="00847E8B">
      <w:pPr>
        <w:pStyle w:val="LO-normal"/>
        <w:jc w:val="center"/>
        <w:rPr>
          <w:rFonts w:ascii="Times New Roman" w:eastAsia="Times New Roman" w:hAnsi="Times New Roman" w:cs="Times New Roman"/>
          <w:b/>
        </w:rPr>
      </w:pPr>
    </w:p>
    <w:p w14:paraId="0D9B6179" w14:textId="77777777" w:rsidR="00256AB3" w:rsidRPr="003421A3" w:rsidRDefault="00256AB3" w:rsidP="00847E8B">
      <w:pPr>
        <w:pStyle w:val="LO-normal"/>
        <w:jc w:val="center"/>
        <w:rPr>
          <w:rFonts w:ascii="Times New Roman" w:eastAsia="Times New Roman" w:hAnsi="Times New Roman" w:cs="Times New Roman"/>
          <w:b/>
        </w:rPr>
      </w:pPr>
    </w:p>
    <w:p w14:paraId="1B1BBD5A" w14:textId="77777777" w:rsidR="00117FB6" w:rsidRDefault="00256AB3" w:rsidP="00847E8B">
      <w:pPr>
        <w:pStyle w:val="LO-normal"/>
        <w:jc w:val="right"/>
        <w:rPr>
          <w:rFonts w:ascii="Times New Roman" w:eastAsia="Times New Roman" w:hAnsi="Times New Roman" w:cs="Times New Roman"/>
        </w:rPr>
      </w:pPr>
      <w:r w:rsidRPr="003421A3">
        <w:rPr>
          <w:rFonts w:ascii="Times New Roman" w:eastAsia="Times New Roman" w:hAnsi="Times New Roman" w:cs="Times New Roman"/>
        </w:rPr>
        <w:t>Leila Santos de Santana</w:t>
      </w:r>
    </w:p>
    <w:p w14:paraId="4922092A" w14:textId="13E63A90" w:rsidR="00DD5097" w:rsidRDefault="00117FB6" w:rsidP="00847E8B">
      <w:pPr>
        <w:pStyle w:val="LO-normal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Universidade do Estado do Rio de Janeiro-UERJ</w:t>
      </w:r>
    </w:p>
    <w:p w14:paraId="0C663050" w14:textId="77777777" w:rsidR="00117FB6" w:rsidRPr="003421A3" w:rsidRDefault="00117FB6" w:rsidP="00847E8B">
      <w:pPr>
        <w:pStyle w:val="LO-normal"/>
        <w:jc w:val="right"/>
        <w:rPr>
          <w:rFonts w:ascii="Times New Roman" w:eastAsia="Times New Roman" w:hAnsi="Times New Roman" w:cs="Times New Roman"/>
        </w:rPr>
      </w:pPr>
    </w:p>
    <w:p w14:paraId="70392F59" w14:textId="77777777" w:rsidR="005A38F9" w:rsidRPr="003421A3" w:rsidRDefault="005A38F9" w:rsidP="00847E8B">
      <w:pPr>
        <w:pStyle w:val="LO-normal"/>
        <w:jc w:val="right"/>
        <w:rPr>
          <w:rFonts w:ascii="Times New Roman" w:eastAsia="Times New Roman" w:hAnsi="Times New Roman" w:cs="Times New Roman"/>
        </w:rPr>
      </w:pPr>
    </w:p>
    <w:p w14:paraId="46E84CFA" w14:textId="2351BD86" w:rsidR="00EC7D83" w:rsidRDefault="00EC7D83" w:rsidP="00847E8B">
      <w:pPr>
        <w:jc w:val="both"/>
        <w:rPr>
          <w:rFonts w:ascii="Times New Roman" w:hAnsi="Times New Roman" w:cs="Times New Roman"/>
        </w:rPr>
      </w:pPr>
      <w:r w:rsidRPr="003421A3">
        <w:rPr>
          <w:rFonts w:ascii="Times New Roman" w:hAnsi="Times New Roman" w:cs="Times New Roman"/>
        </w:rPr>
        <w:t>Este trabalho foca nas experiências pedagógicas na Educação de Jovens e Adultos (EJA), abordando a educação, desafios docentes, uso de dispositivos digitais em rede e uma reportagem para disparar reflexões. Apresentamos duas atividades ocorridas em momentos distintos na Rede Pública de Duque de Caxias. A primeira envolveu a leitura de textos sobre questões sociais e ambientais e uma visita virtual ao Museu do Amanhã. A segunda incentivou os alunos a compartilharem experiências pessoais e apresentarem biografias</w:t>
      </w:r>
      <w:r w:rsidRPr="003421A3">
        <w:rPr>
          <w:rFonts w:ascii="Times New Roman" w:hAnsi="Times New Roman" w:cs="Times New Roman"/>
          <w:shd w:val="clear" w:color="auto" w:fill="FFFFFF"/>
        </w:rPr>
        <w:t xml:space="preserve"> com base no livro ‘</w:t>
      </w:r>
      <w:r w:rsidRPr="003421A3">
        <w:rPr>
          <w:rFonts w:ascii="Times New Roman" w:hAnsi="Times New Roman" w:cs="Times New Roman"/>
        </w:rPr>
        <w:t>Narrativas Negras – biografias ilustradas de mulheres pretas brasileiras’ e narrarem essa experiência</w:t>
      </w:r>
      <w:r w:rsidRPr="003421A3">
        <w:rPr>
          <w:rFonts w:ascii="Times New Roman" w:hAnsi="Times New Roman" w:cs="Times New Roman"/>
          <w:shd w:val="clear" w:color="auto" w:fill="FFFFFF"/>
        </w:rPr>
        <w:t xml:space="preserve">. </w:t>
      </w:r>
      <w:r w:rsidRPr="003421A3">
        <w:rPr>
          <w:rFonts w:ascii="Times New Roman" w:hAnsi="Times New Roman" w:cs="Times New Roman"/>
        </w:rPr>
        <w:t>Os resultados destacaram a relevância dos multiletramentos na EJA, a necessidade de mudar o olhar sobre a modalidade e a formação docente, e a socialização de possibilidades.</w:t>
      </w:r>
    </w:p>
    <w:p w14:paraId="6BEF49DB" w14:textId="77777777" w:rsidR="00117FB6" w:rsidRPr="003421A3" w:rsidRDefault="00117FB6" w:rsidP="00847E8B">
      <w:pPr>
        <w:jc w:val="both"/>
        <w:rPr>
          <w:rFonts w:ascii="Times New Roman" w:hAnsi="Times New Roman" w:cs="Times New Roman"/>
        </w:rPr>
      </w:pPr>
    </w:p>
    <w:p w14:paraId="5DE76AEA" w14:textId="77777777" w:rsidR="00DD5097" w:rsidRPr="003421A3" w:rsidRDefault="00DD5097" w:rsidP="00847E8B">
      <w:pPr>
        <w:pStyle w:val="LO-normal"/>
        <w:jc w:val="both"/>
        <w:rPr>
          <w:rFonts w:ascii="Times New Roman" w:eastAsia="Times New Roman" w:hAnsi="Times New Roman" w:cs="Times New Roman"/>
        </w:rPr>
      </w:pPr>
    </w:p>
    <w:p w14:paraId="6A1935A5" w14:textId="0C268BA0" w:rsidR="00256AB3" w:rsidRPr="003421A3" w:rsidRDefault="00CC1C70" w:rsidP="00847E8B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lang w:eastAsia="pt-PT"/>
        </w:rPr>
      </w:pPr>
      <w:r w:rsidRPr="003421A3">
        <w:rPr>
          <w:rFonts w:ascii="Times New Roman" w:eastAsia="Times New Roman" w:hAnsi="Times New Roman" w:cs="Times New Roman"/>
        </w:rPr>
        <w:t>Palavras</w:t>
      </w:r>
      <w:r w:rsidR="00C14650" w:rsidRPr="003421A3">
        <w:rPr>
          <w:rFonts w:ascii="Times New Roman" w:eastAsia="Times New Roman" w:hAnsi="Times New Roman" w:cs="Times New Roman"/>
        </w:rPr>
        <w:t>-</w:t>
      </w:r>
      <w:r w:rsidRPr="003421A3">
        <w:rPr>
          <w:rFonts w:ascii="Times New Roman" w:eastAsia="Times New Roman" w:hAnsi="Times New Roman" w:cs="Times New Roman"/>
        </w:rPr>
        <w:t xml:space="preserve">Chaves: </w:t>
      </w:r>
      <w:r w:rsidR="00256AB3" w:rsidRPr="003421A3">
        <w:rPr>
          <w:rFonts w:ascii="Times New Roman" w:eastAsia="Times New Roman" w:hAnsi="Times New Roman" w:cs="Times New Roman"/>
          <w:lang w:eastAsia="pt-PT"/>
        </w:rPr>
        <w:t>E</w:t>
      </w:r>
      <w:r w:rsidR="006E6996" w:rsidRPr="003421A3">
        <w:rPr>
          <w:rFonts w:ascii="Times New Roman" w:eastAsia="Times New Roman" w:hAnsi="Times New Roman" w:cs="Times New Roman"/>
          <w:lang w:eastAsia="pt-PT"/>
        </w:rPr>
        <w:t>JA</w:t>
      </w:r>
      <w:r>
        <w:rPr>
          <w:rFonts w:ascii="Times New Roman" w:eastAsia="Times New Roman" w:hAnsi="Times New Roman" w:cs="Times New Roman"/>
          <w:lang w:eastAsia="pt-PT"/>
        </w:rPr>
        <w:t xml:space="preserve">, </w:t>
      </w:r>
      <w:r w:rsidR="00256AB3" w:rsidRPr="003421A3">
        <w:rPr>
          <w:rFonts w:ascii="Times New Roman" w:hAnsi="Times New Roman" w:cs="Times New Roman"/>
          <w:shd w:val="clear" w:color="auto" w:fill="FFFFFF"/>
        </w:rPr>
        <w:t>Dispositivos digitais em rede</w:t>
      </w:r>
      <w:r>
        <w:rPr>
          <w:rFonts w:ascii="Times New Roman" w:hAnsi="Times New Roman" w:cs="Times New Roman"/>
          <w:shd w:val="clear" w:color="auto" w:fill="FFFFFF"/>
        </w:rPr>
        <w:t>,</w:t>
      </w:r>
      <w:r w:rsidR="00532E70" w:rsidRPr="003421A3">
        <w:rPr>
          <w:rFonts w:ascii="Times New Roman" w:hAnsi="Times New Roman" w:cs="Times New Roman"/>
          <w:shd w:val="clear" w:color="auto" w:fill="FFFFFF"/>
        </w:rPr>
        <w:t xml:space="preserve"> </w:t>
      </w:r>
      <w:r w:rsidR="00A67904">
        <w:rPr>
          <w:rFonts w:ascii="Times New Roman" w:hAnsi="Times New Roman" w:cs="Times New Roman"/>
          <w:shd w:val="clear" w:color="auto" w:fill="FFFFFF"/>
        </w:rPr>
        <w:t xml:space="preserve">Práticas </w:t>
      </w:r>
      <w:r w:rsidR="00256AB3" w:rsidRPr="003421A3">
        <w:rPr>
          <w:rFonts w:ascii="Times New Roman" w:hAnsi="Times New Roman" w:cs="Times New Roman"/>
          <w:shd w:val="clear" w:color="auto" w:fill="FFFFFF"/>
        </w:rPr>
        <w:t>Docente</w:t>
      </w:r>
      <w:r w:rsidR="00A67904">
        <w:rPr>
          <w:rFonts w:ascii="Times New Roman" w:hAnsi="Times New Roman" w:cs="Times New Roman"/>
          <w:shd w:val="clear" w:color="auto" w:fill="FFFFFF"/>
        </w:rPr>
        <w:t>s</w:t>
      </w:r>
      <w:r>
        <w:rPr>
          <w:rFonts w:ascii="Times New Roman" w:hAnsi="Times New Roman" w:cs="Times New Roman"/>
          <w:shd w:val="clear" w:color="auto" w:fill="FFFFFF"/>
        </w:rPr>
        <w:t xml:space="preserve">, </w:t>
      </w:r>
      <w:r w:rsidR="006E6996" w:rsidRPr="003421A3">
        <w:rPr>
          <w:rFonts w:ascii="Times New Roman" w:hAnsi="Times New Roman" w:cs="Times New Roman"/>
          <w:shd w:val="clear" w:color="auto" w:fill="FFFFFF"/>
        </w:rPr>
        <w:t>Colaboração</w:t>
      </w:r>
    </w:p>
    <w:p w14:paraId="11FD85E0" w14:textId="642BED21" w:rsidR="00DD5097" w:rsidRPr="003421A3" w:rsidRDefault="00DD5097" w:rsidP="00847E8B">
      <w:pPr>
        <w:pStyle w:val="LO-normal"/>
        <w:jc w:val="both"/>
        <w:rPr>
          <w:rFonts w:ascii="Times New Roman" w:eastAsia="Times New Roman" w:hAnsi="Times New Roman" w:cs="Times New Roman"/>
        </w:rPr>
      </w:pPr>
    </w:p>
    <w:p w14:paraId="32110AF2" w14:textId="77777777" w:rsidR="00FA00EE" w:rsidRPr="003421A3" w:rsidRDefault="00FA00EE" w:rsidP="00847E8B">
      <w:pPr>
        <w:pStyle w:val="LO-normal"/>
        <w:jc w:val="both"/>
        <w:rPr>
          <w:rFonts w:ascii="Times New Roman" w:eastAsia="Times New Roman" w:hAnsi="Times New Roman" w:cs="Times New Roman"/>
        </w:rPr>
      </w:pPr>
    </w:p>
    <w:p w14:paraId="004B2745" w14:textId="5F18A4CF" w:rsidR="00256AB3" w:rsidRPr="003421A3" w:rsidRDefault="001725BF" w:rsidP="00847E8B">
      <w:pPr>
        <w:pStyle w:val="NormalWeb"/>
        <w:spacing w:beforeAutospacing="0" w:afterAutospacing="0" w:line="360" w:lineRule="auto"/>
        <w:jc w:val="both"/>
        <w:rPr>
          <w:b/>
          <w:bCs/>
        </w:rPr>
      </w:pPr>
      <w:r w:rsidRPr="003421A3">
        <w:rPr>
          <w:b/>
          <w:bCs/>
        </w:rPr>
        <w:t>INTRODUÇÃO</w:t>
      </w:r>
    </w:p>
    <w:p w14:paraId="5E2E3BD6" w14:textId="35BF6135" w:rsidR="00256AB3" w:rsidRPr="003421A3" w:rsidRDefault="00256AB3" w:rsidP="00847E8B">
      <w:pPr>
        <w:pStyle w:val="NormalWeb"/>
        <w:spacing w:beforeAutospacing="0" w:afterAutospacing="0" w:line="360" w:lineRule="auto"/>
        <w:ind w:firstLine="708"/>
        <w:jc w:val="both"/>
        <w:rPr>
          <w:u w:val="single"/>
          <w:shd w:val="clear" w:color="auto" w:fill="FFFFFF"/>
        </w:rPr>
      </w:pPr>
      <w:r w:rsidRPr="003421A3">
        <w:t>Neste trabalho, traz</w:t>
      </w:r>
      <w:r w:rsidR="00777128" w:rsidRPr="003421A3">
        <w:t>emos</w:t>
      </w:r>
      <w:r w:rsidRPr="003421A3">
        <w:t xml:space="preserve"> a</w:t>
      </w:r>
      <w:r w:rsidR="00B1592D" w:rsidRPr="003421A3">
        <w:t xml:space="preserve"> Educação de Jovens e Adultos </w:t>
      </w:r>
      <w:r w:rsidR="002849BE" w:rsidRPr="003421A3">
        <w:t>(</w:t>
      </w:r>
      <w:r w:rsidRPr="003421A3">
        <w:t>EJA</w:t>
      </w:r>
      <w:r w:rsidR="002849BE" w:rsidRPr="003421A3">
        <w:t>)</w:t>
      </w:r>
      <w:r w:rsidR="00777128" w:rsidRPr="003421A3">
        <w:t xml:space="preserve"> e</w:t>
      </w:r>
      <w:r w:rsidRPr="003421A3">
        <w:t xml:space="preserve"> abordamos questões sobre o uso de dispositivos digitais em rede na modalidade, tendo em vista o atual contexto sociotécnico. Compartilhamos experiências </w:t>
      </w:r>
      <w:r w:rsidR="00305A68" w:rsidRPr="003421A3">
        <w:t>dos cotidianos (</w:t>
      </w:r>
      <w:r w:rsidR="00305A68" w:rsidRPr="003421A3">
        <w:rPr>
          <w:lang w:eastAsia="pt-PT"/>
        </w:rPr>
        <w:t>A</w:t>
      </w:r>
      <w:r w:rsidR="00467BE2" w:rsidRPr="003421A3">
        <w:rPr>
          <w:lang w:eastAsia="pt-PT"/>
        </w:rPr>
        <w:t>lves</w:t>
      </w:r>
      <w:r w:rsidR="00305A68" w:rsidRPr="003421A3">
        <w:rPr>
          <w:lang w:eastAsia="pt-PT"/>
        </w:rPr>
        <w:t>, A</w:t>
      </w:r>
      <w:r w:rsidR="00467BE2" w:rsidRPr="003421A3">
        <w:rPr>
          <w:lang w:eastAsia="pt-PT"/>
        </w:rPr>
        <w:t>ndrade e Caldas</w:t>
      </w:r>
      <w:r w:rsidR="00305A68" w:rsidRPr="003421A3">
        <w:rPr>
          <w:lang w:eastAsia="pt-PT"/>
        </w:rPr>
        <w:t>, 2019)</w:t>
      </w:r>
      <w:r w:rsidR="00305A68" w:rsidRPr="003421A3">
        <w:t xml:space="preserve"> </w:t>
      </w:r>
      <w:r w:rsidRPr="003421A3">
        <w:t xml:space="preserve">e tentamos dialogar com </w:t>
      </w:r>
      <w:r w:rsidR="00847E8B" w:rsidRPr="003421A3">
        <w:t>alguns</w:t>
      </w:r>
      <w:r w:rsidRPr="003421A3">
        <w:t xml:space="preserve"> </w:t>
      </w:r>
      <w:r w:rsidR="00D35357" w:rsidRPr="003421A3">
        <w:t>aspectos</w:t>
      </w:r>
      <w:r w:rsidRPr="003421A3">
        <w:t xml:space="preserve"> </w:t>
      </w:r>
      <w:r w:rsidR="00777128" w:rsidRPr="003421A3">
        <w:t>d</w:t>
      </w:r>
      <w:r w:rsidR="00D35357" w:rsidRPr="003421A3">
        <w:t>a</w:t>
      </w:r>
      <w:r w:rsidRPr="003421A3">
        <w:t xml:space="preserve"> </w:t>
      </w:r>
      <w:r w:rsidRPr="003421A3">
        <w:rPr>
          <w:shd w:val="clear" w:color="auto" w:fill="FFFFFF"/>
        </w:rPr>
        <w:t xml:space="preserve">reportagem </w:t>
      </w:r>
      <w:r w:rsidR="00FC3FF5" w:rsidRPr="003421A3">
        <w:rPr>
          <w:shd w:val="clear" w:color="auto" w:fill="FFFFFF"/>
        </w:rPr>
        <w:t>eletrônica do</w:t>
      </w:r>
      <w:r w:rsidRPr="003421A3">
        <w:rPr>
          <w:shd w:val="clear" w:color="auto" w:fill="FFFFFF"/>
        </w:rPr>
        <w:t xml:space="preserve"> Poder360 (2024)</w:t>
      </w:r>
      <w:r w:rsidR="00EC7D83" w:rsidRPr="003421A3">
        <w:rPr>
          <w:shd w:val="clear" w:color="auto" w:fill="FFFFFF"/>
        </w:rPr>
        <w:t>.</w:t>
      </w:r>
      <w:r w:rsidRPr="003421A3">
        <w:rPr>
          <w:shd w:val="clear" w:color="auto" w:fill="FFFFFF"/>
        </w:rPr>
        <w:t xml:space="preserve"> </w:t>
      </w:r>
      <w:r w:rsidR="00777128" w:rsidRPr="003421A3">
        <w:rPr>
          <w:shd w:val="clear" w:color="auto" w:fill="FFFFFF"/>
        </w:rPr>
        <w:t>Nela, d</w:t>
      </w:r>
      <w:r w:rsidR="00EC7D83" w:rsidRPr="003421A3">
        <w:rPr>
          <w:color w:val="111111"/>
          <w:shd w:val="clear" w:color="auto" w:fill="FFFFFF"/>
        </w:rPr>
        <w:t>entre outros</w:t>
      </w:r>
      <w:r w:rsidR="00777128" w:rsidRPr="003421A3">
        <w:rPr>
          <w:color w:val="111111"/>
          <w:shd w:val="clear" w:color="auto" w:fill="FFFFFF"/>
        </w:rPr>
        <w:t xml:space="preserve"> temas</w:t>
      </w:r>
      <w:r w:rsidR="00EC7D83" w:rsidRPr="003421A3">
        <w:rPr>
          <w:color w:val="111111"/>
          <w:shd w:val="clear" w:color="auto" w:fill="FFFFFF"/>
        </w:rPr>
        <w:t xml:space="preserve"> igualmente relevantes</w:t>
      </w:r>
      <w:r w:rsidR="00777128" w:rsidRPr="003421A3">
        <w:rPr>
          <w:color w:val="111111"/>
          <w:shd w:val="clear" w:color="auto" w:fill="FFFFFF"/>
        </w:rPr>
        <w:t>,</w:t>
      </w:r>
      <w:r w:rsidR="00EC7D83" w:rsidRPr="003421A3">
        <w:rPr>
          <w:color w:val="111111"/>
          <w:shd w:val="clear" w:color="auto" w:fill="FFFFFF"/>
        </w:rPr>
        <w:t xml:space="preserve"> destacamos o desafio da desvalorização do docente e a necessidade de uma formação colaborativa</w:t>
      </w:r>
      <w:r w:rsidR="00D35357" w:rsidRPr="003421A3">
        <w:rPr>
          <w:color w:val="111111"/>
          <w:shd w:val="clear" w:color="auto" w:fill="FFFFFF"/>
        </w:rPr>
        <w:t>.</w:t>
      </w:r>
    </w:p>
    <w:p w14:paraId="116CA889" w14:textId="71620D3E" w:rsidR="001A4415" w:rsidRPr="003421A3" w:rsidRDefault="001A4415" w:rsidP="00847E8B">
      <w:pPr>
        <w:pStyle w:val="NormalWeb"/>
        <w:shd w:val="clear" w:color="auto" w:fill="FFFFFF"/>
        <w:spacing w:beforeAutospacing="0" w:afterAutospacing="0" w:line="360" w:lineRule="auto"/>
        <w:ind w:firstLine="708"/>
        <w:jc w:val="both"/>
        <w:rPr>
          <w:color w:val="111111"/>
        </w:rPr>
      </w:pPr>
      <w:r w:rsidRPr="003421A3">
        <w:rPr>
          <w:color w:val="111111"/>
        </w:rPr>
        <w:t>O acesso a informação</w:t>
      </w:r>
      <w:r w:rsidR="00B1592D" w:rsidRPr="003421A3">
        <w:rPr>
          <w:color w:val="111111"/>
        </w:rPr>
        <w:t xml:space="preserve"> ou </w:t>
      </w:r>
      <w:r w:rsidR="00777128" w:rsidRPr="003421A3">
        <w:rPr>
          <w:color w:val="111111"/>
        </w:rPr>
        <w:t>a</w:t>
      </w:r>
      <w:r w:rsidR="00B1592D" w:rsidRPr="003421A3">
        <w:rPr>
          <w:color w:val="111111"/>
        </w:rPr>
        <w:t xml:space="preserve">o compartilhamento de experiências pode ocorrer </w:t>
      </w:r>
      <w:r w:rsidR="00777128" w:rsidRPr="003421A3">
        <w:rPr>
          <w:color w:val="111111"/>
        </w:rPr>
        <w:t>através</w:t>
      </w:r>
      <w:r w:rsidRPr="003421A3">
        <w:rPr>
          <w:color w:val="111111"/>
        </w:rPr>
        <w:t xml:space="preserve"> dos meios de comunicação ou de dispositivos digitais em rede</w:t>
      </w:r>
      <w:r w:rsidR="00B1592D" w:rsidRPr="003421A3">
        <w:rPr>
          <w:color w:val="111111"/>
        </w:rPr>
        <w:t xml:space="preserve">. Esse aspecto tem </w:t>
      </w:r>
      <w:r w:rsidRPr="003421A3">
        <w:rPr>
          <w:color w:val="111111"/>
        </w:rPr>
        <w:t xml:space="preserve">uma inquestionável relevância, </w:t>
      </w:r>
      <w:r w:rsidR="00B1592D" w:rsidRPr="003421A3">
        <w:rPr>
          <w:color w:val="111111"/>
        </w:rPr>
        <w:t xml:space="preserve">porque eles ‘abriram o </w:t>
      </w:r>
      <w:r w:rsidRPr="003421A3">
        <w:rPr>
          <w:color w:val="111111"/>
        </w:rPr>
        <w:t>mundo</w:t>
      </w:r>
      <w:r w:rsidR="00B1592D" w:rsidRPr="003421A3">
        <w:rPr>
          <w:color w:val="111111"/>
        </w:rPr>
        <w:t xml:space="preserve">’, especialmente os </w:t>
      </w:r>
      <w:r w:rsidR="00B1592D" w:rsidRPr="003421A3">
        <w:rPr>
          <w:color w:val="111111"/>
        </w:rPr>
        <w:lastRenderedPageBreak/>
        <w:t xml:space="preserve">dispositivos, pois eles </w:t>
      </w:r>
      <w:r w:rsidRPr="003421A3">
        <w:rPr>
          <w:color w:val="111111"/>
        </w:rPr>
        <w:t>surg</w:t>
      </w:r>
      <w:r w:rsidR="00B1592D" w:rsidRPr="003421A3">
        <w:rPr>
          <w:color w:val="111111"/>
        </w:rPr>
        <w:t xml:space="preserve">iram </w:t>
      </w:r>
      <w:r w:rsidRPr="003421A3">
        <w:rPr>
          <w:color w:val="111111"/>
        </w:rPr>
        <w:t>os espaços híbridos</w:t>
      </w:r>
      <w:r w:rsidR="00B1592D" w:rsidRPr="003421A3">
        <w:rPr>
          <w:color w:val="111111"/>
        </w:rPr>
        <w:t xml:space="preserve"> que relacionam </w:t>
      </w:r>
      <w:r w:rsidRPr="003421A3">
        <w:rPr>
          <w:color w:val="111111"/>
        </w:rPr>
        <w:t xml:space="preserve">o mundo físico ao digital, </w:t>
      </w:r>
      <w:r w:rsidR="00B1592D" w:rsidRPr="003421A3">
        <w:rPr>
          <w:color w:val="111111"/>
        </w:rPr>
        <w:t xml:space="preserve">com novas formas de </w:t>
      </w:r>
      <w:r w:rsidRPr="003421A3">
        <w:rPr>
          <w:color w:val="111111"/>
        </w:rPr>
        <w:t>interaç</w:t>
      </w:r>
      <w:r w:rsidR="00B1592D" w:rsidRPr="003421A3">
        <w:rPr>
          <w:color w:val="111111"/>
        </w:rPr>
        <w:t xml:space="preserve">ão </w:t>
      </w:r>
      <w:r w:rsidRPr="003421A3">
        <w:rPr>
          <w:color w:val="111111"/>
        </w:rPr>
        <w:t>e aprendizagem</w:t>
      </w:r>
      <w:r w:rsidR="00B1592D" w:rsidRPr="003421A3">
        <w:rPr>
          <w:color w:val="111111"/>
        </w:rPr>
        <w:t>, inclusive na EJA</w:t>
      </w:r>
      <w:r w:rsidRPr="003421A3">
        <w:rPr>
          <w:color w:val="111111"/>
        </w:rPr>
        <w:t xml:space="preserve"> (SANTANA, 2019).</w:t>
      </w:r>
    </w:p>
    <w:p w14:paraId="59BF906B" w14:textId="25144B83" w:rsidR="003421A3" w:rsidRPr="003421A3" w:rsidRDefault="003421A3" w:rsidP="00847E8B">
      <w:pPr>
        <w:pStyle w:val="NormalWeb"/>
        <w:shd w:val="clear" w:color="auto" w:fill="FFFFFF"/>
        <w:spacing w:beforeAutospacing="0" w:afterAutospacing="0" w:line="360" w:lineRule="auto"/>
        <w:ind w:firstLine="708"/>
        <w:jc w:val="both"/>
        <w:rPr>
          <w:color w:val="111111"/>
        </w:rPr>
      </w:pPr>
      <w:r w:rsidRPr="003421A3">
        <w:t>Paiva, Haddad e Soares (2019) informam que a submissão de trabalhos à ANPED no GT de Educação para Jovens e Adultos aponta uma expressividade de trabalhos sobre políticas públicas, alfabetização, currículo e práticas pedagógicas e essa última, conforme evidenciam Catelli et al. (2014), influenciam a prática educacional, partindo da compreensão do caráter reparador, constituindo assim perspectivas de enfrentamento às desigualdades e a estrutura da EJA.</w:t>
      </w:r>
    </w:p>
    <w:p w14:paraId="59EF666C" w14:textId="77777777" w:rsidR="003421A3" w:rsidRPr="003421A3" w:rsidRDefault="00B1592D" w:rsidP="00847E8B">
      <w:pPr>
        <w:pStyle w:val="NormalWeb"/>
        <w:spacing w:beforeAutospacing="0" w:afterAutospacing="0" w:line="360" w:lineRule="auto"/>
        <w:ind w:firstLine="708"/>
        <w:jc w:val="both"/>
      </w:pPr>
      <w:r w:rsidRPr="003421A3">
        <w:t>Vale d</w:t>
      </w:r>
      <w:r w:rsidR="00256AB3" w:rsidRPr="003421A3">
        <w:t>estaca</w:t>
      </w:r>
      <w:r w:rsidRPr="003421A3">
        <w:t xml:space="preserve">r, no que e refere a EJA, </w:t>
      </w:r>
      <w:r w:rsidR="00256AB3" w:rsidRPr="003421A3">
        <w:t xml:space="preserve">que as oportunidades ou </w:t>
      </w:r>
      <w:r w:rsidRPr="003421A3">
        <w:t xml:space="preserve">a </w:t>
      </w:r>
      <w:r w:rsidR="00256AB3" w:rsidRPr="003421A3">
        <w:t>falta delas, decorrem de políticas e ações que na sua essência, deveriam combater a fragilização como destacam Sales e Fischman (2019) quando expõem o distanciamento entre o que é prometido por meio dos dispositivos legais e o que é feito para a redução do analfabetismo, a baixa escolaridade em contextos socioeconômicos e educacionais heterogêneos.</w:t>
      </w:r>
    </w:p>
    <w:p w14:paraId="2EE7926C" w14:textId="6C2178E1" w:rsidR="003421A3" w:rsidRPr="003421A3" w:rsidRDefault="003421A3" w:rsidP="00847E8B">
      <w:pPr>
        <w:pStyle w:val="NormalWeb"/>
        <w:spacing w:beforeAutospacing="0" w:afterAutospacing="0" w:line="360" w:lineRule="auto"/>
        <w:ind w:firstLine="708"/>
        <w:jc w:val="both"/>
      </w:pPr>
      <w:r w:rsidRPr="003421A3">
        <w:t>E mais, que combater a fragilização da EJA é lutar pelo direito à alfabetização, mas também pela formação que garanta o direito à educação ao longo da vida, considerando a diversidade cultural e de interesses, o respeito à singularidade desses estudantes e as possibilidades contemporâneas, mas que também oportunize diferentes formas de enriquecimento desse processo.</w:t>
      </w:r>
    </w:p>
    <w:p w14:paraId="4BE56605" w14:textId="1C50550A" w:rsidR="00777128" w:rsidRPr="003421A3" w:rsidRDefault="00777128" w:rsidP="00847E8B">
      <w:pPr>
        <w:pStyle w:val="NormalWeb"/>
        <w:spacing w:beforeAutospacing="0" w:afterAutospacing="0" w:line="360" w:lineRule="auto"/>
        <w:ind w:firstLine="708"/>
        <w:jc w:val="both"/>
        <w:rPr>
          <w:shd w:val="clear" w:color="auto" w:fill="FFFFFF"/>
        </w:rPr>
      </w:pPr>
      <w:r w:rsidRPr="003421A3">
        <w:rPr>
          <w:shd w:val="clear" w:color="auto" w:fill="FFFFFF"/>
        </w:rPr>
        <w:t>Ao mesmo tempo, Vasconcelos, Silva e Silva (2018)  explicam que devido à falta de financiamento público, a discussão sobre</w:t>
      </w:r>
      <w:r w:rsidRPr="003421A3">
        <w:rPr>
          <w:b/>
          <w:bCs/>
          <w:shd w:val="clear" w:color="auto" w:fill="FFFFFF"/>
        </w:rPr>
        <w:t xml:space="preserve"> </w:t>
      </w:r>
      <w:r w:rsidRPr="003421A3">
        <w:rPr>
          <w:rStyle w:val="Forte"/>
          <w:rFonts w:eastAsiaTheme="majorEastAsia"/>
          <w:b w:val="0"/>
          <w:bCs w:val="0"/>
          <w:shd w:val="clear" w:color="auto" w:fill="FFFFFF"/>
        </w:rPr>
        <w:t>o uso de dispositivos digitais em rede e o letramento digital no âmbito da EJA</w:t>
      </w:r>
      <w:r w:rsidRPr="003421A3">
        <w:rPr>
          <w:shd w:val="clear" w:color="auto" w:fill="FFFFFF"/>
        </w:rPr>
        <w:t xml:space="preserve"> apesar de sua relevância. Já em complementação, Nascimento, Rocha e Almeida (2015), afirmam que a falta de equipamentos tecnológicos nas salas de aula e a ausência de uma metodologia adequada para essa modalidade resultam nessa falta de costume e por conseguinte, a exclusão digital dos estudantes da EJA e obstaculizam o </w:t>
      </w:r>
      <w:r w:rsidRPr="003421A3">
        <w:rPr>
          <w:color w:val="111111"/>
          <w:shd w:val="clear" w:color="auto" w:fill="FFFFFF"/>
        </w:rPr>
        <w:t>desenvolvimento do seu capital de rede.</w:t>
      </w:r>
    </w:p>
    <w:p w14:paraId="67B9B5C2" w14:textId="57C36D9B" w:rsidR="00256AB3" w:rsidRPr="003421A3" w:rsidRDefault="003421A3" w:rsidP="00847E8B">
      <w:pPr>
        <w:pStyle w:val="NormalWeb"/>
        <w:spacing w:beforeAutospacing="0" w:afterAutospacing="0" w:line="360" w:lineRule="auto"/>
        <w:ind w:firstLine="708"/>
        <w:jc w:val="both"/>
        <w:rPr>
          <w:color w:val="111111"/>
          <w:shd w:val="clear" w:color="auto" w:fill="FFFFFF"/>
        </w:rPr>
      </w:pPr>
      <w:r w:rsidRPr="003421A3">
        <w:rPr>
          <w:color w:val="111111"/>
          <w:shd w:val="clear" w:color="auto" w:fill="FFFFFF"/>
        </w:rPr>
        <w:lastRenderedPageBreak/>
        <w:t>Por esse motivo, nossa proposta, além de denunciar os desafios na modalidade, pretende compartilhar as alternativas que temos pensado, as nossas experiências para pensar possibilidades.</w:t>
      </w:r>
    </w:p>
    <w:p w14:paraId="5617D094" w14:textId="77777777" w:rsidR="003421A3" w:rsidRPr="003421A3" w:rsidRDefault="003421A3" w:rsidP="00847E8B">
      <w:pPr>
        <w:pStyle w:val="NormalWeb"/>
        <w:spacing w:beforeAutospacing="0" w:afterAutospacing="0" w:line="360" w:lineRule="auto"/>
        <w:ind w:firstLine="708"/>
        <w:jc w:val="both"/>
        <w:rPr>
          <w:b/>
          <w:bCs/>
        </w:rPr>
      </w:pPr>
    </w:p>
    <w:p w14:paraId="5A7EC6CA" w14:textId="6D32856F" w:rsidR="00256AB3" w:rsidRPr="003421A3" w:rsidRDefault="001725BF" w:rsidP="00847E8B">
      <w:pPr>
        <w:pStyle w:val="NormalWeb"/>
        <w:spacing w:beforeAutospacing="0" w:afterAutospacing="0" w:line="360" w:lineRule="auto"/>
        <w:jc w:val="both"/>
        <w:rPr>
          <w:b/>
          <w:bCs/>
        </w:rPr>
      </w:pPr>
      <w:r w:rsidRPr="003421A3">
        <w:rPr>
          <w:b/>
          <w:bCs/>
        </w:rPr>
        <w:t>CAMINHOS PERCORRIDOS</w:t>
      </w:r>
    </w:p>
    <w:p w14:paraId="4C9D2220" w14:textId="70CAB541" w:rsidR="00256AB3" w:rsidRPr="003421A3" w:rsidRDefault="00256AB3" w:rsidP="00847E8B">
      <w:pPr>
        <w:pStyle w:val="NormalWeb"/>
        <w:spacing w:beforeAutospacing="0" w:afterAutospacing="0" w:line="360" w:lineRule="auto"/>
        <w:ind w:firstLine="708"/>
        <w:jc w:val="both"/>
      </w:pPr>
      <w:r w:rsidRPr="003421A3">
        <w:t xml:space="preserve">Aprendemos com e a partir das experiências e há muito tempo utilizamos dispositivos digitais em rede, o </w:t>
      </w:r>
      <w:r w:rsidRPr="003421A3">
        <w:rPr>
          <w:i/>
          <w:iCs/>
        </w:rPr>
        <w:t>smartphone,</w:t>
      </w:r>
      <w:r w:rsidRPr="003421A3">
        <w:t xml:space="preserve"> como a janela que nos permite acessar outros espaços, por ser um ícone contemporâneo que modificou modos de conhecer, fazer e estar no mundo. Compartilharei a síntese de duas atividades desenvolvidas na III Etapa, no município de Duque de Caxias</w:t>
      </w:r>
      <w:r w:rsidR="00D60CD5" w:rsidRPr="003421A3">
        <w:t xml:space="preserve">- RJ, </w:t>
      </w:r>
      <w:r w:rsidRPr="003421A3">
        <w:t xml:space="preserve">com alunos leitores e não leitores; oportunizando que jovens, adultos e idosos, com diferença de saberes e habilidades aprendam juntos. </w:t>
      </w:r>
    </w:p>
    <w:p w14:paraId="4333114C" w14:textId="54D41A55" w:rsidR="00256AB3" w:rsidRPr="003421A3" w:rsidRDefault="00256AB3" w:rsidP="00847E8B">
      <w:pPr>
        <w:pStyle w:val="NormalWeb"/>
        <w:spacing w:beforeAutospacing="0" w:afterAutospacing="0" w:line="360" w:lineRule="auto"/>
        <w:ind w:firstLine="708"/>
        <w:jc w:val="both"/>
      </w:pPr>
      <w:r w:rsidRPr="003421A3">
        <w:t>Uma durante a imposição do distanciamento físico e a outra durante um semestre do ano letivo com a Educação online, conceito que compreendemos, a partir das pesquisas de Edméa Santos (201</w:t>
      </w:r>
      <w:r w:rsidR="00847E8B">
        <w:t>9</w:t>
      </w:r>
      <w:r w:rsidRPr="003421A3">
        <w:t xml:space="preserve">), ser o processo de formação que ocorre a partir do desenvolvimento de atividades presenciais e das mediadas por </w:t>
      </w:r>
      <w:r w:rsidRPr="003421A3">
        <w:rPr>
          <w:shd w:val="clear" w:color="auto" w:fill="FFFFFF"/>
        </w:rPr>
        <w:t>dispositivos digitais em rede</w:t>
      </w:r>
      <w:r w:rsidRPr="003421A3">
        <w:t xml:space="preserve">, assim, atividades desenvolvidas em ambiências distintas. </w:t>
      </w:r>
    </w:p>
    <w:p w14:paraId="192B6B20" w14:textId="77777777" w:rsidR="00256AB3" w:rsidRPr="003421A3" w:rsidRDefault="00256AB3" w:rsidP="00847E8B">
      <w:pPr>
        <w:pStyle w:val="NormalWeb"/>
        <w:spacing w:beforeAutospacing="0" w:afterAutospacing="0" w:line="360" w:lineRule="auto"/>
        <w:ind w:firstLine="708"/>
        <w:jc w:val="both"/>
      </w:pPr>
      <w:r w:rsidRPr="003421A3">
        <w:rPr>
          <w:b/>
          <w:bCs/>
        </w:rPr>
        <w:t>Na primeira atividade</w:t>
      </w:r>
      <w:r w:rsidRPr="003421A3">
        <w:t xml:space="preserve">, fizemos a leitura coletiva de textos sobre a fome, a desigualdade social e econômica que atinge os lares brasileiros, sobretudo das pessoas que vivem nas periferias, bem como os problemas relacionados ao meio ambiente, como as queimadas e o desmatamento. Valorizando a interação e intervenções, discutimos o papel do agronegócio, a partir de reportagens da época, pois a docência na contemporaneidade demanda a integração de saberes. </w:t>
      </w:r>
    </w:p>
    <w:p w14:paraId="31B96E49" w14:textId="77777777" w:rsidR="00256AB3" w:rsidRPr="003421A3" w:rsidRDefault="00256AB3" w:rsidP="00847E8B">
      <w:pPr>
        <w:pStyle w:val="NormalWeb"/>
        <w:spacing w:beforeAutospacing="0" w:afterAutospacing="0" w:line="360" w:lineRule="auto"/>
        <w:ind w:firstLine="708"/>
        <w:jc w:val="both"/>
      </w:pPr>
      <w:r w:rsidRPr="003421A3">
        <w:t xml:space="preserve">As discussões e reflexões sobre cuidados com o meio ambiente teve a sua  culminância num passeio virtual pelo Museu do Amanhã. Para tanto, disponibilizamos o acesso, pelo link no grupo de </w:t>
      </w:r>
      <w:r w:rsidRPr="003421A3">
        <w:rPr>
          <w:i/>
          <w:iCs/>
        </w:rPr>
        <w:t>WhatsApp</w:t>
      </w:r>
      <w:r w:rsidRPr="003421A3">
        <w:t xml:space="preserve"> e pelo QRcode na apostila impressa que era disponibilizada na escola, e assim todos que tinham o dispositivo, poderiam em geral acessar o ambiente virtual da exposição “Pratodomundo - Comida para 10 bilhões”.</w:t>
      </w:r>
    </w:p>
    <w:p w14:paraId="31C8C12F" w14:textId="77777777" w:rsidR="00256AB3" w:rsidRPr="003421A3" w:rsidRDefault="00256AB3" w:rsidP="00847E8B">
      <w:pPr>
        <w:pStyle w:val="NormalWeb"/>
        <w:spacing w:beforeAutospacing="0" w:afterAutospacing="0" w:line="360" w:lineRule="auto"/>
        <w:ind w:firstLine="708"/>
        <w:jc w:val="both"/>
      </w:pPr>
      <w:r w:rsidRPr="003421A3">
        <w:rPr>
          <w:b/>
          <w:bCs/>
        </w:rPr>
        <w:lastRenderedPageBreak/>
        <w:t>A segunda atividade</w:t>
      </w:r>
      <w:r w:rsidRPr="003421A3">
        <w:t>, planejada para dois momentos, ensejou o convite para participação em um terceiro. Convidamos os estudantes para que pensassem numa experiência ou acontecimento marcante da sua vida e usando uma imagem, se possível - uma fotografia ou um desenho - para evocar a memória e ajudar os colegas a compreenderem o contexto e o significado do que seria narrado.</w:t>
      </w:r>
    </w:p>
    <w:p w14:paraId="1FEA4C1F" w14:textId="489320EA" w:rsidR="00265492" w:rsidRPr="003421A3" w:rsidRDefault="00256AB3" w:rsidP="00847E8B">
      <w:pPr>
        <w:pStyle w:val="NormalWeb"/>
        <w:spacing w:beforeAutospacing="0" w:afterAutospacing="0" w:line="360" w:lineRule="auto"/>
        <w:ind w:firstLine="708"/>
        <w:jc w:val="both"/>
      </w:pPr>
      <w:r w:rsidRPr="003421A3">
        <w:t xml:space="preserve">Após, no segundo momento, iniciamos a leitura compartilhada do livro “Narrativas Negras – biografias ilustradas de mulheres pretas brasileiras” produzido pelo coletivo Narrativas Negras. Fizemos a apresentação do sumário do livro e identificação das personalidades e eles escolheram de quem fariam a leitura e apresentação para a turma. </w:t>
      </w:r>
      <w:r w:rsidR="004538C8" w:rsidRPr="003421A3">
        <w:t>E o</w:t>
      </w:r>
      <w:r w:rsidRPr="003421A3">
        <w:t xml:space="preserve"> terceiro momento foi o de compartilhar o registro escrito das narrativas de si, para a coletânea “Nossas Narrativas Negras”, em parceria com alunos do 5º ao 9º ano de escolaridade</w:t>
      </w:r>
      <w:r w:rsidR="00DE537F" w:rsidRPr="003421A3">
        <w:t xml:space="preserve"> e a</w:t>
      </w:r>
      <w:r w:rsidR="004538C8" w:rsidRPr="003421A3">
        <w:t xml:space="preserve">baixo </w:t>
      </w:r>
      <w:r w:rsidR="00D125E1" w:rsidRPr="003421A3">
        <w:t xml:space="preserve">mostramos </w:t>
      </w:r>
      <w:r w:rsidR="004538C8" w:rsidRPr="003421A3">
        <w:t xml:space="preserve">uma </w:t>
      </w:r>
      <w:r w:rsidR="00265492" w:rsidRPr="003421A3">
        <w:t>imagem</w:t>
      </w:r>
      <w:r w:rsidR="00DE537F" w:rsidRPr="003421A3">
        <w:t xml:space="preserve"> com o registro.</w:t>
      </w:r>
    </w:p>
    <w:p w14:paraId="0C60B1B9" w14:textId="77777777" w:rsidR="004538C8" w:rsidRPr="003421A3" w:rsidRDefault="004538C8" w:rsidP="00847E8B">
      <w:pPr>
        <w:pStyle w:val="NormalWeb"/>
        <w:spacing w:beforeAutospacing="0" w:afterAutospacing="0" w:line="360" w:lineRule="auto"/>
        <w:ind w:firstLine="708"/>
        <w:jc w:val="both"/>
      </w:pPr>
    </w:p>
    <w:p w14:paraId="7DA7F9AB" w14:textId="3924EED6" w:rsidR="00256AB3" w:rsidRPr="003421A3" w:rsidRDefault="00265492" w:rsidP="00847E8B">
      <w:pPr>
        <w:pStyle w:val="NormalWeb"/>
        <w:spacing w:beforeAutospacing="0" w:afterAutospacing="0" w:line="360" w:lineRule="auto"/>
        <w:ind w:firstLine="708"/>
        <w:jc w:val="both"/>
        <w:rPr>
          <w:sz w:val="20"/>
          <w:szCs w:val="20"/>
        </w:rPr>
      </w:pPr>
      <w:r w:rsidRPr="003421A3">
        <w:rPr>
          <w:sz w:val="20"/>
          <w:szCs w:val="20"/>
        </w:rPr>
        <w:t>Imagem</w:t>
      </w:r>
      <w:r w:rsidR="00D125E1" w:rsidRPr="003421A3">
        <w:rPr>
          <w:sz w:val="20"/>
          <w:szCs w:val="20"/>
        </w:rPr>
        <w:t>-</w:t>
      </w:r>
      <w:r w:rsidRPr="003421A3">
        <w:rPr>
          <w:sz w:val="20"/>
          <w:szCs w:val="20"/>
        </w:rPr>
        <w:t>1.</w:t>
      </w:r>
      <w:r w:rsidR="004B7F43" w:rsidRPr="003421A3">
        <w:rPr>
          <w:sz w:val="20"/>
          <w:szCs w:val="20"/>
        </w:rPr>
        <w:t xml:space="preserve"> </w:t>
      </w:r>
      <w:r w:rsidR="00FB3C1B" w:rsidRPr="003421A3">
        <w:rPr>
          <w:sz w:val="20"/>
          <w:szCs w:val="20"/>
        </w:rPr>
        <w:t>Sonhamos e realizamos</w:t>
      </w:r>
    </w:p>
    <w:p w14:paraId="32C2B7D3" w14:textId="7A8198CB" w:rsidR="00265492" w:rsidRPr="003421A3" w:rsidRDefault="00010F2E" w:rsidP="00847E8B">
      <w:pPr>
        <w:pStyle w:val="NormalWeb"/>
        <w:spacing w:beforeAutospacing="0" w:afterAutospacing="0" w:line="360" w:lineRule="auto"/>
        <w:ind w:left="567" w:firstLine="708"/>
        <w:jc w:val="both"/>
      </w:pPr>
      <w:r w:rsidRPr="003421A3">
        <w:rPr>
          <w:noProof/>
        </w:rPr>
        <w:drawing>
          <wp:inline distT="0" distB="0" distL="0" distR="0" wp14:anchorId="0B71382D" wp14:editId="58CFA3DF">
            <wp:extent cx="4368451" cy="3331175"/>
            <wp:effectExtent l="38100" t="38100" r="32385" b="41275"/>
            <wp:docPr id="299310303" name="Imagem 1" descr="Pessoas posando para uma foto na frente de uma lo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310303" name="Imagem 1" descr="Pessoas posando para uma foto na frente de uma loja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21949" cy="3371970"/>
                    </a:xfrm>
                    <a:prstGeom prst="rect">
                      <a:avLst/>
                    </a:prstGeom>
                    <a:ln w="28575">
                      <a:solidFill>
                        <a:schemeClr val="accent4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0220DE8" w14:textId="236561B4" w:rsidR="00256AB3" w:rsidRPr="003421A3" w:rsidRDefault="004B7F43" w:rsidP="00847E8B">
      <w:pPr>
        <w:pStyle w:val="NormalWeb"/>
        <w:spacing w:beforeAutospacing="0" w:afterAutospacing="0" w:line="360" w:lineRule="auto"/>
        <w:ind w:firstLine="708"/>
        <w:jc w:val="both"/>
        <w:rPr>
          <w:sz w:val="20"/>
          <w:szCs w:val="20"/>
        </w:rPr>
      </w:pPr>
      <w:r w:rsidRPr="003421A3">
        <w:rPr>
          <w:sz w:val="20"/>
          <w:szCs w:val="20"/>
        </w:rPr>
        <w:t>Fonte: Arquivo autoral</w:t>
      </w:r>
    </w:p>
    <w:p w14:paraId="07109745" w14:textId="77777777" w:rsidR="00D125E1" w:rsidRPr="003421A3" w:rsidRDefault="00D125E1" w:rsidP="00847E8B">
      <w:pPr>
        <w:pStyle w:val="NormalWeb"/>
        <w:spacing w:beforeAutospacing="0" w:afterAutospacing="0" w:line="360" w:lineRule="auto"/>
        <w:ind w:firstLine="708"/>
        <w:jc w:val="both"/>
        <w:rPr>
          <w:sz w:val="20"/>
          <w:szCs w:val="20"/>
        </w:rPr>
      </w:pPr>
    </w:p>
    <w:p w14:paraId="257C4FA1" w14:textId="73DAF35D" w:rsidR="00256AB3" w:rsidRPr="003421A3" w:rsidRDefault="00532E70" w:rsidP="00847E8B">
      <w:pPr>
        <w:pStyle w:val="NormalWeb"/>
        <w:spacing w:beforeAutospacing="0" w:afterAutospacing="0" w:line="360" w:lineRule="auto"/>
        <w:jc w:val="both"/>
      </w:pPr>
      <w:r w:rsidRPr="003421A3">
        <w:rPr>
          <w:rStyle w:val="Forte"/>
          <w:rFonts w:eastAsiaTheme="majorEastAsia"/>
        </w:rPr>
        <w:t xml:space="preserve">CONSIDERAÇÕES </w:t>
      </w:r>
      <w:r w:rsidR="00256AB3" w:rsidRPr="003421A3">
        <w:rPr>
          <w:rStyle w:val="Forte"/>
          <w:rFonts w:eastAsiaTheme="majorEastAsia"/>
        </w:rPr>
        <w:t xml:space="preserve">– </w:t>
      </w:r>
      <w:r w:rsidR="008F4D86" w:rsidRPr="003421A3">
        <w:rPr>
          <w:rStyle w:val="Forte"/>
          <w:rFonts w:eastAsiaTheme="majorEastAsia"/>
        </w:rPr>
        <w:t>R</w:t>
      </w:r>
      <w:r w:rsidR="00256AB3" w:rsidRPr="003421A3">
        <w:rPr>
          <w:rStyle w:val="Forte"/>
          <w:rFonts w:eastAsiaTheme="majorEastAsia"/>
        </w:rPr>
        <w:t xml:space="preserve">esultados e </w:t>
      </w:r>
      <w:r w:rsidRPr="003421A3">
        <w:rPr>
          <w:rStyle w:val="Forte"/>
          <w:rFonts w:eastAsiaTheme="majorEastAsia"/>
        </w:rPr>
        <w:t>reflexões</w:t>
      </w:r>
    </w:p>
    <w:p w14:paraId="6153A659" w14:textId="18ACFBDE" w:rsidR="00CA779C" w:rsidRPr="003421A3" w:rsidRDefault="00CA779C" w:rsidP="00847E8B">
      <w:pPr>
        <w:pStyle w:val="NormalWeb"/>
        <w:spacing w:beforeAutospacing="0" w:afterAutospacing="0" w:line="360" w:lineRule="auto"/>
        <w:ind w:firstLine="708"/>
        <w:jc w:val="both"/>
        <w:rPr>
          <w:color w:val="111111"/>
          <w:shd w:val="clear" w:color="auto" w:fill="FFFFFF"/>
        </w:rPr>
      </w:pPr>
      <w:r w:rsidRPr="003421A3">
        <w:rPr>
          <w:color w:val="111111"/>
          <w:shd w:val="clear" w:color="auto" w:fill="FFFFFF"/>
        </w:rPr>
        <w:t xml:space="preserve">Nós utilizamos o </w:t>
      </w:r>
      <w:r w:rsidRPr="003421A3">
        <w:rPr>
          <w:i/>
          <w:iCs/>
          <w:color w:val="111111"/>
          <w:shd w:val="clear" w:color="auto" w:fill="FFFFFF"/>
        </w:rPr>
        <w:t>WhatsApp</w:t>
      </w:r>
      <w:r w:rsidRPr="003421A3">
        <w:rPr>
          <w:color w:val="111111"/>
          <w:shd w:val="clear" w:color="auto" w:fill="FFFFFF"/>
        </w:rPr>
        <w:t xml:space="preserve">, pois o aplicativo nos permitiu orientar e encaminhar descobertas, além de ampliar os </w:t>
      </w:r>
      <w:r w:rsidRPr="003421A3">
        <w:rPr>
          <w:i/>
          <w:iCs/>
          <w:color w:val="111111"/>
          <w:shd w:val="clear" w:color="auto" w:fill="FFFFFF"/>
        </w:rPr>
        <w:t>‘espaçostempos’</w:t>
      </w:r>
      <w:r w:rsidRPr="003421A3">
        <w:rPr>
          <w:color w:val="111111"/>
          <w:shd w:val="clear" w:color="auto" w:fill="FFFFFF"/>
        </w:rPr>
        <w:t xml:space="preserve"> de comunicação e aprendizado. As atividades destacaram a importância do desenvolvimento de diferentes letramentos, incluindo o digital e o social, além do escolar. Além disso, ressaltaram a relevância da mediação docente no estímulo à curiosidade e à aprendizagem, criando possibilidades para a construção do conhecimento.</w:t>
      </w:r>
    </w:p>
    <w:p w14:paraId="28236DDA" w14:textId="3BF92D82" w:rsidR="00CA779C" w:rsidRPr="003421A3" w:rsidRDefault="00CA779C" w:rsidP="00847E8B">
      <w:pPr>
        <w:pStyle w:val="NormalWeb"/>
        <w:spacing w:beforeAutospacing="0" w:afterAutospacing="0" w:line="360" w:lineRule="auto"/>
        <w:ind w:firstLine="708"/>
        <w:jc w:val="both"/>
        <w:rPr>
          <w:color w:val="111111"/>
          <w:shd w:val="clear" w:color="auto" w:fill="FFFFFF"/>
        </w:rPr>
      </w:pPr>
      <w:r w:rsidRPr="003421A3">
        <w:rPr>
          <w:color w:val="111111"/>
          <w:shd w:val="clear" w:color="auto" w:fill="FFFFFF"/>
        </w:rPr>
        <w:t xml:space="preserve">O desenvolvimento do letramento digital, em conjunto com outras habilidades, tornou-se fundamental. Isso se deve ao fato de que ele não se refere apenas à capacidade de usar os dispositivos digitais em rede, mas também à compreensão crítica e ao uso responsável da tecnologia para aprender, comunicar e socializar (Santana, 2019). Assim, o </w:t>
      </w:r>
      <w:r w:rsidRPr="003421A3">
        <w:rPr>
          <w:i/>
          <w:iCs/>
          <w:color w:val="111111"/>
          <w:shd w:val="clear" w:color="auto" w:fill="FFFFFF"/>
        </w:rPr>
        <w:t>smartphone</w:t>
      </w:r>
      <w:r w:rsidRPr="003421A3">
        <w:rPr>
          <w:color w:val="111111"/>
          <w:shd w:val="clear" w:color="auto" w:fill="FFFFFF"/>
        </w:rPr>
        <w:t>, que era um dispositivo que mais da metade da turma possuía, foi utilizado na produção e na apresentação da tarefa.</w:t>
      </w:r>
    </w:p>
    <w:p w14:paraId="39962C0E" w14:textId="5F2505CD" w:rsidR="003C6490" w:rsidRPr="00847E8B" w:rsidRDefault="003C6490" w:rsidP="00847E8B">
      <w:pPr>
        <w:pStyle w:val="NormalWeb"/>
        <w:spacing w:beforeAutospacing="0" w:afterAutospacing="0" w:line="360" w:lineRule="auto"/>
        <w:ind w:firstLine="708"/>
        <w:jc w:val="both"/>
      </w:pPr>
      <w:r w:rsidRPr="00847E8B">
        <w:rPr>
          <w:color w:val="111111"/>
          <w:shd w:val="clear" w:color="auto" w:fill="FFFFFF"/>
        </w:rPr>
        <w:t xml:space="preserve">Como resultado da primeira atividade, que foi desafiadora devido ao distanciamento físico e à falta de adesão total, além da necessidade de muitas intervenções e orientações, conseguimos habitar espaços </w:t>
      </w:r>
      <w:r w:rsidR="00847E8B" w:rsidRPr="00847E8B">
        <w:rPr>
          <w:color w:val="111111"/>
          <w:shd w:val="clear" w:color="auto" w:fill="FFFFFF"/>
        </w:rPr>
        <w:t xml:space="preserve">desconhecidos ou inacessíveis para </w:t>
      </w:r>
      <w:r w:rsidRPr="00847E8B">
        <w:rPr>
          <w:color w:val="111111"/>
          <w:shd w:val="clear" w:color="auto" w:fill="FFFFFF"/>
        </w:rPr>
        <w:t>alguns estudantes</w:t>
      </w:r>
      <w:r w:rsidR="00847E8B" w:rsidRPr="00847E8B">
        <w:rPr>
          <w:color w:val="111111"/>
          <w:shd w:val="clear" w:color="auto" w:fill="FFFFFF"/>
        </w:rPr>
        <w:t>.</w:t>
      </w:r>
      <w:r w:rsidRPr="00847E8B">
        <w:rPr>
          <w:color w:val="111111"/>
          <w:shd w:val="clear" w:color="auto" w:fill="FFFFFF"/>
        </w:rPr>
        <w:t xml:space="preserve"> Dessa experiência, </w:t>
      </w:r>
      <w:r w:rsidR="00847E8B" w:rsidRPr="00847E8B">
        <w:rPr>
          <w:color w:val="111111"/>
          <w:shd w:val="clear" w:color="auto" w:fill="FFFFFF"/>
        </w:rPr>
        <w:t>indubitavelme</w:t>
      </w:r>
      <w:r w:rsidR="00847E8B">
        <w:rPr>
          <w:color w:val="111111"/>
          <w:shd w:val="clear" w:color="auto" w:fill="FFFFFF"/>
        </w:rPr>
        <w:t>n</w:t>
      </w:r>
      <w:r w:rsidR="00847E8B" w:rsidRPr="00847E8B">
        <w:rPr>
          <w:color w:val="111111"/>
          <w:shd w:val="clear" w:color="auto" w:fill="FFFFFF"/>
        </w:rPr>
        <w:t>te significativa</w:t>
      </w:r>
      <w:r w:rsidRPr="00847E8B">
        <w:rPr>
          <w:color w:val="111111"/>
          <w:shd w:val="clear" w:color="auto" w:fill="FFFFFF"/>
        </w:rPr>
        <w:t>, emergiram diversas narrativas</w:t>
      </w:r>
      <w:r w:rsidR="00847E8B" w:rsidRPr="00847E8B">
        <w:rPr>
          <w:color w:val="111111"/>
          <w:shd w:val="clear" w:color="auto" w:fill="FFFFFF"/>
        </w:rPr>
        <w:t>, sinalizando que estávamos trilhando um caminho fértil.</w:t>
      </w:r>
    </w:p>
    <w:p w14:paraId="50037239" w14:textId="4FDA4D5F" w:rsidR="00CA779C" w:rsidRPr="003421A3" w:rsidRDefault="00CA779C" w:rsidP="00847E8B">
      <w:pPr>
        <w:pStyle w:val="NormalWeb"/>
        <w:spacing w:beforeAutospacing="0" w:afterAutospacing="0" w:line="360" w:lineRule="auto"/>
        <w:ind w:firstLine="708"/>
        <w:jc w:val="both"/>
        <w:rPr>
          <w:color w:val="111111"/>
          <w:shd w:val="clear" w:color="auto" w:fill="FFFFFF"/>
        </w:rPr>
      </w:pPr>
      <w:r w:rsidRPr="003421A3">
        <w:rPr>
          <w:color w:val="111111"/>
          <w:shd w:val="clear" w:color="auto" w:fill="FFFFFF"/>
        </w:rPr>
        <w:t xml:space="preserve">Na segunda atividade, que foi mediada presencialmente, os alunos demonstraram uma variedade em suas apresentações. Essas incluíram vídeos legendados, </w:t>
      </w:r>
      <w:r w:rsidRPr="003421A3">
        <w:rPr>
          <w:i/>
          <w:iCs/>
          <w:color w:val="111111"/>
          <w:shd w:val="clear" w:color="auto" w:fill="FFFFFF"/>
        </w:rPr>
        <w:t>podcasts</w:t>
      </w:r>
      <w:r w:rsidRPr="003421A3">
        <w:rPr>
          <w:color w:val="111111"/>
          <w:shd w:val="clear" w:color="auto" w:fill="FFFFFF"/>
        </w:rPr>
        <w:t>, narra</w:t>
      </w:r>
      <w:r w:rsidR="00F13EB3" w:rsidRPr="003421A3">
        <w:rPr>
          <w:color w:val="111111"/>
          <w:shd w:val="clear" w:color="auto" w:fill="FFFFFF"/>
        </w:rPr>
        <w:t>tivas visuais</w:t>
      </w:r>
      <w:r w:rsidRPr="003421A3">
        <w:rPr>
          <w:color w:val="111111"/>
          <w:shd w:val="clear" w:color="auto" w:fill="FFFFFF"/>
        </w:rPr>
        <w:t>, leituras de texto, entre outras variações, inclusive reutilizações. Além disso, compartilha</w:t>
      </w:r>
      <w:r w:rsidR="00F13EB3" w:rsidRPr="003421A3">
        <w:rPr>
          <w:color w:val="111111"/>
          <w:shd w:val="clear" w:color="auto" w:fill="FFFFFF"/>
        </w:rPr>
        <w:t>ram a</w:t>
      </w:r>
      <w:r w:rsidRPr="003421A3">
        <w:rPr>
          <w:color w:val="111111"/>
          <w:shd w:val="clear" w:color="auto" w:fill="FFFFFF"/>
        </w:rPr>
        <w:t xml:space="preserve"> experiências e saberes adquiridos durante todo o processo</w:t>
      </w:r>
      <w:r w:rsidR="00F13EB3" w:rsidRPr="003421A3">
        <w:rPr>
          <w:color w:val="111111"/>
          <w:shd w:val="clear" w:color="auto" w:fill="FFFFFF"/>
        </w:rPr>
        <w:t xml:space="preserve"> com alunos de outra modalidade</w:t>
      </w:r>
      <w:r w:rsidRPr="003421A3">
        <w:rPr>
          <w:color w:val="111111"/>
          <w:shd w:val="clear" w:color="auto" w:fill="FFFFFF"/>
        </w:rPr>
        <w:t>.</w:t>
      </w:r>
    </w:p>
    <w:p w14:paraId="45C0F6C4" w14:textId="71073F30" w:rsidR="001D1A99" w:rsidRPr="003421A3" w:rsidRDefault="001D1A99" w:rsidP="00847E8B">
      <w:pPr>
        <w:spacing w:line="360" w:lineRule="auto"/>
        <w:ind w:firstLine="708"/>
        <w:jc w:val="both"/>
        <w:rPr>
          <w:rFonts w:ascii="Times New Roman" w:hAnsi="Times New Roman" w:cs="Times New Roman"/>
          <w:color w:val="111111"/>
          <w:shd w:val="clear" w:color="auto" w:fill="FFFFFF"/>
        </w:rPr>
      </w:pPr>
      <w:r w:rsidRPr="003421A3">
        <w:rPr>
          <w:rFonts w:ascii="Times New Roman" w:hAnsi="Times New Roman" w:cs="Times New Roman"/>
          <w:color w:val="111111"/>
          <w:shd w:val="clear" w:color="auto" w:fill="FFFFFF"/>
        </w:rPr>
        <w:t xml:space="preserve">Com o tempo, aprendemos que a adaptação é crucial para combater as desigualdades e exclusões que se manifestam quando não proporcionamos a ampliação de experiências e desenvolvimento ao longo da vida. Por isso, ressaltamos que a valorização da docência deveria acompanhar as demandas da contemporaneidade. E ao </w:t>
      </w:r>
      <w:r w:rsidRPr="003421A3">
        <w:rPr>
          <w:rFonts w:ascii="Times New Roman" w:hAnsi="Times New Roman" w:cs="Times New Roman"/>
          <w:color w:val="111111"/>
          <w:shd w:val="clear" w:color="auto" w:fill="FFFFFF"/>
        </w:rPr>
        <w:lastRenderedPageBreak/>
        <w:t xml:space="preserve">mesmo tempo, que a formação colaborativa </w:t>
      </w:r>
      <w:r w:rsidR="00D35357" w:rsidRPr="003421A3">
        <w:rPr>
          <w:rFonts w:ascii="Times New Roman" w:hAnsi="Times New Roman" w:cs="Times New Roman"/>
          <w:color w:val="111111"/>
          <w:shd w:val="clear" w:color="auto" w:fill="FFFFFF"/>
        </w:rPr>
        <w:t xml:space="preserve">a partir do compartilhamento de informações, experiências docentes e  recursos educacionais produzidos, que </w:t>
      </w:r>
      <w:r w:rsidRPr="003421A3">
        <w:rPr>
          <w:rFonts w:ascii="Times New Roman" w:hAnsi="Times New Roman" w:cs="Times New Roman"/>
          <w:color w:val="111111"/>
          <w:shd w:val="clear" w:color="auto" w:fill="FFFFFF"/>
        </w:rPr>
        <w:t>podem ajudar a diminuir a sobrecarga de trabalho.</w:t>
      </w:r>
    </w:p>
    <w:p w14:paraId="5258F9D5" w14:textId="1612CA89" w:rsidR="00155800" w:rsidRPr="003421A3" w:rsidRDefault="00155800" w:rsidP="00847E8B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3421A3">
        <w:rPr>
          <w:rFonts w:ascii="Times New Roman" w:hAnsi="Times New Roman" w:cs="Times New Roman"/>
        </w:rPr>
        <w:t>Compartilhamos duas atividades exitosas desenvolvidas com recursos dos alunos, com a intencionalidade de inquietar, promover conversas sobre a interseção entre currículo, tecnologias e espaços de sociabilidades, potencializando a formação na EJA e o enfrentamento dos desafios da educação contemporânea.</w:t>
      </w:r>
    </w:p>
    <w:p w14:paraId="04795D11" w14:textId="77777777" w:rsidR="00FA00EE" w:rsidRPr="003421A3" w:rsidRDefault="00FA00EE" w:rsidP="00847E8B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</w:p>
    <w:p w14:paraId="713CF323" w14:textId="77777777" w:rsidR="00256AB3" w:rsidRPr="003421A3" w:rsidRDefault="00256AB3" w:rsidP="00847E8B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/>
          <w:bCs/>
          <w:lang w:eastAsia="pt-PT"/>
        </w:rPr>
      </w:pPr>
      <w:r w:rsidRPr="003421A3">
        <w:rPr>
          <w:rFonts w:ascii="Times New Roman" w:eastAsia="Times New Roman" w:hAnsi="Times New Roman" w:cs="Times New Roman"/>
          <w:b/>
          <w:bCs/>
          <w:lang w:eastAsia="pt-PT"/>
        </w:rPr>
        <w:t>REFERÊNCIAS</w:t>
      </w:r>
    </w:p>
    <w:p w14:paraId="4A486746" w14:textId="77777777" w:rsidR="00256AB3" w:rsidRPr="003421A3" w:rsidRDefault="00256AB3" w:rsidP="00847E8B">
      <w:pPr>
        <w:ind w:right="180"/>
        <w:jc w:val="both"/>
        <w:rPr>
          <w:rFonts w:ascii="Times New Roman" w:eastAsia="Times New Roman" w:hAnsi="Times New Roman" w:cs="Times New Roman"/>
          <w:lang w:eastAsia="pt-PT"/>
        </w:rPr>
      </w:pPr>
      <w:r w:rsidRPr="003421A3">
        <w:rPr>
          <w:rFonts w:ascii="Times New Roman" w:eastAsia="Times New Roman" w:hAnsi="Times New Roman" w:cs="Times New Roman"/>
          <w:lang w:eastAsia="pt-PT"/>
        </w:rPr>
        <w:t>ALVES, Nilda, ANDRADE, Nívea; CALDAS, Alessandra. Os movimentos necessários às pesquisas com os cotidianos: após muitas ‘conversas’ acerca deles. In: Oliveira, Inês Barbosa de; Peixoto, L. F.; Sussekind, Maria Luiza (Orgs</w:t>
      </w:r>
      <w:r w:rsidRPr="003421A3">
        <w:rPr>
          <w:rFonts w:ascii="Times New Roman" w:eastAsia="Times New Roman" w:hAnsi="Times New Roman" w:cs="Times New Roman"/>
          <w:i/>
          <w:iCs/>
          <w:lang w:eastAsia="pt-PT"/>
        </w:rPr>
        <w:t xml:space="preserve">). </w:t>
      </w:r>
      <w:r w:rsidRPr="003421A3">
        <w:rPr>
          <w:rFonts w:ascii="Times New Roman" w:eastAsia="Times New Roman" w:hAnsi="Times New Roman" w:cs="Times New Roman"/>
          <w:b/>
          <w:bCs/>
          <w:lang w:eastAsia="pt-PT"/>
        </w:rPr>
        <w:t>Estudos do cotidiano, currículo e formação docente: questões metodológicas, políticas e epistemológicas</w:t>
      </w:r>
      <w:r w:rsidRPr="003421A3">
        <w:rPr>
          <w:rFonts w:ascii="Times New Roman" w:eastAsia="Times New Roman" w:hAnsi="Times New Roman" w:cs="Times New Roman"/>
          <w:lang w:eastAsia="pt-PT"/>
        </w:rPr>
        <w:t>. Curitiba: CRV, 2019</w:t>
      </w:r>
    </w:p>
    <w:p w14:paraId="0BFAD384" w14:textId="77777777" w:rsidR="00CE4F93" w:rsidRPr="003421A3" w:rsidRDefault="00CE4F93" w:rsidP="00847E8B">
      <w:pPr>
        <w:jc w:val="both"/>
        <w:rPr>
          <w:rFonts w:ascii="Times New Roman" w:hAnsi="Times New Roman" w:cs="Times New Roman"/>
        </w:rPr>
      </w:pPr>
    </w:p>
    <w:p w14:paraId="56AEBD53" w14:textId="74D78AF5" w:rsidR="00256AB3" w:rsidRPr="003421A3" w:rsidRDefault="00256AB3" w:rsidP="00847E8B">
      <w:pPr>
        <w:jc w:val="both"/>
        <w:rPr>
          <w:rFonts w:ascii="Times New Roman" w:hAnsi="Times New Roman" w:cs="Times New Roman"/>
        </w:rPr>
      </w:pPr>
      <w:r w:rsidRPr="003421A3">
        <w:rPr>
          <w:rFonts w:ascii="Times New Roman" w:hAnsi="Times New Roman" w:cs="Times New Roman"/>
        </w:rPr>
        <w:t xml:space="preserve">CATELLI JR., Roberto; HADDAD, Sérgio;  RIBEIRO, Vera Masagão (Orgs.). </w:t>
      </w:r>
      <w:r w:rsidRPr="003421A3">
        <w:rPr>
          <w:rFonts w:ascii="Times New Roman" w:hAnsi="Times New Roman" w:cs="Times New Roman"/>
          <w:b/>
          <w:bCs/>
          <w:i/>
          <w:iCs/>
        </w:rPr>
        <w:t>A EJA em xeque</w:t>
      </w:r>
      <w:r w:rsidRPr="003421A3">
        <w:rPr>
          <w:rFonts w:ascii="Times New Roman" w:hAnsi="Times New Roman" w:cs="Times New Roman"/>
          <w:b/>
          <w:bCs/>
        </w:rPr>
        <w:t>: desafios das políticas de Educação de Jovens e Adultos no século XX</w:t>
      </w:r>
      <w:r w:rsidR="00FA00EE" w:rsidRPr="003421A3">
        <w:rPr>
          <w:rFonts w:ascii="Times New Roman" w:hAnsi="Times New Roman" w:cs="Times New Roman"/>
          <w:b/>
          <w:bCs/>
        </w:rPr>
        <w:t>I</w:t>
      </w:r>
      <w:r w:rsidRPr="003421A3">
        <w:rPr>
          <w:rFonts w:ascii="Times New Roman" w:hAnsi="Times New Roman" w:cs="Times New Roman"/>
        </w:rPr>
        <w:t>. São Paulo. Global. 2014.</w:t>
      </w:r>
    </w:p>
    <w:p w14:paraId="2B8A547A" w14:textId="77777777" w:rsidR="00CE4F93" w:rsidRPr="003421A3" w:rsidRDefault="00CE4F93" w:rsidP="00847E8B">
      <w:pPr>
        <w:ind w:right="40"/>
        <w:jc w:val="both"/>
        <w:rPr>
          <w:rFonts w:ascii="Times New Roman" w:eastAsia="Times New Roman" w:hAnsi="Times New Roman" w:cs="Times New Roman"/>
          <w:lang w:eastAsia="pt-PT"/>
        </w:rPr>
      </w:pPr>
    </w:p>
    <w:p w14:paraId="17198B88" w14:textId="6EC5D9B5" w:rsidR="00712E45" w:rsidRPr="003421A3" w:rsidRDefault="00291451" w:rsidP="00847E8B">
      <w:pPr>
        <w:ind w:right="40"/>
        <w:jc w:val="both"/>
        <w:rPr>
          <w:rFonts w:ascii="Times New Roman" w:eastAsia="Times New Roman" w:hAnsi="Times New Roman" w:cs="Times New Roman"/>
          <w:b/>
          <w:bCs/>
          <w:lang w:eastAsia="pt-PT"/>
        </w:rPr>
      </w:pPr>
      <w:r w:rsidRPr="003421A3">
        <w:rPr>
          <w:rFonts w:ascii="Times New Roman" w:eastAsia="Times New Roman" w:hAnsi="Times New Roman" w:cs="Times New Roman"/>
          <w:b/>
          <w:bCs/>
          <w:lang w:eastAsia="pt-PT"/>
        </w:rPr>
        <w:t xml:space="preserve">IBGE - </w:t>
      </w:r>
      <w:r w:rsidRPr="003421A3">
        <w:rPr>
          <w:rStyle w:val="Forte"/>
          <w:rFonts w:ascii="Times New Roman" w:hAnsi="Times New Roman" w:cs="Times New Roman"/>
          <w:b w:val="0"/>
          <w:bCs w:val="0"/>
          <w:color w:val="111111"/>
          <w:shd w:val="clear" w:color="auto" w:fill="FFFFFF"/>
        </w:rPr>
        <w:t xml:space="preserve">Instituto Brasileiro de Geografia e Estatística. </w:t>
      </w:r>
      <w:r w:rsidRPr="003421A3">
        <w:rPr>
          <w:rStyle w:val="Forte"/>
          <w:rFonts w:ascii="Times New Roman" w:hAnsi="Times New Roman" w:cs="Times New Roman"/>
          <w:color w:val="111111"/>
          <w:shd w:val="clear" w:color="auto" w:fill="FFFFFF"/>
        </w:rPr>
        <w:t>Censo Demográfico 2022</w:t>
      </w:r>
      <w:r w:rsidRPr="003421A3">
        <w:rPr>
          <w:rStyle w:val="Forte"/>
          <w:rFonts w:ascii="Times New Roman" w:hAnsi="Times New Roman" w:cs="Times New Roman"/>
          <w:b w:val="0"/>
          <w:bCs w:val="0"/>
          <w:color w:val="111111"/>
          <w:shd w:val="clear" w:color="auto" w:fill="FFFFFF"/>
        </w:rPr>
        <w:t>. Disponível em: </w:t>
      </w:r>
      <w:hyperlink r:id="rId10" w:tgtFrame="_blank" w:history="1">
        <w:r w:rsidRPr="003421A3">
          <w:rPr>
            <w:rStyle w:val="Hyperlink"/>
            <w:rFonts w:ascii="Times New Roman" w:hAnsi="Times New Roman" w:cs="Times New Roman"/>
            <w:shd w:val="clear" w:color="auto" w:fill="FFFFFF"/>
          </w:rPr>
          <w:t>https://www.ibge.gov.br/estatisticas/sociais/populacao/22827-censo-demografico-2022.html?edicao=39980&amp;t=downloads</w:t>
        </w:r>
      </w:hyperlink>
      <w:r w:rsidRPr="003421A3">
        <w:rPr>
          <w:rStyle w:val="Forte"/>
          <w:rFonts w:ascii="Times New Roman" w:hAnsi="Times New Roman" w:cs="Times New Roman"/>
          <w:b w:val="0"/>
          <w:bCs w:val="0"/>
          <w:color w:val="111111"/>
          <w:shd w:val="clear" w:color="auto" w:fill="FFFFFF"/>
        </w:rPr>
        <w:t>. Acesso em: maio de 2024.</w:t>
      </w:r>
    </w:p>
    <w:p w14:paraId="024BBAEF" w14:textId="77777777" w:rsidR="00CE4F93" w:rsidRPr="003421A3" w:rsidRDefault="00CE4F93" w:rsidP="00847E8B">
      <w:pPr>
        <w:jc w:val="both"/>
        <w:rPr>
          <w:rFonts w:ascii="Times New Roman" w:hAnsi="Times New Roman" w:cs="Times New Roman"/>
          <w:lang w:eastAsia="pt-BR"/>
        </w:rPr>
      </w:pPr>
    </w:p>
    <w:p w14:paraId="108F4192" w14:textId="714944CA" w:rsidR="00256AB3" w:rsidRPr="003421A3" w:rsidRDefault="00256AB3" w:rsidP="00847E8B">
      <w:pPr>
        <w:jc w:val="both"/>
        <w:rPr>
          <w:rFonts w:ascii="Times New Roman" w:hAnsi="Times New Roman" w:cs="Times New Roman"/>
          <w:lang w:eastAsia="pt-BR"/>
        </w:rPr>
      </w:pPr>
      <w:r w:rsidRPr="003421A3">
        <w:rPr>
          <w:rFonts w:ascii="Times New Roman" w:hAnsi="Times New Roman" w:cs="Times New Roman"/>
          <w:lang w:eastAsia="pt-BR"/>
        </w:rPr>
        <w:t>LIMA NETO N.V., CARVALHO A.B. de.</w:t>
      </w:r>
      <w:r w:rsidRPr="003421A3">
        <w:rPr>
          <w:rFonts w:ascii="Times New Roman" w:hAnsi="Times New Roman" w:cs="Times New Roman"/>
          <w:b/>
          <w:bCs/>
          <w:lang w:eastAsia="pt-BR"/>
        </w:rPr>
        <w:t xml:space="preserve"> Letramento digital: breve revisão bibliográfica do limiar entre conceitos e concepções de professoras e de professores</w:t>
      </w:r>
      <w:r w:rsidRPr="003421A3">
        <w:rPr>
          <w:rFonts w:ascii="Times New Roman" w:hAnsi="Times New Roman" w:cs="Times New Roman"/>
          <w:lang w:eastAsia="pt-BR"/>
        </w:rPr>
        <w:t>. Texto livre [Internet]. 2022; 15: e40207. Disponível em:</w:t>
      </w:r>
      <w:r w:rsidR="00532E70" w:rsidRPr="003421A3">
        <w:rPr>
          <w:rFonts w:ascii="Times New Roman" w:hAnsi="Times New Roman" w:cs="Times New Roman"/>
        </w:rPr>
        <w:t xml:space="preserve"> </w:t>
      </w:r>
      <w:hyperlink r:id="rId11" w:history="1">
        <w:r w:rsidR="00532E70" w:rsidRPr="003421A3">
          <w:rPr>
            <w:rStyle w:val="Hyperlink"/>
            <w:rFonts w:ascii="Times New Roman" w:hAnsi="Times New Roman" w:cs="Times New Roman"/>
          </w:rPr>
          <w:t>https://doi.org/10.35699/1983-3652.2022.40207</w:t>
        </w:r>
      </w:hyperlink>
      <w:r w:rsidR="00532E70" w:rsidRPr="003421A3">
        <w:rPr>
          <w:rFonts w:ascii="Times New Roman" w:hAnsi="Times New Roman" w:cs="Times New Roman"/>
        </w:rPr>
        <w:t xml:space="preserve"> </w:t>
      </w:r>
      <w:r w:rsidRPr="003421A3">
        <w:rPr>
          <w:rFonts w:ascii="Times New Roman" w:hAnsi="Times New Roman" w:cs="Times New Roman"/>
          <w:lang w:eastAsia="pt-BR"/>
        </w:rPr>
        <w:t>. Acesso em maio de 2024</w:t>
      </w:r>
    </w:p>
    <w:p w14:paraId="060A6DAF" w14:textId="77777777" w:rsidR="00CE4F93" w:rsidRPr="003421A3" w:rsidRDefault="00CE4F93" w:rsidP="00847E8B">
      <w:pPr>
        <w:ind w:right="40"/>
        <w:jc w:val="both"/>
        <w:rPr>
          <w:rFonts w:ascii="Times New Roman" w:hAnsi="Times New Roman" w:cs="Times New Roman"/>
        </w:rPr>
      </w:pPr>
    </w:p>
    <w:p w14:paraId="62D325AD" w14:textId="0F4F9C2C" w:rsidR="00256AB3" w:rsidRPr="003421A3" w:rsidRDefault="00256AB3" w:rsidP="00847E8B">
      <w:pPr>
        <w:ind w:right="40"/>
        <w:jc w:val="both"/>
        <w:rPr>
          <w:rFonts w:ascii="Times New Roman" w:hAnsi="Times New Roman" w:cs="Times New Roman"/>
        </w:rPr>
      </w:pPr>
      <w:r w:rsidRPr="003421A3">
        <w:rPr>
          <w:rFonts w:ascii="Times New Roman" w:hAnsi="Times New Roman" w:cs="Times New Roman"/>
        </w:rPr>
        <w:t xml:space="preserve">NASCIMENTO, J. M. M; COSTA, R. D. A.; ALMEIDA, C. M. M. </w:t>
      </w:r>
      <w:r w:rsidRPr="003421A3">
        <w:rPr>
          <w:rFonts w:ascii="Times New Roman" w:hAnsi="Times New Roman" w:cs="Times New Roman"/>
          <w:b/>
          <w:bCs/>
        </w:rPr>
        <w:t>Inclusão digital e a educação de jovens e adultos (EJA): uma breve revisão bibliográfica.</w:t>
      </w:r>
      <w:r w:rsidRPr="003421A3">
        <w:rPr>
          <w:rFonts w:ascii="Times New Roman" w:hAnsi="Times New Roman" w:cs="Times New Roman"/>
        </w:rPr>
        <w:t xml:space="preserve"> Educare Congresso Nacional de Educação, p. 4633-4645, out. 2015. Disponível em: </w:t>
      </w:r>
      <w:hyperlink r:id="rId12" w:history="1">
        <w:r w:rsidR="00DB2104" w:rsidRPr="003421A3">
          <w:rPr>
            <w:rStyle w:val="Hyperlink"/>
            <w:rFonts w:ascii="Times New Roman" w:hAnsi="Times New Roman" w:cs="Times New Roman"/>
          </w:rPr>
          <w:t>https://doi.org/10.1590/CC0101-32622015723758</w:t>
        </w:r>
      </w:hyperlink>
      <w:r w:rsidR="00DB2104" w:rsidRPr="003421A3">
        <w:rPr>
          <w:rFonts w:ascii="Times New Roman" w:hAnsi="Times New Roman" w:cs="Times New Roman"/>
        </w:rPr>
        <w:t xml:space="preserve"> </w:t>
      </w:r>
      <w:r w:rsidRPr="003421A3">
        <w:rPr>
          <w:rFonts w:ascii="Times New Roman" w:hAnsi="Times New Roman" w:cs="Times New Roman"/>
        </w:rPr>
        <w:t>. Acesso em abr. 2024.</w:t>
      </w:r>
    </w:p>
    <w:p w14:paraId="663D5778" w14:textId="77777777" w:rsidR="00CE4F93" w:rsidRPr="003421A3" w:rsidRDefault="00CE4F93" w:rsidP="00847E8B">
      <w:pPr>
        <w:ind w:right="40"/>
        <w:jc w:val="both"/>
        <w:rPr>
          <w:rFonts w:ascii="Times New Roman" w:hAnsi="Times New Roman" w:cs="Times New Roman"/>
        </w:rPr>
      </w:pPr>
    </w:p>
    <w:p w14:paraId="59593B0F" w14:textId="190815E9" w:rsidR="00256AB3" w:rsidRPr="003421A3" w:rsidRDefault="00256AB3" w:rsidP="00847E8B">
      <w:pPr>
        <w:ind w:right="40"/>
        <w:jc w:val="both"/>
        <w:rPr>
          <w:rFonts w:ascii="Times New Roman" w:hAnsi="Times New Roman" w:cs="Times New Roman"/>
        </w:rPr>
      </w:pPr>
      <w:r w:rsidRPr="003421A3">
        <w:rPr>
          <w:rFonts w:ascii="Times New Roman" w:hAnsi="Times New Roman" w:cs="Times New Roman"/>
        </w:rPr>
        <w:t>PAIVA, Jane; HADDAD, Sérgio; SOARES, Leôncio José Gomes. "</w:t>
      </w:r>
      <w:r w:rsidRPr="003421A3">
        <w:rPr>
          <w:rFonts w:ascii="Times New Roman" w:hAnsi="Times New Roman" w:cs="Times New Roman"/>
          <w:b/>
          <w:bCs/>
        </w:rPr>
        <w:t>Pesquisa em Educação de Jovens e Adultos: memórias e ações na constituição do direito à educação para todos</w:t>
      </w:r>
      <w:r w:rsidRPr="003421A3">
        <w:rPr>
          <w:rFonts w:ascii="Times New Roman" w:hAnsi="Times New Roman" w:cs="Times New Roman"/>
        </w:rPr>
        <w:t xml:space="preserve">." (“A INFLUÊNCIA DE PAULO FREIRE NA EJA: UMA VISÃO BIBLIOGRÁFICA”) </w:t>
      </w:r>
      <w:r w:rsidRPr="003421A3">
        <w:rPr>
          <w:rFonts w:ascii="Times New Roman" w:hAnsi="Times New Roman" w:cs="Times New Roman"/>
          <w:i/>
          <w:iCs/>
        </w:rPr>
        <w:t>Revista Brasileira de Educação</w:t>
      </w:r>
      <w:r w:rsidRPr="003421A3">
        <w:rPr>
          <w:rFonts w:ascii="Times New Roman" w:hAnsi="Times New Roman" w:cs="Times New Roman"/>
        </w:rPr>
        <w:t>, 2019. v. 24 e 240050 201.</w:t>
      </w:r>
    </w:p>
    <w:p w14:paraId="5F569E69" w14:textId="77777777" w:rsidR="00CE4F93" w:rsidRPr="003421A3" w:rsidRDefault="00CE4F93" w:rsidP="00847E8B">
      <w:pPr>
        <w:ind w:right="49"/>
        <w:jc w:val="both"/>
        <w:rPr>
          <w:rFonts w:ascii="Times New Roman" w:hAnsi="Times New Roman" w:cs="Times New Roman"/>
          <w:shd w:val="clear" w:color="auto" w:fill="FFFFFF"/>
        </w:rPr>
      </w:pPr>
    </w:p>
    <w:p w14:paraId="4F3B86CA" w14:textId="10128457" w:rsidR="00256AB3" w:rsidRPr="003421A3" w:rsidRDefault="00256AB3" w:rsidP="00847E8B">
      <w:pPr>
        <w:ind w:right="49"/>
        <w:jc w:val="both"/>
        <w:rPr>
          <w:rFonts w:ascii="Times New Roman" w:hAnsi="Times New Roman" w:cs="Times New Roman"/>
        </w:rPr>
      </w:pPr>
      <w:r w:rsidRPr="003421A3">
        <w:rPr>
          <w:rFonts w:ascii="Times New Roman" w:hAnsi="Times New Roman" w:cs="Times New Roman"/>
          <w:shd w:val="clear" w:color="auto" w:fill="FFFFFF"/>
        </w:rPr>
        <w:t>PODER360. Apagão de professores e a urgência da formação colaborativa. Disponível em: </w:t>
      </w:r>
      <w:hyperlink r:id="rId13" w:history="1">
        <w:r w:rsidR="00DB2104" w:rsidRPr="003421A3">
          <w:rPr>
            <w:rStyle w:val="Hyperlink"/>
            <w:rFonts w:ascii="Times New Roman" w:hAnsi="Times New Roman" w:cs="Times New Roman"/>
          </w:rPr>
          <w:t>Opinião | Apagão de professores e a urgência da formação colaborativa (poder360.com.br)</w:t>
        </w:r>
      </w:hyperlink>
      <w:r w:rsidR="00DB2104" w:rsidRPr="003421A3">
        <w:rPr>
          <w:rFonts w:ascii="Times New Roman" w:hAnsi="Times New Roman" w:cs="Times New Roman"/>
        </w:rPr>
        <w:t xml:space="preserve"> </w:t>
      </w:r>
      <w:r w:rsidRPr="003421A3">
        <w:rPr>
          <w:rFonts w:ascii="Times New Roman" w:hAnsi="Times New Roman" w:cs="Times New Roman"/>
          <w:shd w:val="clear" w:color="auto" w:fill="FFFFFF"/>
        </w:rPr>
        <w:t>Acesso em</w:t>
      </w:r>
      <w:r w:rsidR="00DB2104" w:rsidRPr="003421A3">
        <w:rPr>
          <w:rFonts w:ascii="Times New Roman" w:hAnsi="Times New Roman" w:cs="Times New Roman"/>
          <w:shd w:val="clear" w:color="auto" w:fill="FFFFFF"/>
        </w:rPr>
        <w:t xml:space="preserve"> </w:t>
      </w:r>
      <w:r w:rsidRPr="003421A3">
        <w:rPr>
          <w:rFonts w:ascii="Times New Roman" w:hAnsi="Times New Roman" w:cs="Times New Roman"/>
          <w:shd w:val="clear" w:color="auto" w:fill="FFFFFF"/>
        </w:rPr>
        <w:t>maio 2024.</w:t>
      </w:r>
    </w:p>
    <w:p w14:paraId="4FFEE0AF" w14:textId="77777777" w:rsidR="00CE4F93" w:rsidRPr="003421A3" w:rsidRDefault="00CE4F93" w:rsidP="00847E8B">
      <w:pPr>
        <w:shd w:val="clear" w:color="auto" w:fill="FFFFFF"/>
        <w:ind w:right="180"/>
        <w:jc w:val="both"/>
        <w:rPr>
          <w:rFonts w:ascii="Times New Roman" w:eastAsia="Times New Roman" w:hAnsi="Times New Roman" w:cs="Times New Roman"/>
          <w:lang w:eastAsia="pt-PT"/>
        </w:rPr>
      </w:pPr>
    </w:p>
    <w:p w14:paraId="39AED324" w14:textId="1F6CA4D4" w:rsidR="00256AB3" w:rsidRPr="003421A3" w:rsidRDefault="00256AB3" w:rsidP="00847E8B">
      <w:pPr>
        <w:shd w:val="clear" w:color="auto" w:fill="FFFFFF"/>
        <w:ind w:right="180"/>
        <w:jc w:val="both"/>
        <w:rPr>
          <w:rFonts w:ascii="Times New Roman" w:eastAsia="Times New Roman" w:hAnsi="Times New Roman" w:cs="Times New Roman"/>
          <w:lang w:eastAsia="pt-PT"/>
        </w:rPr>
      </w:pPr>
      <w:r w:rsidRPr="003421A3">
        <w:rPr>
          <w:rFonts w:ascii="Times New Roman" w:eastAsia="Times New Roman" w:hAnsi="Times New Roman" w:cs="Times New Roman"/>
          <w:lang w:eastAsia="pt-PT"/>
        </w:rPr>
        <w:t xml:space="preserve">SALES. Sandra Regina e FISCHMAN. GUSTAVO E.  </w:t>
      </w:r>
      <w:r w:rsidRPr="003421A3">
        <w:rPr>
          <w:rFonts w:ascii="Times New Roman" w:eastAsia="Times New Roman" w:hAnsi="Times New Roman" w:cs="Times New Roman"/>
          <w:b/>
          <w:bCs/>
          <w:lang w:eastAsia="pt-PT"/>
        </w:rPr>
        <w:t xml:space="preserve">Promessas, Políticas </w:t>
      </w:r>
      <w:r w:rsidR="00FB3C1B" w:rsidRPr="003421A3">
        <w:rPr>
          <w:rFonts w:ascii="Times New Roman" w:eastAsia="Times New Roman" w:hAnsi="Times New Roman" w:cs="Times New Roman"/>
          <w:b/>
          <w:bCs/>
          <w:lang w:eastAsia="pt-PT"/>
        </w:rPr>
        <w:t>e</w:t>
      </w:r>
      <w:r w:rsidRPr="003421A3">
        <w:rPr>
          <w:rFonts w:ascii="Times New Roman" w:eastAsia="Times New Roman" w:hAnsi="Times New Roman" w:cs="Times New Roman"/>
          <w:b/>
          <w:bCs/>
          <w:lang w:eastAsia="pt-PT"/>
        </w:rPr>
        <w:t xml:space="preserve"> Interrogações Sobre </w:t>
      </w:r>
      <w:r w:rsidR="00FB3C1B" w:rsidRPr="003421A3">
        <w:rPr>
          <w:rFonts w:ascii="Times New Roman" w:eastAsia="Times New Roman" w:hAnsi="Times New Roman" w:cs="Times New Roman"/>
          <w:b/>
          <w:bCs/>
          <w:lang w:eastAsia="pt-PT"/>
        </w:rPr>
        <w:t>a</w:t>
      </w:r>
      <w:r w:rsidRPr="003421A3">
        <w:rPr>
          <w:rFonts w:ascii="Times New Roman" w:eastAsia="Times New Roman" w:hAnsi="Times New Roman" w:cs="Times New Roman"/>
          <w:b/>
          <w:bCs/>
          <w:lang w:eastAsia="pt-PT"/>
        </w:rPr>
        <w:t xml:space="preserve">s Identidades </w:t>
      </w:r>
      <w:r w:rsidR="00FB3C1B" w:rsidRPr="003421A3">
        <w:rPr>
          <w:rFonts w:ascii="Times New Roman" w:eastAsia="Times New Roman" w:hAnsi="Times New Roman" w:cs="Times New Roman"/>
          <w:b/>
          <w:bCs/>
          <w:lang w:eastAsia="pt-PT"/>
        </w:rPr>
        <w:t>d</w:t>
      </w:r>
      <w:r w:rsidRPr="003421A3">
        <w:rPr>
          <w:rFonts w:ascii="Times New Roman" w:eastAsia="Times New Roman" w:hAnsi="Times New Roman" w:cs="Times New Roman"/>
          <w:b/>
          <w:bCs/>
          <w:lang w:eastAsia="pt-PT"/>
        </w:rPr>
        <w:t xml:space="preserve">os Sujeitos </w:t>
      </w:r>
      <w:r w:rsidR="00FB3C1B" w:rsidRPr="003421A3">
        <w:rPr>
          <w:rFonts w:ascii="Times New Roman" w:eastAsia="Times New Roman" w:hAnsi="Times New Roman" w:cs="Times New Roman"/>
          <w:b/>
          <w:bCs/>
          <w:lang w:eastAsia="pt-PT"/>
        </w:rPr>
        <w:t>d</w:t>
      </w:r>
      <w:r w:rsidRPr="003421A3">
        <w:rPr>
          <w:rFonts w:ascii="Times New Roman" w:eastAsia="Times New Roman" w:hAnsi="Times New Roman" w:cs="Times New Roman"/>
          <w:b/>
          <w:bCs/>
          <w:lang w:eastAsia="pt-PT"/>
        </w:rPr>
        <w:t>a EJA</w:t>
      </w:r>
      <w:r w:rsidRPr="003421A3">
        <w:rPr>
          <w:rFonts w:ascii="Times New Roman" w:eastAsia="Times New Roman" w:hAnsi="Times New Roman" w:cs="Times New Roman"/>
          <w:lang w:eastAsia="pt-PT"/>
        </w:rPr>
        <w:t>. Currículo sem Fronteiras, v. 19, n. 3, p. 1131-1141, dez. 2019. Disponível em</w:t>
      </w:r>
      <w:r w:rsidR="00DB2104" w:rsidRPr="003421A3">
        <w:rPr>
          <w:rFonts w:ascii="Times New Roman" w:eastAsia="Times New Roman" w:hAnsi="Times New Roman" w:cs="Times New Roman"/>
          <w:lang w:eastAsia="pt-PT"/>
        </w:rPr>
        <w:t xml:space="preserve"> </w:t>
      </w:r>
      <w:hyperlink r:id="rId14" w:history="1">
        <w:r w:rsidR="00DB2104" w:rsidRPr="003421A3">
          <w:rPr>
            <w:rStyle w:val="Hyperlink"/>
            <w:rFonts w:ascii="Times New Roman" w:hAnsi="Times New Roman" w:cs="Times New Roman"/>
          </w:rPr>
          <w:t>sales-fischman.pdf (curriculosemfronteiras.org)</w:t>
        </w:r>
      </w:hyperlink>
      <w:r w:rsidRPr="003421A3">
        <w:rPr>
          <w:rFonts w:ascii="Times New Roman" w:eastAsia="Times New Roman" w:hAnsi="Times New Roman" w:cs="Times New Roman"/>
          <w:lang w:eastAsia="pt-PT"/>
        </w:rPr>
        <w:t xml:space="preserve"> Acesso em fevereiro de 202</w:t>
      </w:r>
      <w:r w:rsidR="00CE4F93" w:rsidRPr="003421A3">
        <w:rPr>
          <w:rFonts w:ascii="Times New Roman" w:eastAsia="Times New Roman" w:hAnsi="Times New Roman" w:cs="Times New Roman"/>
          <w:lang w:eastAsia="pt-PT"/>
        </w:rPr>
        <w:t>4</w:t>
      </w:r>
      <w:r w:rsidRPr="003421A3">
        <w:rPr>
          <w:rFonts w:ascii="Times New Roman" w:eastAsia="Times New Roman" w:hAnsi="Times New Roman" w:cs="Times New Roman"/>
          <w:lang w:eastAsia="pt-PT"/>
        </w:rPr>
        <w:t>.</w:t>
      </w:r>
    </w:p>
    <w:p w14:paraId="57F5FCDA" w14:textId="77777777" w:rsidR="00FB3C1B" w:rsidRPr="003421A3" w:rsidRDefault="00FB3C1B" w:rsidP="00847E8B">
      <w:pPr>
        <w:shd w:val="clear" w:color="auto" w:fill="FFFFFF"/>
        <w:ind w:right="180"/>
        <w:jc w:val="both"/>
        <w:rPr>
          <w:rFonts w:ascii="Times New Roman" w:eastAsia="Times New Roman" w:hAnsi="Times New Roman" w:cs="Times New Roman"/>
          <w:lang w:eastAsia="pt-PT"/>
        </w:rPr>
      </w:pPr>
    </w:p>
    <w:p w14:paraId="1BEDCE94" w14:textId="117CE5CE" w:rsidR="00FB3C1B" w:rsidRPr="003421A3" w:rsidRDefault="00FB3C1B" w:rsidP="00847E8B">
      <w:pPr>
        <w:shd w:val="clear" w:color="auto" w:fill="FFFFFF"/>
        <w:ind w:right="180"/>
        <w:jc w:val="both"/>
        <w:rPr>
          <w:rFonts w:ascii="Times New Roman" w:eastAsia="Times New Roman" w:hAnsi="Times New Roman" w:cs="Times New Roman"/>
          <w:u w:val="single"/>
          <w:lang w:eastAsia="pt-PT"/>
        </w:rPr>
      </w:pPr>
      <w:r w:rsidRPr="003421A3">
        <w:rPr>
          <w:rFonts w:ascii="Times New Roman" w:hAnsi="Times New Roman" w:cs="Times New Roman"/>
        </w:rPr>
        <w:t xml:space="preserve">SANTANA, Leila Santos de. </w:t>
      </w:r>
      <w:r w:rsidRPr="003421A3">
        <w:rPr>
          <w:rFonts w:ascii="Times New Roman" w:hAnsi="Times New Roman" w:cs="Times New Roman"/>
          <w:b/>
          <w:bCs/>
        </w:rPr>
        <w:t xml:space="preserve">Atos de currículo com </w:t>
      </w:r>
      <w:r w:rsidRPr="003421A3">
        <w:rPr>
          <w:rFonts w:ascii="Times New Roman" w:hAnsi="Times New Roman" w:cs="Times New Roman"/>
          <w:b/>
          <w:bCs/>
          <w:i/>
          <w:iCs/>
        </w:rPr>
        <w:t>WhatsApp</w:t>
      </w:r>
      <w:r w:rsidRPr="003421A3">
        <w:rPr>
          <w:rFonts w:ascii="Times New Roman" w:hAnsi="Times New Roman" w:cs="Times New Roman"/>
          <w:b/>
          <w:bCs/>
        </w:rPr>
        <w:t>: o digital da Educação de Jovens e Adultos</w:t>
      </w:r>
      <w:r w:rsidRPr="003421A3">
        <w:rPr>
          <w:rFonts w:ascii="Times New Roman" w:hAnsi="Times New Roman" w:cs="Times New Roman"/>
        </w:rPr>
        <w:t>. 2019. Dissertação (Mestrado em Educação, Cultura e Comunicação) - Faculdade de Educação da Baixada Fluminense, UERJ, Duque de Caxias, 2019.</w:t>
      </w:r>
    </w:p>
    <w:p w14:paraId="6EAE55F2" w14:textId="77777777" w:rsidR="00CE4F93" w:rsidRPr="003421A3" w:rsidRDefault="00CE4F93" w:rsidP="00847E8B">
      <w:pPr>
        <w:shd w:val="clear" w:color="auto" w:fill="FFFFFF"/>
        <w:ind w:right="180"/>
        <w:jc w:val="both"/>
        <w:rPr>
          <w:rFonts w:ascii="Times New Roman" w:eastAsia="Times New Roman" w:hAnsi="Times New Roman" w:cs="Times New Roman"/>
          <w:lang w:eastAsia="pt-PT"/>
        </w:rPr>
      </w:pPr>
    </w:p>
    <w:p w14:paraId="7C2DD964" w14:textId="087C4382" w:rsidR="00EF2287" w:rsidRPr="003421A3" w:rsidRDefault="00EF2287" w:rsidP="00847E8B">
      <w:pPr>
        <w:shd w:val="clear" w:color="auto" w:fill="FFFFFF"/>
        <w:ind w:right="180"/>
        <w:jc w:val="both"/>
        <w:rPr>
          <w:rFonts w:ascii="Times New Roman" w:eastAsia="Times New Roman" w:hAnsi="Times New Roman" w:cs="Times New Roman"/>
          <w:lang w:eastAsia="pt-PT"/>
        </w:rPr>
      </w:pPr>
      <w:r w:rsidRPr="003421A3">
        <w:rPr>
          <w:rFonts w:ascii="Times New Roman" w:eastAsia="Times New Roman" w:hAnsi="Times New Roman" w:cs="Times New Roman"/>
          <w:lang w:eastAsia="pt-PT"/>
        </w:rPr>
        <w:t xml:space="preserve">SANTOS, Edméa. </w:t>
      </w:r>
      <w:r w:rsidRPr="003421A3">
        <w:rPr>
          <w:rFonts w:ascii="Times New Roman" w:eastAsia="Times New Roman" w:hAnsi="Times New Roman" w:cs="Times New Roman"/>
          <w:b/>
          <w:bCs/>
          <w:lang w:eastAsia="pt-PT"/>
        </w:rPr>
        <w:t>Pesquisa-formação na cibercultura</w:t>
      </w:r>
      <w:r w:rsidRPr="003421A3">
        <w:rPr>
          <w:rFonts w:ascii="Times New Roman" w:eastAsia="Times New Roman" w:hAnsi="Times New Roman" w:cs="Times New Roman"/>
          <w:lang w:eastAsia="pt-PT"/>
        </w:rPr>
        <w:t>. Teresina: Ed. UFPI, 2019.</w:t>
      </w:r>
      <w:r w:rsidR="00C21489" w:rsidRPr="003421A3">
        <w:rPr>
          <w:rFonts w:ascii="Times New Roman" w:eastAsia="Times New Roman" w:hAnsi="Times New Roman" w:cs="Times New Roman"/>
          <w:lang w:eastAsia="pt-PT"/>
        </w:rPr>
        <w:t xml:space="preserve"> </w:t>
      </w:r>
    </w:p>
    <w:p w14:paraId="02E6EB2B" w14:textId="5DB176F7" w:rsidR="00256AB3" w:rsidRPr="003421A3" w:rsidRDefault="00EF2287" w:rsidP="00847E8B">
      <w:pPr>
        <w:shd w:val="clear" w:color="auto" w:fill="FFFFFF"/>
        <w:ind w:right="180"/>
        <w:jc w:val="both"/>
        <w:rPr>
          <w:rFonts w:ascii="Times New Roman" w:eastAsia="Times New Roman" w:hAnsi="Times New Roman" w:cs="Times New Roman"/>
          <w:lang w:eastAsia="pt-PT"/>
        </w:rPr>
      </w:pPr>
      <w:r w:rsidRPr="003421A3">
        <w:rPr>
          <w:rFonts w:ascii="Times New Roman" w:eastAsia="Times New Roman" w:hAnsi="Times New Roman" w:cs="Times New Roman"/>
          <w:lang w:eastAsia="pt-PT"/>
        </w:rPr>
        <w:t xml:space="preserve">Disponível em </w:t>
      </w:r>
      <w:hyperlink r:id="rId15" w:history="1">
        <w:r w:rsidRPr="003421A3">
          <w:rPr>
            <w:rStyle w:val="Hyperlink"/>
            <w:rFonts w:ascii="Times New Roman" w:hAnsi="Times New Roman" w:cs="Times New Roman"/>
          </w:rPr>
          <w:t>Livro PESQUISA-FORMAÇÃO NA CIBERCULTURA_E-BOOK.pdf (edmeasantos.pro.br)</w:t>
        </w:r>
      </w:hyperlink>
      <w:r w:rsidRPr="003421A3">
        <w:rPr>
          <w:rFonts w:ascii="Times New Roman" w:hAnsi="Times New Roman" w:cs="Times New Roman"/>
        </w:rPr>
        <w:t xml:space="preserve"> . Acesso em março de 2024.</w:t>
      </w:r>
    </w:p>
    <w:p w14:paraId="1C2D95B9" w14:textId="77777777" w:rsidR="00CE4F93" w:rsidRPr="003421A3" w:rsidRDefault="00CE4F93" w:rsidP="00847E8B">
      <w:pPr>
        <w:ind w:right="49"/>
        <w:jc w:val="both"/>
        <w:rPr>
          <w:rFonts w:ascii="Times New Roman" w:hAnsi="Times New Roman" w:cs="Times New Roman"/>
        </w:rPr>
      </w:pPr>
    </w:p>
    <w:p w14:paraId="6AB67610" w14:textId="6C9E9E58" w:rsidR="00DD5097" w:rsidRPr="003421A3" w:rsidRDefault="00256AB3" w:rsidP="00847E8B">
      <w:pPr>
        <w:ind w:right="49"/>
        <w:jc w:val="both"/>
        <w:rPr>
          <w:rFonts w:ascii="Times New Roman" w:eastAsia="Times New Roman" w:hAnsi="Times New Roman" w:cs="Times New Roman"/>
          <w:color w:val="7A1A1C"/>
          <w:sz w:val="32"/>
          <w:szCs w:val="32"/>
        </w:rPr>
      </w:pPr>
      <w:r w:rsidRPr="003421A3">
        <w:rPr>
          <w:rFonts w:ascii="Times New Roman" w:hAnsi="Times New Roman" w:cs="Times New Roman"/>
        </w:rPr>
        <w:t xml:space="preserve">VASCONCELOS, A. P. S.; SILVA, S. G. P.; SILVA, C. A. V. </w:t>
      </w:r>
      <w:r w:rsidRPr="003421A3">
        <w:rPr>
          <w:rFonts w:ascii="Times New Roman" w:hAnsi="Times New Roman" w:cs="Times New Roman"/>
          <w:b/>
          <w:bCs/>
        </w:rPr>
        <w:t>Perspectivas e desafios no uso das tecnologias digitais no ensino da EJA</w:t>
      </w:r>
      <w:r w:rsidRPr="003421A3">
        <w:rPr>
          <w:rFonts w:ascii="Times New Roman" w:hAnsi="Times New Roman" w:cs="Times New Roman"/>
        </w:rPr>
        <w:t>. Encontro Internacional de Formação de Professores e Fórum Permanente de Inovação Educacional, v. 11, n. 1, 2018.</w:t>
      </w:r>
    </w:p>
    <w:sectPr w:rsidR="00DD5097" w:rsidRPr="003421A3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7" w:right="1701" w:bottom="1417" w:left="1701" w:header="708" w:footer="708" w:gutter="0"/>
      <w:pgNumType w:start="1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3690FA" w14:textId="77777777" w:rsidR="00E26BF8" w:rsidRDefault="00E26BF8">
      <w:r>
        <w:separator/>
      </w:r>
    </w:p>
  </w:endnote>
  <w:endnote w:type="continuationSeparator" w:id="0">
    <w:p w14:paraId="075A663C" w14:textId="77777777" w:rsidR="00E26BF8" w:rsidRDefault="00E26B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8CECE1" w14:textId="77777777" w:rsidR="00DD5097" w:rsidRDefault="00DD5097">
    <w:pPr>
      <w:pStyle w:val="LO-normal"/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D09D47" w14:textId="77777777" w:rsidR="00DD5097" w:rsidRDefault="00DD5097">
    <w:pPr>
      <w:pStyle w:val="LO-normal"/>
      <w:tabs>
        <w:tab w:val="center" w:pos="4252"/>
        <w:tab w:val="right" w:pos="8504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A5C343" w14:textId="77777777" w:rsidR="00DD5097" w:rsidRDefault="00DD5097">
    <w:pPr>
      <w:pStyle w:val="LO-normal"/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87299D" w14:textId="77777777" w:rsidR="00E26BF8" w:rsidRDefault="00E26BF8">
      <w:r>
        <w:separator/>
      </w:r>
    </w:p>
  </w:footnote>
  <w:footnote w:type="continuationSeparator" w:id="0">
    <w:p w14:paraId="7A5CA4C8" w14:textId="77777777" w:rsidR="00E26BF8" w:rsidRDefault="00E26B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EDC905" w14:textId="77777777" w:rsidR="00DD5097" w:rsidRDefault="00CC1C70">
    <w:pPr>
      <w:pStyle w:val="LO-normal"/>
      <w:tabs>
        <w:tab w:val="center" w:pos="4252"/>
        <w:tab w:val="right" w:pos="8504"/>
      </w:tabs>
      <w:rPr>
        <w:color w:val="000000"/>
      </w:rPr>
    </w:pPr>
    <w:r>
      <w:rPr>
        <w:color w:val="000000"/>
      </w:rPr>
      <w:tab/>
    </w:r>
    <w:r>
      <w:rPr>
        <w:noProof/>
      </w:rPr>
      <w:drawing>
        <wp:inline distT="0" distB="0" distL="0" distR="0" wp14:anchorId="462732F4" wp14:editId="68DA91EE">
          <wp:extent cx="5400040" cy="177165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1771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B0FE0D" w14:textId="77777777" w:rsidR="00DD5097" w:rsidRDefault="00CC1C70">
    <w:pPr>
      <w:pStyle w:val="LO-normal"/>
      <w:tabs>
        <w:tab w:val="left" w:pos="1872"/>
        <w:tab w:val="center" w:pos="4252"/>
        <w:tab w:val="right" w:pos="8504"/>
      </w:tabs>
      <w:rPr>
        <w:color w:val="000000"/>
      </w:rPr>
    </w:pPr>
    <w:r>
      <w:rPr>
        <w:color w:val="000000"/>
      </w:rPr>
      <w:tab/>
    </w:r>
    <w:r>
      <w:rPr>
        <w:noProof/>
      </w:rPr>
      <w:drawing>
        <wp:inline distT="0" distB="0" distL="0" distR="0" wp14:anchorId="241D48C1" wp14:editId="127CE02B">
          <wp:extent cx="5400040" cy="1771650"/>
          <wp:effectExtent l="0" t="0" r="0" b="0"/>
          <wp:docPr id="2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1771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682A27" w14:textId="77777777" w:rsidR="00DD5097" w:rsidRDefault="00CC1C70">
    <w:pPr>
      <w:pStyle w:val="LO-normal"/>
      <w:tabs>
        <w:tab w:val="left" w:pos="1872"/>
        <w:tab w:val="center" w:pos="4252"/>
        <w:tab w:val="right" w:pos="8504"/>
      </w:tabs>
      <w:rPr>
        <w:color w:val="000000"/>
      </w:rPr>
    </w:pPr>
    <w:r>
      <w:rPr>
        <w:color w:val="000000"/>
      </w:rPr>
      <w:tab/>
    </w:r>
    <w:r>
      <w:rPr>
        <w:noProof/>
      </w:rPr>
      <w:drawing>
        <wp:inline distT="0" distB="0" distL="0" distR="0" wp14:anchorId="5BB0931B" wp14:editId="20086992">
          <wp:extent cx="5400040" cy="1771650"/>
          <wp:effectExtent l="0" t="0" r="0" b="0"/>
          <wp:docPr id="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1771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FD26E8"/>
    <w:multiLevelType w:val="multilevel"/>
    <w:tmpl w:val="976C7BF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796D1E34"/>
    <w:multiLevelType w:val="multilevel"/>
    <w:tmpl w:val="E018741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7AE02586"/>
    <w:multiLevelType w:val="multilevel"/>
    <w:tmpl w:val="6D386E4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num w:numId="1" w16cid:durableId="563033271">
    <w:abstractNumId w:val="2"/>
  </w:num>
  <w:num w:numId="2" w16cid:durableId="198395864">
    <w:abstractNumId w:val="0"/>
  </w:num>
  <w:num w:numId="3" w16cid:durableId="9856656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6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097"/>
    <w:rsid w:val="00010F2E"/>
    <w:rsid w:val="0003765B"/>
    <w:rsid w:val="00060DFF"/>
    <w:rsid w:val="000B216D"/>
    <w:rsid w:val="000B59A3"/>
    <w:rsid w:val="000D4CD3"/>
    <w:rsid w:val="000D6751"/>
    <w:rsid w:val="00113BE9"/>
    <w:rsid w:val="00117FB6"/>
    <w:rsid w:val="001454A6"/>
    <w:rsid w:val="00155800"/>
    <w:rsid w:val="001725BF"/>
    <w:rsid w:val="001A4415"/>
    <w:rsid w:val="001D1A99"/>
    <w:rsid w:val="00256AB3"/>
    <w:rsid w:val="00265492"/>
    <w:rsid w:val="002849BE"/>
    <w:rsid w:val="00291451"/>
    <w:rsid w:val="00305A68"/>
    <w:rsid w:val="003421A3"/>
    <w:rsid w:val="003B58D7"/>
    <w:rsid w:val="003C6490"/>
    <w:rsid w:val="004538C8"/>
    <w:rsid w:val="00467BE2"/>
    <w:rsid w:val="004B7F43"/>
    <w:rsid w:val="004F4227"/>
    <w:rsid w:val="00532E70"/>
    <w:rsid w:val="00556682"/>
    <w:rsid w:val="005A38F9"/>
    <w:rsid w:val="006037F6"/>
    <w:rsid w:val="006745F0"/>
    <w:rsid w:val="006E0229"/>
    <w:rsid w:val="006E6996"/>
    <w:rsid w:val="00712E45"/>
    <w:rsid w:val="00777128"/>
    <w:rsid w:val="007C48D7"/>
    <w:rsid w:val="00847E8B"/>
    <w:rsid w:val="008F4D86"/>
    <w:rsid w:val="00901773"/>
    <w:rsid w:val="00910305"/>
    <w:rsid w:val="00996298"/>
    <w:rsid w:val="00A67904"/>
    <w:rsid w:val="00B1592D"/>
    <w:rsid w:val="00B4154B"/>
    <w:rsid w:val="00B86BC2"/>
    <w:rsid w:val="00C04000"/>
    <w:rsid w:val="00C14650"/>
    <w:rsid w:val="00C21489"/>
    <w:rsid w:val="00CA779C"/>
    <w:rsid w:val="00CC1C70"/>
    <w:rsid w:val="00CE0BAC"/>
    <w:rsid w:val="00CE4F93"/>
    <w:rsid w:val="00D125E1"/>
    <w:rsid w:val="00D16200"/>
    <w:rsid w:val="00D35357"/>
    <w:rsid w:val="00D60CD5"/>
    <w:rsid w:val="00DB2104"/>
    <w:rsid w:val="00DD5097"/>
    <w:rsid w:val="00DD6A08"/>
    <w:rsid w:val="00DE537F"/>
    <w:rsid w:val="00E26BF8"/>
    <w:rsid w:val="00E71F28"/>
    <w:rsid w:val="00EC100D"/>
    <w:rsid w:val="00EC7D83"/>
    <w:rsid w:val="00EF2287"/>
    <w:rsid w:val="00F13EB3"/>
    <w:rsid w:val="00FA00EE"/>
    <w:rsid w:val="00FB3C1B"/>
    <w:rsid w:val="00FC3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F4F301"/>
  <w15:docId w15:val="{EA971D84-8356-471D-942D-E6639A2C3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LO-normal"/>
    <w:next w:val="LO-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har"/>
    <w:uiPriority w:val="9"/>
    <w:semiHidden/>
    <w:unhideWhenUsed/>
    <w:qFormat/>
    <w:rsid w:val="009B6B8C"/>
    <w:pPr>
      <w:spacing w:beforeAutospacing="1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Ttulo3">
    <w:name w:val="heading 3"/>
    <w:basedOn w:val="LO-normal"/>
    <w:next w:val="LO-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LO-normal"/>
    <w:next w:val="LO-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F7616C"/>
  </w:style>
  <w:style w:type="character" w:customStyle="1" w:styleId="RodapChar">
    <w:name w:val="Rodapé Char"/>
    <w:basedOn w:val="Fontepargpadro"/>
    <w:link w:val="Rodap"/>
    <w:uiPriority w:val="99"/>
    <w:qFormat/>
    <w:rsid w:val="00F7616C"/>
  </w:style>
  <w:style w:type="character" w:customStyle="1" w:styleId="Ttulo2Char">
    <w:name w:val="Título 2 Char"/>
    <w:basedOn w:val="Fontepargpadro"/>
    <w:link w:val="Ttulo2"/>
    <w:uiPriority w:val="9"/>
    <w:qFormat/>
    <w:rsid w:val="009B6B8C"/>
    <w:rPr>
      <w:rFonts w:ascii="Times New Roman" w:eastAsia="Times New Roman" w:hAnsi="Times New Roman" w:cs="Times New Roman"/>
      <w:b/>
      <w:bCs/>
      <w:kern w:val="0"/>
      <w:sz w:val="36"/>
      <w:szCs w:val="36"/>
      <w:lang w:eastAsia="pt-BR"/>
    </w:rPr>
  </w:style>
  <w:style w:type="character" w:styleId="Forte">
    <w:name w:val="Strong"/>
    <w:basedOn w:val="Fontepargpadro"/>
    <w:uiPriority w:val="22"/>
    <w:qFormat/>
    <w:rsid w:val="009B6B8C"/>
    <w:rPr>
      <w:b/>
      <w:bCs/>
    </w:rPr>
  </w:style>
  <w:style w:type="character" w:customStyle="1" w:styleId="apple-converted-space">
    <w:name w:val="apple-converted-space"/>
    <w:basedOn w:val="Fontepargpadro"/>
    <w:qFormat/>
    <w:rsid w:val="009B6B8C"/>
  </w:style>
  <w:style w:type="paragraph" w:styleId="Ttulo">
    <w:name w:val="Title"/>
    <w:basedOn w:val="LO-normal"/>
    <w:next w:val="Corpodetexto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LO-normal">
    <w:name w:val="LO-normal"/>
    <w:qFormat/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link w:val="CabealhoChar"/>
    <w:uiPriority w:val="99"/>
    <w:unhideWhenUsed/>
    <w:rsid w:val="00F7616C"/>
    <w:pPr>
      <w:tabs>
        <w:tab w:val="center" w:pos="4252"/>
        <w:tab w:val="right" w:pos="8504"/>
      </w:tabs>
    </w:pPr>
  </w:style>
  <w:style w:type="paragraph" w:styleId="Rodap">
    <w:name w:val="footer"/>
    <w:basedOn w:val="LO-normal"/>
    <w:link w:val="RodapChar"/>
    <w:uiPriority w:val="99"/>
    <w:unhideWhenUsed/>
    <w:rsid w:val="00F7616C"/>
    <w:pPr>
      <w:tabs>
        <w:tab w:val="center" w:pos="4252"/>
        <w:tab w:val="right" w:pos="8504"/>
      </w:tabs>
    </w:pPr>
  </w:style>
  <w:style w:type="paragraph" w:styleId="NormalWeb">
    <w:name w:val="Normal (Web)"/>
    <w:basedOn w:val="LO-normal"/>
    <w:uiPriority w:val="99"/>
    <w:unhideWhenUsed/>
    <w:qFormat/>
    <w:rsid w:val="009B6B8C"/>
    <w:pPr>
      <w:spacing w:beforeAutospacing="1" w:afterAutospacing="1"/>
    </w:pPr>
    <w:rPr>
      <w:rFonts w:ascii="Times New Roman" w:eastAsia="Times New Roman" w:hAnsi="Times New Roman" w:cs="Times New Roman"/>
      <w:lang w:eastAsia="pt-BR"/>
    </w:rPr>
  </w:style>
  <w:style w:type="paragraph" w:styleId="PargrafodaLista">
    <w:name w:val="List Paragraph"/>
    <w:basedOn w:val="LO-normal"/>
    <w:uiPriority w:val="34"/>
    <w:qFormat/>
    <w:rsid w:val="009B6B8C"/>
    <w:pPr>
      <w:ind w:left="720"/>
      <w:contextualSpacing/>
    </w:pPr>
  </w:style>
  <w:style w:type="paragraph" w:customStyle="1" w:styleId="TtuloRefernciasAnpedSE">
    <w:name w:val="Título Referências Anped SE"/>
    <w:basedOn w:val="LO-normal"/>
    <w:next w:val="LO-normal"/>
    <w:autoRedefine/>
    <w:qFormat/>
    <w:rsid w:val="00FE5832"/>
    <w:pPr>
      <w:spacing w:before="240" w:after="240" w:line="360" w:lineRule="auto"/>
      <w:jc w:val="both"/>
    </w:pPr>
    <w:rPr>
      <w:rFonts w:ascii="Times New Roman" w:hAnsi="Times New Roman" w:cs="Times New Roman"/>
    </w:rPr>
  </w:style>
  <w:style w:type="paragraph" w:styleId="Subttulo">
    <w:name w:val="Subtitle"/>
    <w:basedOn w:val="LO-normal"/>
    <w:next w:val="LO-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Fontepargpadro"/>
    <w:uiPriority w:val="99"/>
    <w:unhideWhenUsed/>
    <w:rsid w:val="00256AB3"/>
    <w:rPr>
      <w:color w:val="0000FF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DB2104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0D67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poder360.com.br/opiniao/apagao-de-professores-e-a-urgencia-da-formacao-colaborativa/" TargetMode="External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hyperlink" Target="https://doi.org/10.1590/CC0101-32622015723758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doi.org/10.35699/1983-3652.2022.40207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edmeasantos.pro.br/assets/livros/Livro%20PESQUISA-FORMA%C3%87%C3%83O%20NA%20CIBERCULTURA_E-BOOK.pdf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youtube.com/watch?v=-M54gYqvf8U" TargetMode="External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://curriculosemfronteiras.org/vol19iss3articles/sales-fischman.pdf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Vidro Esfumaçad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HjqTXrGCygMnN+KKy/JMSt9RedQ==">CgMxLjA4AHIhMXVkd2JiRUs0OFlVNnpzVm11ZWdjVG9QX3ViSG4tb0lH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6608AFD-7DEB-46DB-9CDB-6FAC48DCF9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1836</Words>
  <Characters>10780</Characters>
  <Application>Microsoft Office Word</Application>
  <DocSecurity>0</DocSecurity>
  <Lines>203</Lines>
  <Paragraphs>51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PEREIRA MERIDA</dc:creator>
  <dc:description/>
  <cp:lastModifiedBy>Leila Santana</cp:lastModifiedBy>
  <cp:revision>5</cp:revision>
  <dcterms:created xsi:type="dcterms:W3CDTF">2024-05-31T00:13:00Z</dcterms:created>
  <dcterms:modified xsi:type="dcterms:W3CDTF">2024-05-31T00:20:00Z</dcterms:modified>
  <dc:language>pt-BR</dc:language>
</cp:coreProperties>
</file>