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27CF9" w14:textId="77777777" w:rsidR="00E5097D" w:rsidRDefault="00E509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14:paraId="3BCA56A8" w14:textId="754A62E4" w:rsidR="00E5097D" w:rsidRPr="00055BBF" w:rsidRDefault="00F04857" w:rsidP="00055BBF">
      <w:pPr>
        <w:jc w:val="center"/>
        <w:rPr>
          <w:b/>
          <w:sz w:val="28"/>
          <w:szCs w:val="28"/>
        </w:rPr>
      </w:pPr>
      <w:r w:rsidRPr="00F04857">
        <w:rPr>
          <w:b/>
          <w:sz w:val="28"/>
          <w:szCs w:val="28"/>
        </w:rPr>
        <w:t>β-glucosidase activity and MAOM formation in Technosols</w:t>
      </w:r>
    </w:p>
    <w:p w14:paraId="5C6B4FA9" w14:textId="77777777" w:rsidR="00E5097D" w:rsidRDefault="00E5097D">
      <w:pPr>
        <w:jc w:val="center"/>
      </w:pPr>
    </w:p>
    <w:p w14:paraId="1BDBDE10" w14:textId="18199B20" w:rsidR="00E5097D" w:rsidRDefault="00055BBF" w:rsidP="00055BBF">
      <w:pPr>
        <w:ind w:left="360"/>
        <w:jc w:val="center"/>
        <w:rPr>
          <w:b/>
          <w:sz w:val="22"/>
          <w:szCs w:val="22"/>
        </w:rPr>
      </w:pPr>
      <w:r>
        <w:rPr>
          <w:b/>
          <w:sz w:val="22"/>
          <w:szCs w:val="22"/>
          <w:u w:val="single"/>
        </w:rPr>
        <w:t>J.V.S. Gonçalves</w:t>
      </w:r>
      <w:r>
        <w:rPr>
          <w:b/>
          <w:sz w:val="22"/>
          <w:szCs w:val="22"/>
          <w:u w:val="single"/>
          <w:vertAlign w:val="superscript"/>
        </w:rPr>
        <w:t>1*</w:t>
      </w:r>
      <w:r>
        <w:rPr>
          <w:b/>
          <w:sz w:val="22"/>
          <w:szCs w:val="22"/>
        </w:rPr>
        <w:t>, B.M. Silva</w:t>
      </w:r>
      <w:r>
        <w:rPr>
          <w:b/>
          <w:sz w:val="22"/>
          <w:szCs w:val="22"/>
          <w:u w:val="single"/>
          <w:vertAlign w:val="superscript"/>
        </w:rPr>
        <w:t>1</w:t>
      </w:r>
      <w:r>
        <w:rPr>
          <w:b/>
          <w:sz w:val="22"/>
          <w:szCs w:val="22"/>
        </w:rPr>
        <w:t xml:space="preserve">, </w:t>
      </w:r>
      <w:r w:rsidR="00920B06">
        <w:rPr>
          <w:b/>
          <w:sz w:val="22"/>
          <w:szCs w:val="22"/>
        </w:rPr>
        <w:t xml:space="preserve">D.G. </w:t>
      </w:r>
      <w:r w:rsidR="00920B06" w:rsidRPr="00920B06">
        <w:rPr>
          <w:b/>
          <w:sz w:val="22"/>
          <w:szCs w:val="22"/>
        </w:rPr>
        <w:t>Viana</w:t>
      </w:r>
      <w:r w:rsidR="00920B06" w:rsidRPr="00920B06">
        <w:rPr>
          <w:b/>
          <w:sz w:val="22"/>
          <w:szCs w:val="22"/>
          <w:vertAlign w:val="superscript"/>
        </w:rPr>
        <w:t>1</w:t>
      </w:r>
      <w:r w:rsidR="00920B06">
        <w:rPr>
          <w:b/>
          <w:sz w:val="22"/>
          <w:szCs w:val="22"/>
        </w:rPr>
        <w:t xml:space="preserve">, </w:t>
      </w:r>
      <w:r w:rsidRPr="00920B06">
        <w:rPr>
          <w:b/>
          <w:sz w:val="22"/>
          <w:szCs w:val="22"/>
        </w:rPr>
        <w:t>T</w:t>
      </w:r>
      <w:r>
        <w:rPr>
          <w:b/>
          <w:sz w:val="22"/>
          <w:szCs w:val="22"/>
        </w:rPr>
        <w:t>.O. Ferreira</w:t>
      </w:r>
      <w:r>
        <w:rPr>
          <w:b/>
          <w:sz w:val="22"/>
          <w:szCs w:val="22"/>
          <w:u w:val="single"/>
          <w:vertAlign w:val="superscript"/>
        </w:rPr>
        <w:t>1</w:t>
      </w:r>
      <w:r w:rsidR="00907062">
        <w:rPr>
          <w:b/>
          <w:sz w:val="22"/>
          <w:szCs w:val="22"/>
          <w:u w:val="single"/>
          <w:vertAlign w:val="superscript"/>
        </w:rPr>
        <w:t>,2</w:t>
      </w:r>
      <w:r>
        <w:rPr>
          <w:b/>
          <w:sz w:val="22"/>
          <w:szCs w:val="22"/>
        </w:rPr>
        <w:t>, F.D. Andreote</w:t>
      </w:r>
      <w:r w:rsidR="00EA4A2D">
        <w:rPr>
          <w:b/>
          <w:sz w:val="22"/>
          <w:szCs w:val="22"/>
          <w:vertAlign w:val="superscript"/>
        </w:rPr>
        <w:t>1</w:t>
      </w:r>
    </w:p>
    <w:p w14:paraId="5CE2D338" w14:textId="63750605" w:rsidR="00E5097D" w:rsidRDefault="00000000" w:rsidP="00055BBF">
      <w:pPr>
        <w:jc w:val="center"/>
        <w:rPr>
          <w:i/>
          <w:sz w:val="22"/>
          <w:szCs w:val="22"/>
        </w:rPr>
      </w:pPr>
      <w:r>
        <w:rPr>
          <w:i/>
          <w:sz w:val="22"/>
          <w:szCs w:val="22"/>
          <w:vertAlign w:val="superscript"/>
        </w:rPr>
        <w:t>1</w:t>
      </w:r>
      <w:r w:rsidR="00055BBF" w:rsidRPr="00055BBF">
        <w:rPr>
          <w:i/>
          <w:sz w:val="22"/>
          <w:szCs w:val="22"/>
        </w:rPr>
        <w:t>Department of Soil Science, University of São Paulo (USP/ESALQ), Piracicaba, São Paulo, Brazil</w:t>
      </w:r>
    </w:p>
    <w:p w14:paraId="77D8A948" w14:textId="5D3F57B4" w:rsidR="00907062" w:rsidRPr="00907062" w:rsidRDefault="00907062" w:rsidP="003A57EE">
      <w:pPr>
        <w:jc w:val="center"/>
        <w:rPr>
          <w:i/>
          <w:color w:val="C00000"/>
          <w:sz w:val="22"/>
          <w:szCs w:val="22"/>
        </w:rPr>
      </w:pPr>
      <w:r>
        <w:rPr>
          <w:i/>
          <w:sz w:val="22"/>
          <w:szCs w:val="22"/>
          <w:vertAlign w:val="superscript"/>
        </w:rPr>
        <w:t>2</w:t>
      </w:r>
      <w:r>
        <w:rPr>
          <w:i/>
          <w:sz w:val="22"/>
          <w:szCs w:val="22"/>
        </w:rPr>
        <w:t xml:space="preserve"> </w:t>
      </w:r>
      <w:r w:rsidR="003A57EE" w:rsidRPr="003A57EE">
        <w:rPr>
          <w:i/>
          <w:sz w:val="22"/>
          <w:szCs w:val="22"/>
        </w:rPr>
        <w:t>Center for Carbon Research in Tropical Agriculture (CCARBON), University of São Paulo, São Paulo, Brazil</w:t>
      </w:r>
    </w:p>
    <w:p w14:paraId="6A7666E4" w14:textId="1F7714B9" w:rsidR="00E5097D" w:rsidRDefault="00000000">
      <w:pPr>
        <w:jc w:val="center"/>
        <w:rPr>
          <w:i/>
        </w:rPr>
      </w:pPr>
      <w:r>
        <w:rPr>
          <w:i/>
          <w:sz w:val="22"/>
          <w:szCs w:val="22"/>
        </w:rPr>
        <w:t>*</w:t>
      </w:r>
      <w:r w:rsidR="00055BBF">
        <w:rPr>
          <w:i/>
          <w:sz w:val="22"/>
          <w:szCs w:val="22"/>
        </w:rPr>
        <w:t>joaovitorsilvagoncalves@usp.br</w:t>
      </w:r>
      <w:r>
        <w:rPr>
          <w:i/>
          <w:color w:val="C00000"/>
        </w:rPr>
        <w:t xml:space="preserve"> </w:t>
      </w:r>
    </w:p>
    <w:p w14:paraId="684EE9A0" w14:textId="77777777" w:rsidR="00E5097D" w:rsidRDefault="00E5097D">
      <w:pPr>
        <w:jc w:val="center"/>
      </w:pPr>
    </w:p>
    <w:p w14:paraId="4A5D0F05" w14:textId="0450902F" w:rsidR="004959BD" w:rsidRPr="004959BD" w:rsidRDefault="004959BD" w:rsidP="004959BD">
      <w:pPr>
        <w:rPr>
          <w:lang w:val="pt-BR"/>
        </w:rPr>
      </w:pPr>
      <w:r w:rsidRPr="004959BD">
        <w:rPr>
          <w:lang w:val="pt-BR"/>
        </w:rPr>
        <w:t xml:space="preserve">The </w:t>
      </w:r>
      <w:proofErr w:type="spellStart"/>
      <w:r w:rsidRPr="004959BD">
        <w:rPr>
          <w:lang w:val="pt-BR"/>
        </w:rPr>
        <w:t>formation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and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stabilization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of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soil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organic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matter</w:t>
      </w:r>
      <w:proofErr w:type="spellEnd"/>
      <w:r w:rsidRPr="004959BD">
        <w:rPr>
          <w:lang w:val="pt-BR"/>
        </w:rPr>
        <w:t xml:space="preserve"> in </w:t>
      </w:r>
      <w:proofErr w:type="spellStart"/>
      <w:r w:rsidRPr="004959BD">
        <w:rPr>
          <w:lang w:val="pt-BR"/>
        </w:rPr>
        <w:t>Technosols</w:t>
      </w:r>
      <w:proofErr w:type="spellEnd"/>
      <w:r w:rsidRPr="004959BD">
        <w:rPr>
          <w:lang w:val="pt-BR"/>
        </w:rPr>
        <w:t xml:space="preserve"> are </w:t>
      </w:r>
      <w:proofErr w:type="spellStart"/>
      <w:r w:rsidRPr="004959BD">
        <w:rPr>
          <w:lang w:val="pt-BR"/>
        </w:rPr>
        <w:t>strongly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influenced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by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rhizospheric</w:t>
      </w:r>
      <w:proofErr w:type="spellEnd"/>
      <w:r w:rsidRPr="004959BD">
        <w:rPr>
          <w:lang w:val="pt-BR"/>
        </w:rPr>
        <w:t xml:space="preserve"> processes, </w:t>
      </w:r>
      <w:proofErr w:type="spellStart"/>
      <w:r w:rsidRPr="004959BD">
        <w:rPr>
          <w:lang w:val="pt-BR"/>
        </w:rPr>
        <w:t>which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constitute</w:t>
      </w:r>
      <w:proofErr w:type="spellEnd"/>
      <w:r w:rsidRPr="004959BD">
        <w:rPr>
          <w:lang w:val="pt-BR"/>
        </w:rPr>
        <w:t xml:space="preserve"> zones </w:t>
      </w:r>
      <w:proofErr w:type="spellStart"/>
      <w:r w:rsidRPr="004959BD">
        <w:rPr>
          <w:lang w:val="pt-BR"/>
        </w:rPr>
        <w:t>of</w:t>
      </w:r>
      <w:proofErr w:type="spellEnd"/>
      <w:r w:rsidRPr="004959BD">
        <w:rPr>
          <w:lang w:val="pt-BR"/>
        </w:rPr>
        <w:t xml:space="preserve"> intense </w:t>
      </w:r>
      <w:proofErr w:type="spellStart"/>
      <w:r w:rsidRPr="004959BD">
        <w:rPr>
          <w:lang w:val="pt-BR"/>
        </w:rPr>
        <w:t>interaction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between</w:t>
      </w:r>
      <w:proofErr w:type="spellEnd"/>
      <w:r w:rsidRPr="004959BD">
        <w:rPr>
          <w:lang w:val="pt-BR"/>
        </w:rPr>
        <w:t xml:space="preserve"> microbial </w:t>
      </w:r>
      <w:proofErr w:type="spellStart"/>
      <w:r w:rsidRPr="004959BD">
        <w:rPr>
          <w:lang w:val="pt-BR"/>
        </w:rPr>
        <w:t>activity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and</w:t>
      </w:r>
      <w:proofErr w:type="spellEnd"/>
      <w:r w:rsidRPr="004959BD">
        <w:rPr>
          <w:lang w:val="pt-BR"/>
        </w:rPr>
        <w:t xml:space="preserve"> mineral </w:t>
      </w:r>
      <w:proofErr w:type="spellStart"/>
      <w:r w:rsidRPr="004959BD">
        <w:rPr>
          <w:lang w:val="pt-BR"/>
        </w:rPr>
        <w:t>weathering</w:t>
      </w:r>
      <w:proofErr w:type="spellEnd"/>
      <w:r w:rsidRPr="004959BD">
        <w:rPr>
          <w:lang w:val="pt-BR"/>
        </w:rPr>
        <w:t xml:space="preserve">. In </w:t>
      </w:r>
      <w:proofErr w:type="spellStart"/>
      <w:r w:rsidRPr="004959BD">
        <w:rPr>
          <w:lang w:val="pt-BR"/>
        </w:rPr>
        <w:t>this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study</w:t>
      </w:r>
      <w:proofErr w:type="spellEnd"/>
      <w:r w:rsidRPr="004959BD">
        <w:rPr>
          <w:lang w:val="pt-BR"/>
        </w:rPr>
        <w:t xml:space="preserve">, </w:t>
      </w:r>
      <w:proofErr w:type="spellStart"/>
      <w:r w:rsidRPr="004959BD">
        <w:rPr>
          <w:lang w:val="pt-BR"/>
        </w:rPr>
        <w:t>the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relationship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between</w:t>
      </w:r>
      <w:proofErr w:type="spellEnd"/>
      <w:r w:rsidRPr="004959BD">
        <w:rPr>
          <w:lang w:val="pt-BR"/>
        </w:rPr>
        <w:t xml:space="preserve"> β-</w:t>
      </w:r>
      <w:proofErr w:type="spellStart"/>
      <w:r w:rsidRPr="004959BD">
        <w:rPr>
          <w:lang w:val="pt-BR"/>
        </w:rPr>
        <w:t>glucosidase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activity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and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soil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organic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matter</w:t>
      </w:r>
      <w:proofErr w:type="spellEnd"/>
      <w:r w:rsidRPr="004959BD">
        <w:rPr>
          <w:lang w:val="pt-BR"/>
        </w:rPr>
        <w:t xml:space="preserve"> dynamics </w:t>
      </w:r>
      <w:proofErr w:type="spellStart"/>
      <w:r w:rsidRPr="004959BD">
        <w:rPr>
          <w:lang w:val="pt-BR"/>
        </w:rPr>
        <w:t>was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evaluated</w:t>
      </w:r>
      <w:proofErr w:type="spellEnd"/>
      <w:r w:rsidRPr="004959BD">
        <w:rPr>
          <w:lang w:val="pt-BR"/>
        </w:rPr>
        <w:t xml:space="preserve"> in its </w:t>
      </w:r>
      <w:proofErr w:type="spellStart"/>
      <w:r w:rsidRPr="004959BD">
        <w:rPr>
          <w:lang w:val="pt-BR"/>
        </w:rPr>
        <w:t>particulate</w:t>
      </w:r>
      <w:proofErr w:type="spellEnd"/>
      <w:r w:rsidRPr="004959BD">
        <w:rPr>
          <w:lang w:val="pt-BR"/>
        </w:rPr>
        <w:t xml:space="preserve"> (POM) </w:t>
      </w:r>
      <w:proofErr w:type="spellStart"/>
      <w:r w:rsidRPr="004959BD">
        <w:rPr>
          <w:lang w:val="pt-BR"/>
        </w:rPr>
        <w:t>and</w:t>
      </w:r>
      <w:proofErr w:type="spellEnd"/>
      <w:r w:rsidRPr="004959BD">
        <w:rPr>
          <w:lang w:val="pt-BR"/>
        </w:rPr>
        <w:t xml:space="preserve"> mineral-</w:t>
      </w:r>
      <w:proofErr w:type="spellStart"/>
      <w:r w:rsidRPr="004959BD">
        <w:rPr>
          <w:lang w:val="pt-BR"/>
        </w:rPr>
        <w:t>associated</w:t>
      </w:r>
      <w:proofErr w:type="spellEnd"/>
      <w:r w:rsidRPr="004959BD">
        <w:rPr>
          <w:lang w:val="pt-BR"/>
        </w:rPr>
        <w:t xml:space="preserve"> (MAOM) </w:t>
      </w:r>
      <w:proofErr w:type="spellStart"/>
      <w:r w:rsidRPr="004959BD">
        <w:rPr>
          <w:lang w:val="pt-BR"/>
        </w:rPr>
        <w:t>fractions</w:t>
      </w:r>
      <w:proofErr w:type="spellEnd"/>
      <w:r w:rsidRPr="004959BD">
        <w:rPr>
          <w:lang w:val="pt-BR"/>
        </w:rPr>
        <w:t xml:space="preserve"> in </w:t>
      </w:r>
      <w:proofErr w:type="spellStart"/>
      <w:r w:rsidRPr="004959BD">
        <w:rPr>
          <w:lang w:val="pt-BR"/>
        </w:rPr>
        <w:t>Technosols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constructed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from</w:t>
      </w:r>
      <w:proofErr w:type="spellEnd"/>
      <w:r w:rsidRPr="004959BD">
        <w:rPr>
          <w:lang w:val="pt-BR"/>
        </w:rPr>
        <w:t xml:space="preserve"> iron mining </w:t>
      </w:r>
      <w:proofErr w:type="spellStart"/>
      <w:r w:rsidRPr="004959BD">
        <w:rPr>
          <w:lang w:val="pt-BR"/>
        </w:rPr>
        <w:t>waste</w:t>
      </w:r>
      <w:proofErr w:type="spellEnd"/>
      <w:r w:rsidRPr="004959BD">
        <w:rPr>
          <w:lang w:val="pt-BR"/>
        </w:rPr>
        <w:t xml:space="preserve"> (IMW) </w:t>
      </w:r>
      <w:proofErr w:type="spellStart"/>
      <w:r w:rsidRPr="004959BD">
        <w:rPr>
          <w:lang w:val="pt-BR"/>
        </w:rPr>
        <w:t>and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construction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and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demolition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waste</w:t>
      </w:r>
      <w:proofErr w:type="spellEnd"/>
      <w:r w:rsidRPr="004959BD">
        <w:rPr>
          <w:lang w:val="pt-BR"/>
        </w:rPr>
        <w:t xml:space="preserve"> (CDW), </w:t>
      </w:r>
      <w:proofErr w:type="spellStart"/>
      <w:r w:rsidRPr="004959BD">
        <w:rPr>
          <w:lang w:val="pt-BR"/>
        </w:rPr>
        <w:t>at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proportions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of</w:t>
      </w:r>
      <w:proofErr w:type="spellEnd"/>
      <w:r w:rsidRPr="004959BD">
        <w:rPr>
          <w:lang w:val="pt-BR"/>
        </w:rPr>
        <w:t xml:space="preserve"> 60:40, 70:30, 80:20, </w:t>
      </w:r>
      <w:proofErr w:type="spellStart"/>
      <w:r w:rsidRPr="004959BD">
        <w:rPr>
          <w:lang w:val="pt-BR"/>
        </w:rPr>
        <w:t>and</w:t>
      </w:r>
      <w:proofErr w:type="spellEnd"/>
      <w:r w:rsidRPr="004959BD">
        <w:rPr>
          <w:lang w:val="pt-BR"/>
        </w:rPr>
        <w:t xml:space="preserve"> 100% IMW, </w:t>
      </w:r>
      <w:proofErr w:type="spellStart"/>
      <w:r w:rsidRPr="004959BD">
        <w:rPr>
          <w:lang w:val="pt-BR"/>
        </w:rPr>
        <w:t>compared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to</w:t>
      </w:r>
      <w:proofErr w:type="spellEnd"/>
      <w:r w:rsidRPr="004959BD">
        <w:rPr>
          <w:lang w:val="pt-BR"/>
        </w:rPr>
        <w:t xml:space="preserve"> a </w:t>
      </w:r>
      <w:proofErr w:type="spellStart"/>
      <w:r w:rsidRPr="004959BD">
        <w:rPr>
          <w:lang w:val="pt-BR"/>
        </w:rPr>
        <w:t>Red-Yellow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Latosol</w:t>
      </w:r>
      <w:proofErr w:type="spellEnd"/>
      <w:r w:rsidRPr="004959BD">
        <w:rPr>
          <w:lang w:val="pt-BR"/>
        </w:rPr>
        <w:t xml:space="preserve">. </w:t>
      </w:r>
      <w:proofErr w:type="spellStart"/>
      <w:r w:rsidRPr="004959BD">
        <w:rPr>
          <w:lang w:val="pt-BR"/>
        </w:rPr>
        <w:t>After</w:t>
      </w:r>
      <w:proofErr w:type="spellEnd"/>
      <w:r w:rsidRPr="004959BD">
        <w:rPr>
          <w:lang w:val="pt-BR"/>
        </w:rPr>
        <w:t xml:space="preserve"> 120 </w:t>
      </w:r>
      <w:proofErr w:type="spellStart"/>
      <w:r w:rsidRPr="004959BD">
        <w:rPr>
          <w:lang w:val="pt-BR"/>
        </w:rPr>
        <w:t>days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of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cultivation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with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i/>
          <w:iCs/>
          <w:lang w:val="pt-BR"/>
        </w:rPr>
        <w:t>Urochloa</w:t>
      </w:r>
      <w:proofErr w:type="spellEnd"/>
      <w:r w:rsidRPr="004959BD">
        <w:rPr>
          <w:i/>
          <w:iCs/>
          <w:lang w:val="pt-BR"/>
        </w:rPr>
        <w:t xml:space="preserve"> </w:t>
      </w:r>
      <w:proofErr w:type="spellStart"/>
      <w:r w:rsidRPr="004959BD">
        <w:rPr>
          <w:i/>
          <w:iCs/>
          <w:lang w:val="pt-BR"/>
        </w:rPr>
        <w:t>brizantha</w:t>
      </w:r>
      <w:proofErr w:type="spellEnd"/>
      <w:r w:rsidRPr="004959BD">
        <w:rPr>
          <w:lang w:val="pt-BR"/>
        </w:rPr>
        <w:t xml:space="preserve"> cv. </w:t>
      </w:r>
      <w:proofErr w:type="spellStart"/>
      <w:r w:rsidRPr="004959BD">
        <w:rPr>
          <w:lang w:val="pt-BR"/>
        </w:rPr>
        <w:t>Marandu</w:t>
      </w:r>
      <w:proofErr w:type="spellEnd"/>
      <w:r w:rsidRPr="004959BD">
        <w:rPr>
          <w:lang w:val="pt-BR"/>
        </w:rPr>
        <w:t xml:space="preserve">, </w:t>
      </w:r>
      <w:proofErr w:type="spellStart"/>
      <w:r w:rsidRPr="004959BD">
        <w:rPr>
          <w:lang w:val="pt-BR"/>
        </w:rPr>
        <w:t>rhizosphere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and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bulksoil</w:t>
      </w:r>
      <w:proofErr w:type="spellEnd"/>
      <w:r w:rsidRPr="004959BD">
        <w:rPr>
          <w:lang w:val="pt-BR"/>
        </w:rPr>
        <w:t xml:space="preserve"> samples </w:t>
      </w:r>
      <w:proofErr w:type="spellStart"/>
      <w:r w:rsidRPr="004959BD">
        <w:rPr>
          <w:lang w:val="pt-BR"/>
        </w:rPr>
        <w:t>were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collected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to</w:t>
      </w:r>
      <w:proofErr w:type="spellEnd"/>
      <w:r w:rsidRPr="004959BD">
        <w:rPr>
          <w:lang w:val="pt-BR"/>
        </w:rPr>
        <w:t xml:space="preserve"> determine β-</w:t>
      </w:r>
      <w:proofErr w:type="spellStart"/>
      <w:r w:rsidRPr="004959BD">
        <w:rPr>
          <w:lang w:val="pt-BR"/>
        </w:rPr>
        <w:t>glucosidase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activity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and</w:t>
      </w:r>
      <w:proofErr w:type="spellEnd"/>
      <w:r w:rsidRPr="004959BD">
        <w:rPr>
          <w:lang w:val="pt-BR"/>
        </w:rPr>
        <w:t xml:space="preserve"> its </w:t>
      </w:r>
      <w:proofErr w:type="spellStart"/>
      <w:r w:rsidRPr="004959BD">
        <w:rPr>
          <w:lang w:val="pt-BR"/>
        </w:rPr>
        <w:t>association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with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previously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obtained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soil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organic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matter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fractionation</w:t>
      </w:r>
      <w:proofErr w:type="spellEnd"/>
      <w:r w:rsidRPr="004959BD">
        <w:rPr>
          <w:lang w:val="pt-BR"/>
        </w:rPr>
        <w:t xml:space="preserve"> data.</w:t>
      </w:r>
      <w:r>
        <w:rPr>
          <w:lang w:val="pt-BR"/>
        </w:rPr>
        <w:t xml:space="preserve"> </w:t>
      </w:r>
      <w:r w:rsidRPr="004959BD">
        <w:rPr>
          <w:lang w:val="pt-BR"/>
        </w:rPr>
        <w:t xml:space="preserve">A </w:t>
      </w:r>
      <w:proofErr w:type="spellStart"/>
      <w:r w:rsidRPr="004959BD">
        <w:rPr>
          <w:lang w:val="pt-BR"/>
        </w:rPr>
        <w:t>significant</w:t>
      </w:r>
      <w:proofErr w:type="spellEnd"/>
      <w:r w:rsidRPr="004959BD">
        <w:rPr>
          <w:lang w:val="pt-BR"/>
        </w:rPr>
        <w:t xml:space="preserve"> positive </w:t>
      </w:r>
      <w:proofErr w:type="spellStart"/>
      <w:r w:rsidRPr="004959BD">
        <w:rPr>
          <w:lang w:val="pt-BR"/>
        </w:rPr>
        <w:t>correlation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was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observed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between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enzymatic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activity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and</w:t>
      </w:r>
      <w:proofErr w:type="spellEnd"/>
      <w:r w:rsidRPr="004959BD">
        <w:rPr>
          <w:lang w:val="pt-BR"/>
        </w:rPr>
        <w:t xml:space="preserve"> MAOM </w:t>
      </w:r>
      <w:proofErr w:type="spellStart"/>
      <w:r w:rsidRPr="004959BD">
        <w:rPr>
          <w:lang w:val="pt-BR"/>
        </w:rPr>
        <w:t>contents</w:t>
      </w:r>
      <w:proofErr w:type="spellEnd"/>
      <w:r w:rsidRPr="004959BD">
        <w:rPr>
          <w:lang w:val="pt-BR"/>
        </w:rPr>
        <w:t xml:space="preserve"> (R² = 0.75), </w:t>
      </w:r>
      <w:proofErr w:type="spellStart"/>
      <w:r w:rsidRPr="004959BD">
        <w:rPr>
          <w:lang w:val="pt-BR"/>
        </w:rPr>
        <w:t>whereas</w:t>
      </w:r>
      <w:proofErr w:type="spellEnd"/>
      <w:r w:rsidRPr="004959BD">
        <w:rPr>
          <w:lang w:val="pt-BR"/>
        </w:rPr>
        <w:t xml:space="preserve"> no </w:t>
      </w:r>
      <w:proofErr w:type="spellStart"/>
      <w:r w:rsidRPr="004959BD">
        <w:rPr>
          <w:lang w:val="pt-BR"/>
        </w:rPr>
        <w:t>correlation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was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found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with</w:t>
      </w:r>
      <w:proofErr w:type="spellEnd"/>
      <w:r w:rsidRPr="004959BD">
        <w:rPr>
          <w:lang w:val="pt-BR"/>
        </w:rPr>
        <w:t xml:space="preserve"> POM. The POM </w:t>
      </w:r>
      <w:proofErr w:type="spellStart"/>
      <w:r w:rsidRPr="004959BD">
        <w:rPr>
          <w:lang w:val="pt-BR"/>
        </w:rPr>
        <w:t>fraction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exhibits</w:t>
      </w:r>
      <w:proofErr w:type="spellEnd"/>
      <w:r w:rsidRPr="004959BD">
        <w:rPr>
          <w:lang w:val="pt-BR"/>
        </w:rPr>
        <w:t xml:space="preserve"> high dynamics </w:t>
      </w:r>
      <w:proofErr w:type="spellStart"/>
      <w:r w:rsidRPr="004959BD">
        <w:rPr>
          <w:lang w:val="pt-BR"/>
        </w:rPr>
        <w:t>and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rapid</w:t>
      </w:r>
      <w:proofErr w:type="spellEnd"/>
      <w:r w:rsidRPr="004959BD">
        <w:rPr>
          <w:lang w:val="pt-BR"/>
        </w:rPr>
        <w:t xml:space="preserve"> turnover in </w:t>
      </w:r>
      <w:proofErr w:type="spellStart"/>
      <w:r w:rsidRPr="004959BD">
        <w:rPr>
          <w:lang w:val="pt-BR"/>
        </w:rPr>
        <w:t>the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soil</w:t>
      </w:r>
      <w:proofErr w:type="spellEnd"/>
      <w:r w:rsidRPr="004959BD">
        <w:rPr>
          <w:lang w:val="pt-BR"/>
        </w:rPr>
        <w:t xml:space="preserve"> system, </w:t>
      </w:r>
      <w:proofErr w:type="spellStart"/>
      <w:r w:rsidRPr="004959BD">
        <w:rPr>
          <w:lang w:val="pt-BR"/>
        </w:rPr>
        <w:t>being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intensively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processed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and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directed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toward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the</w:t>
      </w:r>
      <w:proofErr w:type="spellEnd"/>
      <w:r w:rsidRPr="004959BD">
        <w:rPr>
          <w:lang w:val="pt-BR"/>
        </w:rPr>
        <w:t xml:space="preserve"> microbial </w:t>
      </w:r>
      <w:proofErr w:type="spellStart"/>
      <w:r w:rsidRPr="004959BD">
        <w:rPr>
          <w:lang w:val="pt-BR"/>
        </w:rPr>
        <w:t>pathway</w:t>
      </w:r>
      <w:proofErr w:type="spellEnd"/>
      <w:r w:rsidRPr="004959BD">
        <w:rPr>
          <w:lang w:val="pt-BR"/>
        </w:rPr>
        <w:t xml:space="preserve">. </w:t>
      </w:r>
      <w:proofErr w:type="spellStart"/>
      <w:r w:rsidRPr="004959BD">
        <w:rPr>
          <w:lang w:val="pt-BR"/>
        </w:rPr>
        <w:t>This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may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explain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the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lack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of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correlation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between</w:t>
      </w:r>
      <w:proofErr w:type="spellEnd"/>
      <w:r w:rsidRPr="004959BD">
        <w:rPr>
          <w:lang w:val="pt-BR"/>
        </w:rPr>
        <w:t xml:space="preserve"> β-</w:t>
      </w:r>
      <w:proofErr w:type="spellStart"/>
      <w:r w:rsidRPr="004959BD">
        <w:rPr>
          <w:lang w:val="pt-BR"/>
        </w:rPr>
        <w:t>glucosidase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activity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and</w:t>
      </w:r>
      <w:proofErr w:type="spellEnd"/>
      <w:r w:rsidRPr="004959BD">
        <w:rPr>
          <w:lang w:val="pt-BR"/>
        </w:rPr>
        <w:t xml:space="preserve"> POM, as </w:t>
      </w:r>
      <w:proofErr w:type="spellStart"/>
      <w:r w:rsidRPr="004959BD">
        <w:rPr>
          <w:lang w:val="pt-BR"/>
        </w:rPr>
        <w:t>well</w:t>
      </w:r>
      <w:proofErr w:type="spellEnd"/>
      <w:r w:rsidRPr="004959BD">
        <w:rPr>
          <w:lang w:val="pt-BR"/>
        </w:rPr>
        <w:t xml:space="preserve"> as its </w:t>
      </w:r>
      <w:proofErr w:type="spellStart"/>
      <w:r w:rsidRPr="004959BD">
        <w:rPr>
          <w:lang w:val="pt-BR"/>
        </w:rPr>
        <w:t>association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with</w:t>
      </w:r>
      <w:proofErr w:type="spellEnd"/>
      <w:r w:rsidRPr="004959BD">
        <w:rPr>
          <w:lang w:val="pt-BR"/>
        </w:rPr>
        <w:t xml:space="preserve"> MAOM </w:t>
      </w:r>
      <w:proofErr w:type="spellStart"/>
      <w:r w:rsidRPr="004959BD">
        <w:rPr>
          <w:lang w:val="pt-BR"/>
        </w:rPr>
        <w:t>formation</w:t>
      </w:r>
      <w:proofErr w:type="spellEnd"/>
      <w:r w:rsidRPr="004959BD">
        <w:rPr>
          <w:lang w:val="pt-BR"/>
        </w:rPr>
        <w:t xml:space="preserve"> in </w:t>
      </w:r>
      <w:proofErr w:type="spellStart"/>
      <w:r w:rsidRPr="004959BD">
        <w:rPr>
          <w:lang w:val="pt-BR"/>
        </w:rPr>
        <w:t>these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technogenic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soils</w:t>
      </w:r>
      <w:proofErr w:type="spellEnd"/>
      <w:r w:rsidRPr="004959BD">
        <w:rPr>
          <w:lang w:val="pt-BR"/>
        </w:rPr>
        <w:t>.</w:t>
      </w:r>
      <w:r>
        <w:rPr>
          <w:lang w:val="pt-BR"/>
        </w:rPr>
        <w:t xml:space="preserve"> </w:t>
      </w:r>
      <w:r w:rsidRPr="004959BD">
        <w:rPr>
          <w:lang w:val="pt-BR"/>
        </w:rPr>
        <w:t xml:space="preserve">The </w:t>
      </w:r>
      <w:proofErr w:type="spellStart"/>
      <w:r w:rsidRPr="004959BD">
        <w:rPr>
          <w:lang w:val="pt-BR"/>
        </w:rPr>
        <w:t>presence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of</w:t>
      </w:r>
      <w:proofErr w:type="spellEnd"/>
      <w:r w:rsidRPr="004959BD">
        <w:rPr>
          <w:lang w:val="pt-BR"/>
        </w:rPr>
        <w:t xml:space="preserve"> iron oxides </w:t>
      </w:r>
      <w:proofErr w:type="spellStart"/>
      <w:r w:rsidRPr="004959BD">
        <w:rPr>
          <w:lang w:val="pt-BR"/>
        </w:rPr>
        <w:t>and</w:t>
      </w:r>
      <w:proofErr w:type="spellEnd"/>
      <w:r w:rsidRPr="004959BD">
        <w:rPr>
          <w:lang w:val="pt-BR"/>
        </w:rPr>
        <w:t xml:space="preserve"> carbonates in </w:t>
      </w:r>
      <w:proofErr w:type="spellStart"/>
      <w:r w:rsidRPr="004959BD">
        <w:rPr>
          <w:lang w:val="pt-BR"/>
        </w:rPr>
        <w:t>the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parent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materials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provides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reactive</w:t>
      </w:r>
      <w:proofErr w:type="spellEnd"/>
      <w:r w:rsidRPr="004959BD">
        <w:rPr>
          <w:lang w:val="pt-BR"/>
        </w:rPr>
        <w:t xml:space="preserve"> surfaces </w:t>
      </w:r>
      <w:proofErr w:type="spellStart"/>
      <w:r w:rsidRPr="004959BD">
        <w:rPr>
          <w:lang w:val="pt-BR"/>
        </w:rPr>
        <w:t>that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promote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organo</w:t>
      </w:r>
      <w:proofErr w:type="spellEnd"/>
      <w:r w:rsidRPr="004959BD">
        <w:rPr>
          <w:lang w:val="pt-BR"/>
        </w:rPr>
        <w:t xml:space="preserve">-mineral </w:t>
      </w:r>
      <w:proofErr w:type="spellStart"/>
      <w:r w:rsidRPr="004959BD">
        <w:rPr>
          <w:lang w:val="pt-BR"/>
        </w:rPr>
        <w:t>stabilization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of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carbon</w:t>
      </w:r>
      <w:proofErr w:type="spellEnd"/>
      <w:r w:rsidRPr="004959BD">
        <w:rPr>
          <w:lang w:val="pt-BR"/>
        </w:rPr>
        <w:t xml:space="preserve">. </w:t>
      </w:r>
      <w:proofErr w:type="spellStart"/>
      <w:r w:rsidRPr="004959BD">
        <w:rPr>
          <w:lang w:val="pt-BR"/>
        </w:rPr>
        <w:t>This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pattern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is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consistent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with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the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hypothesis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that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the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decomposition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of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organic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compounds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enhances</w:t>
      </w:r>
      <w:proofErr w:type="spellEnd"/>
      <w:r w:rsidRPr="004959BD">
        <w:rPr>
          <w:lang w:val="pt-BR"/>
        </w:rPr>
        <w:t xml:space="preserve"> microbial </w:t>
      </w:r>
      <w:proofErr w:type="spellStart"/>
      <w:r w:rsidRPr="004959BD">
        <w:rPr>
          <w:lang w:val="pt-BR"/>
        </w:rPr>
        <w:t>assimilation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and</w:t>
      </w:r>
      <w:proofErr w:type="spellEnd"/>
      <w:r w:rsidRPr="004959BD">
        <w:rPr>
          <w:lang w:val="pt-BR"/>
        </w:rPr>
        <w:t xml:space="preserve">, </w:t>
      </w:r>
      <w:proofErr w:type="spellStart"/>
      <w:r w:rsidRPr="004959BD">
        <w:rPr>
          <w:lang w:val="pt-BR"/>
        </w:rPr>
        <w:t>following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cellular</w:t>
      </w:r>
      <w:proofErr w:type="spellEnd"/>
      <w:r w:rsidRPr="004959BD">
        <w:rPr>
          <w:lang w:val="pt-BR"/>
        </w:rPr>
        <w:t xml:space="preserve"> turnover, leads </w:t>
      </w:r>
      <w:proofErr w:type="spellStart"/>
      <w:r w:rsidRPr="004959BD">
        <w:rPr>
          <w:lang w:val="pt-BR"/>
        </w:rPr>
        <w:t>to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the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formation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of</w:t>
      </w:r>
      <w:proofErr w:type="spellEnd"/>
      <w:r w:rsidRPr="004959BD">
        <w:rPr>
          <w:lang w:val="pt-BR"/>
        </w:rPr>
        <w:t xml:space="preserve"> microbial </w:t>
      </w:r>
      <w:proofErr w:type="spellStart"/>
      <w:r w:rsidRPr="004959BD">
        <w:rPr>
          <w:lang w:val="pt-BR"/>
        </w:rPr>
        <w:t>necromass</w:t>
      </w:r>
      <w:proofErr w:type="spellEnd"/>
      <w:r w:rsidRPr="004959BD">
        <w:rPr>
          <w:lang w:val="pt-BR"/>
        </w:rPr>
        <w:t xml:space="preserve">, </w:t>
      </w:r>
      <w:proofErr w:type="spellStart"/>
      <w:r w:rsidRPr="004959BD">
        <w:rPr>
          <w:lang w:val="pt-BR"/>
        </w:rPr>
        <w:t>which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acts</w:t>
      </w:r>
      <w:proofErr w:type="spellEnd"/>
      <w:r w:rsidRPr="004959BD">
        <w:rPr>
          <w:lang w:val="pt-BR"/>
        </w:rPr>
        <w:t xml:space="preserve"> as a precursor </w:t>
      </w:r>
      <w:proofErr w:type="spellStart"/>
      <w:r w:rsidRPr="004959BD">
        <w:rPr>
          <w:lang w:val="pt-BR"/>
        </w:rPr>
        <w:t>of</w:t>
      </w:r>
      <w:proofErr w:type="spellEnd"/>
      <w:r w:rsidRPr="004959BD">
        <w:rPr>
          <w:lang w:val="pt-BR"/>
        </w:rPr>
        <w:t xml:space="preserve"> MAOM.</w:t>
      </w:r>
      <w:r>
        <w:rPr>
          <w:lang w:val="pt-BR"/>
        </w:rPr>
        <w:t xml:space="preserve"> </w:t>
      </w:r>
      <w:proofErr w:type="spellStart"/>
      <w:r w:rsidRPr="004959BD">
        <w:rPr>
          <w:lang w:val="pt-BR"/>
        </w:rPr>
        <w:t>Thus</w:t>
      </w:r>
      <w:proofErr w:type="spellEnd"/>
      <w:r w:rsidRPr="004959BD">
        <w:rPr>
          <w:lang w:val="pt-BR"/>
        </w:rPr>
        <w:t xml:space="preserve">, </w:t>
      </w:r>
      <w:proofErr w:type="spellStart"/>
      <w:r w:rsidRPr="004959BD">
        <w:rPr>
          <w:lang w:val="pt-BR"/>
        </w:rPr>
        <w:t>the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results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indicate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that</w:t>
      </w:r>
      <w:proofErr w:type="spellEnd"/>
      <w:r w:rsidRPr="004959BD">
        <w:rPr>
          <w:lang w:val="pt-BR"/>
        </w:rPr>
        <w:t xml:space="preserve"> MAOM </w:t>
      </w:r>
      <w:proofErr w:type="spellStart"/>
      <w:r w:rsidRPr="004959BD">
        <w:rPr>
          <w:lang w:val="pt-BR"/>
        </w:rPr>
        <w:t>formation</w:t>
      </w:r>
      <w:proofErr w:type="spellEnd"/>
      <w:r w:rsidRPr="004959BD">
        <w:rPr>
          <w:lang w:val="pt-BR"/>
        </w:rPr>
        <w:t xml:space="preserve"> in </w:t>
      </w:r>
      <w:proofErr w:type="spellStart"/>
      <w:r w:rsidRPr="004959BD">
        <w:rPr>
          <w:lang w:val="pt-BR"/>
        </w:rPr>
        <w:t>Technosols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is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controlled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not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only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by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the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quality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of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the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residues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but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also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by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the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efficiency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of</w:t>
      </w:r>
      <w:proofErr w:type="spellEnd"/>
      <w:r w:rsidRPr="004959BD">
        <w:rPr>
          <w:lang w:val="pt-BR"/>
        </w:rPr>
        <w:t xml:space="preserve"> microbial </w:t>
      </w:r>
      <w:proofErr w:type="spellStart"/>
      <w:r w:rsidRPr="004959BD">
        <w:rPr>
          <w:lang w:val="pt-BR"/>
        </w:rPr>
        <w:t>processing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and</w:t>
      </w:r>
      <w:proofErr w:type="spellEnd"/>
      <w:r w:rsidRPr="004959BD">
        <w:rPr>
          <w:lang w:val="pt-BR"/>
        </w:rPr>
        <w:t xml:space="preserve"> its </w:t>
      </w:r>
      <w:proofErr w:type="spellStart"/>
      <w:r w:rsidRPr="004959BD">
        <w:rPr>
          <w:lang w:val="pt-BR"/>
        </w:rPr>
        <w:t>capacity</w:t>
      </w:r>
      <w:proofErr w:type="spellEnd"/>
      <w:r w:rsidRPr="004959BD">
        <w:rPr>
          <w:lang w:val="pt-BR"/>
        </w:rPr>
        <w:t xml:space="preserve"> for mineral </w:t>
      </w:r>
      <w:proofErr w:type="spellStart"/>
      <w:r w:rsidRPr="004959BD">
        <w:rPr>
          <w:lang w:val="pt-BR"/>
        </w:rPr>
        <w:t>stabilization</w:t>
      </w:r>
      <w:proofErr w:type="spellEnd"/>
      <w:r w:rsidRPr="004959BD">
        <w:rPr>
          <w:lang w:val="pt-BR"/>
        </w:rPr>
        <w:t xml:space="preserve">. </w:t>
      </w:r>
      <w:proofErr w:type="spellStart"/>
      <w:r w:rsidRPr="004959BD">
        <w:rPr>
          <w:lang w:val="pt-BR"/>
        </w:rPr>
        <w:t>Therefore</w:t>
      </w:r>
      <w:proofErr w:type="spellEnd"/>
      <w:r w:rsidRPr="004959BD">
        <w:rPr>
          <w:lang w:val="pt-BR"/>
        </w:rPr>
        <w:t xml:space="preserve">, </w:t>
      </w:r>
      <w:proofErr w:type="spellStart"/>
      <w:r w:rsidRPr="004959BD">
        <w:rPr>
          <w:lang w:val="pt-BR"/>
        </w:rPr>
        <w:t>this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anthropogenic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soil</w:t>
      </w:r>
      <w:proofErr w:type="spellEnd"/>
      <w:r w:rsidRPr="004959BD">
        <w:rPr>
          <w:lang w:val="pt-BR"/>
        </w:rPr>
        <w:t xml:space="preserve"> system </w:t>
      </w:r>
      <w:proofErr w:type="spellStart"/>
      <w:r w:rsidRPr="004959BD">
        <w:rPr>
          <w:lang w:val="pt-BR"/>
        </w:rPr>
        <w:t>may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be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efficient</w:t>
      </w:r>
      <w:proofErr w:type="spellEnd"/>
      <w:r w:rsidRPr="004959BD">
        <w:rPr>
          <w:lang w:val="pt-BR"/>
        </w:rPr>
        <w:t xml:space="preserve"> in </w:t>
      </w:r>
      <w:proofErr w:type="spellStart"/>
      <w:r w:rsidRPr="004959BD">
        <w:rPr>
          <w:lang w:val="pt-BR"/>
        </w:rPr>
        <w:t>converting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labile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carbon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into</w:t>
      </w:r>
      <w:proofErr w:type="spellEnd"/>
      <w:r w:rsidRPr="004959BD">
        <w:rPr>
          <w:lang w:val="pt-BR"/>
        </w:rPr>
        <w:t xml:space="preserve"> more </w:t>
      </w:r>
      <w:proofErr w:type="spellStart"/>
      <w:r w:rsidRPr="004959BD">
        <w:rPr>
          <w:lang w:val="pt-BR"/>
        </w:rPr>
        <w:t>stable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forms</w:t>
      </w:r>
      <w:proofErr w:type="spellEnd"/>
      <w:r w:rsidRPr="004959BD">
        <w:rPr>
          <w:lang w:val="pt-BR"/>
        </w:rPr>
        <w:t xml:space="preserve">, </w:t>
      </w:r>
      <w:proofErr w:type="spellStart"/>
      <w:r w:rsidRPr="004959BD">
        <w:rPr>
          <w:lang w:val="pt-BR"/>
        </w:rPr>
        <w:t>with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potential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implications</w:t>
      </w:r>
      <w:proofErr w:type="spellEnd"/>
      <w:r w:rsidRPr="004959BD">
        <w:rPr>
          <w:lang w:val="pt-BR"/>
        </w:rPr>
        <w:t xml:space="preserve"> for </w:t>
      </w:r>
      <w:proofErr w:type="spellStart"/>
      <w:r w:rsidRPr="004959BD">
        <w:rPr>
          <w:lang w:val="pt-BR"/>
        </w:rPr>
        <w:t>reducing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atmospheric</w:t>
      </w:r>
      <w:proofErr w:type="spellEnd"/>
      <w:r w:rsidRPr="004959BD">
        <w:rPr>
          <w:lang w:val="pt-BR"/>
        </w:rPr>
        <w:t xml:space="preserve"> CO₂ </w:t>
      </w:r>
      <w:proofErr w:type="spellStart"/>
      <w:r w:rsidRPr="004959BD">
        <w:rPr>
          <w:lang w:val="pt-BR"/>
        </w:rPr>
        <w:t>and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mitigating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climate</w:t>
      </w:r>
      <w:proofErr w:type="spellEnd"/>
      <w:r w:rsidRPr="004959BD">
        <w:rPr>
          <w:lang w:val="pt-BR"/>
        </w:rPr>
        <w:t xml:space="preserve"> </w:t>
      </w:r>
      <w:proofErr w:type="spellStart"/>
      <w:r w:rsidRPr="004959BD">
        <w:rPr>
          <w:lang w:val="pt-BR"/>
        </w:rPr>
        <w:t>change</w:t>
      </w:r>
      <w:proofErr w:type="spellEnd"/>
      <w:r w:rsidRPr="004959BD">
        <w:rPr>
          <w:lang w:val="pt-BR"/>
        </w:rPr>
        <w:t>.</w:t>
      </w:r>
    </w:p>
    <w:p w14:paraId="6C90B249" w14:textId="1DD66EFB" w:rsidR="00E5097D" w:rsidRDefault="00E5097D">
      <w:pPr>
        <w:rPr>
          <w:sz w:val="22"/>
          <w:szCs w:val="22"/>
        </w:rPr>
      </w:pPr>
    </w:p>
    <w:p w14:paraId="06147F01" w14:textId="77777777" w:rsidR="00E5097D" w:rsidRDefault="00E5097D">
      <w:pPr>
        <w:rPr>
          <w:sz w:val="22"/>
          <w:szCs w:val="22"/>
        </w:rPr>
      </w:pPr>
    </w:p>
    <w:p w14:paraId="5B58F858" w14:textId="7FB5725E" w:rsidR="00E5097D" w:rsidRDefault="00000000">
      <w:pPr>
        <w:tabs>
          <w:tab w:val="left" w:pos="8300"/>
        </w:tabs>
        <w:rPr>
          <w:sz w:val="22"/>
          <w:szCs w:val="22"/>
        </w:rPr>
        <w:sectPr w:rsidR="00E5097D" w:rsidSect="00957029">
          <w:headerReference w:type="even" r:id="rId7"/>
          <w:headerReference w:type="first" r:id="rId8"/>
          <w:pgSz w:w="11906" w:h="16838"/>
          <w:pgMar w:top="1418" w:right="1701" w:bottom="1418" w:left="1701" w:header="0" w:footer="1134" w:gutter="0"/>
          <w:pgNumType w:start="1"/>
          <w:cols w:space="720"/>
          <w:titlePg/>
          <w:docGrid w:linePitch="326"/>
        </w:sectPr>
      </w:pPr>
      <w:r>
        <w:rPr>
          <w:b/>
          <w:smallCaps/>
          <w:sz w:val="22"/>
          <w:szCs w:val="22"/>
        </w:rPr>
        <w:t>KEYWORDS</w:t>
      </w:r>
      <w:r>
        <w:rPr>
          <w:sz w:val="22"/>
          <w:szCs w:val="22"/>
        </w:rPr>
        <w:t xml:space="preserve">: </w:t>
      </w:r>
      <w:r w:rsidR="00A12C56">
        <w:rPr>
          <w:sz w:val="22"/>
          <w:szCs w:val="22"/>
        </w:rPr>
        <w:t xml:space="preserve">Constructed soils, nature-based solutions, soil microbiology, </w:t>
      </w:r>
      <w:r w:rsidR="00A12C56" w:rsidRPr="00A12C56">
        <w:rPr>
          <w:sz w:val="22"/>
          <w:szCs w:val="22"/>
        </w:rPr>
        <w:t>soil carbon stabilization</w:t>
      </w:r>
    </w:p>
    <w:p w14:paraId="206CA969" w14:textId="77777777" w:rsidR="00920FE5" w:rsidRDefault="00920FE5" w:rsidP="00920FE5"/>
    <w:p w14:paraId="57C457B5" w14:textId="1833D7C3" w:rsidR="00E5097D" w:rsidRDefault="00000000">
      <w:pPr>
        <w:tabs>
          <w:tab w:val="left" w:pos="8300"/>
        </w:tabs>
        <w:rPr>
          <w:sz w:val="22"/>
          <w:szCs w:val="22"/>
        </w:rPr>
        <w:sectPr w:rsidR="00E5097D">
          <w:headerReference w:type="even" r:id="rId9"/>
          <w:headerReference w:type="first" r:id="rId10"/>
          <w:type w:val="continuous"/>
          <w:pgSz w:w="11906" w:h="16838"/>
          <w:pgMar w:top="1418" w:right="1701" w:bottom="1418" w:left="1701" w:header="284" w:footer="709" w:gutter="0"/>
          <w:cols w:space="720"/>
          <w:titlePg/>
        </w:sectPr>
      </w:pPr>
      <w:r>
        <w:rPr>
          <w:b/>
          <w:smallCaps/>
          <w:sz w:val="22"/>
          <w:szCs w:val="22"/>
        </w:rPr>
        <w:t xml:space="preserve">FUNDING: </w:t>
      </w:r>
      <w:r w:rsidR="00907062" w:rsidRPr="001475D7">
        <w:rPr>
          <w:b/>
          <w:smallCaps/>
          <w:sz w:val="22"/>
          <w:szCs w:val="22"/>
        </w:rPr>
        <w:t>FAPESP (</w:t>
      </w:r>
      <w:r w:rsidR="001475D7" w:rsidRPr="001475D7">
        <w:rPr>
          <w:b/>
          <w:smallCaps/>
          <w:sz w:val="22"/>
          <w:szCs w:val="22"/>
        </w:rPr>
        <w:t>2024/11835-0</w:t>
      </w:r>
      <w:r w:rsidR="00907062" w:rsidRPr="001475D7">
        <w:rPr>
          <w:b/>
          <w:smallCaps/>
          <w:sz w:val="22"/>
          <w:szCs w:val="22"/>
        </w:rPr>
        <w:t xml:space="preserve">); </w:t>
      </w:r>
      <w:r w:rsidR="003A57EE" w:rsidRPr="001475D7">
        <w:rPr>
          <w:b/>
          <w:smallCaps/>
          <w:sz w:val="22"/>
          <w:szCs w:val="22"/>
        </w:rPr>
        <w:t>CCarbon (</w:t>
      </w:r>
      <w:r w:rsidR="001475D7" w:rsidRPr="001475D7">
        <w:rPr>
          <w:b/>
          <w:smallCaps/>
          <w:sz w:val="22"/>
          <w:szCs w:val="22"/>
        </w:rPr>
        <w:t>2021/10573-4</w:t>
      </w:r>
      <w:r w:rsidR="003A57EE" w:rsidRPr="001475D7">
        <w:rPr>
          <w:b/>
          <w:smallCaps/>
          <w:sz w:val="22"/>
          <w:szCs w:val="22"/>
        </w:rPr>
        <w:t xml:space="preserve">) ; </w:t>
      </w:r>
      <w:r w:rsidR="003A57EE">
        <w:rPr>
          <w:b/>
          <w:smallCaps/>
          <w:sz w:val="22"/>
          <w:szCs w:val="22"/>
        </w:rPr>
        <w:t>CAPES (001) ; FEALQ (</w:t>
      </w:r>
      <w:r w:rsidR="003A57EE" w:rsidRPr="003A57EE">
        <w:rPr>
          <w:b/>
          <w:smallCaps/>
          <w:sz w:val="22"/>
          <w:szCs w:val="22"/>
        </w:rPr>
        <w:t>104998</w:t>
      </w:r>
      <w:r w:rsidR="003A57EE">
        <w:rPr>
          <w:b/>
          <w:smallCaps/>
          <w:sz w:val="22"/>
          <w:szCs w:val="22"/>
        </w:rPr>
        <w:t xml:space="preserve">). </w:t>
      </w:r>
    </w:p>
    <w:p w14:paraId="2265A0F5" w14:textId="77777777" w:rsidR="00E5097D" w:rsidRDefault="00E5097D">
      <w:pPr>
        <w:rPr>
          <w:sz w:val="16"/>
          <w:szCs w:val="16"/>
        </w:rPr>
      </w:pPr>
    </w:p>
    <w:sectPr w:rsidR="00E5097D">
      <w:type w:val="continuous"/>
      <w:pgSz w:w="11906" w:h="16838"/>
      <w:pgMar w:top="1134" w:right="1134" w:bottom="1134" w:left="1134" w:header="284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807973" w14:textId="77777777" w:rsidR="00DA717E" w:rsidRDefault="00DA717E">
      <w:r>
        <w:separator/>
      </w:r>
    </w:p>
  </w:endnote>
  <w:endnote w:type="continuationSeparator" w:id="0">
    <w:p w14:paraId="244AC4C4" w14:textId="77777777" w:rsidR="00DA717E" w:rsidRDefault="00DA71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8CD7D2" w14:textId="77777777" w:rsidR="00DA717E" w:rsidRDefault="00DA717E">
      <w:r>
        <w:separator/>
      </w:r>
    </w:p>
  </w:footnote>
  <w:footnote w:type="continuationSeparator" w:id="0">
    <w:p w14:paraId="443A7898" w14:textId="77777777" w:rsidR="00DA717E" w:rsidRDefault="00DA71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2BA91" w14:textId="77777777" w:rsidR="00E5097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778F8A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alt="" style="position:absolute;left:0;text-align:left;margin-left:0;margin-top:0;width:424.7pt;height:424.7pt;z-index:-251659264;mso-position-horizontal:center;mso-position-horizontal-relative:margin;mso-position-vertical:center;mso-position-vertical-relative:margin">
          <v:imagedata r:id="rId1" o:title="image6" gain="19661f" blacklevel="22938f"/>
          <w10:wrap anchorx="margin" anchory="margin"/>
        </v:shape>
      </w:pict>
    </w:r>
    <w:r>
      <w:rPr>
        <w:color w:val="000000"/>
      </w:rPr>
      <w:pict w14:anchorId="58BB698C">
        <v:shape id="WordPictureWatermark2" o:spid="_x0000_s1027" type="#_x0000_t75" alt="" style="position:absolute;left:0;text-align:left;margin-left:0;margin-top:0;width:481.75pt;height:503.6pt;z-index:-251658240;mso-position-horizontal:center;mso-position-horizontal-relative:margin;mso-position-vertical:center;mso-position-vertical-relative:margin">
          <v:imagedata r:id="rId2" o:title="image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DCD30" w14:textId="510AE8FD" w:rsidR="00957029" w:rsidRDefault="00750B6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noProof/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1312" behindDoc="0" locked="0" layoutInCell="1" allowOverlap="1" wp14:anchorId="2A991F3B" wp14:editId="41A77563">
          <wp:simplePos x="0" y="0"/>
          <wp:positionH relativeFrom="page">
            <wp:posOffset>0</wp:posOffset>
          </wp:positionH>
          <wp:positionV relativeFrom="paragraph">
            <wp:posOffset>-3175</wp:posOffset>
          </wp:positionV>
          <wp:extent cx="7562850" cy="1761490"/>
          <wp:effectExtent l="0" t="0" r="0" b="0"/>
          <wp:wrapNone/>
          <wp:docPr id="178566394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5663949" name="Imagem 17856639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761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06F2A3E" w14:textId="0DD86E5F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noProof/>
        <w:color w:val="000000"/>
      </w:rPr>
    </w:pPr>
  </w:p>
  <w:p w14:paraId="08AB67C6" w14:textId="115DB492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noProof/>
        <w:color w:val="000000"/>
      </w:rPr>
    </w:pPr>
  </w:p>
  <w:p w14:paraId="7747FD4B" w14:textId="77777777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noProof/>
        <w:color w:val="000000"/>
      </w:rPr>
    </w:pPr>
  </w:p>
  <w:p w14:paraId="1BA7E2C5" w14:textId="77777777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noProof/>
        <w:color w:val="000000"/>
      </w:rPr>
    </w:pPr>
  </w:p>
  <w:p w14:paraId="0121DB05" w14:textId="175B6DCC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36E336D0" w14:textId="2DA359E5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2589F7A4" w14:textId="5C1F22DB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20050B6A" w14:textId="77777777" w:rsidR="00957029" w:rsidRDefault="0095702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06654763" w14:textId="1D739474" w:rsidR="00E5097D" w:rsidRDefault="00E5097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6A837" w14:textId="77777777" w:rsidR="00E5097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27945F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left:0;text-align:left;margin-left:0;margin-top:0;width:424.7pt;height:424.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tipo1" gain="19661f" blacklevel="22938f"/>
          <w10:wrap anchorx="margin" anchory="margin"/>
        </v:shape>
      </w:pict>
    </w:r>
    <w:r>
      <w:rPr>
        <w:color w:val="000000"/>
      </w:rPr>
      <w:pict w14:anchorId="0224E3F4">
        <v:shape id="_x0000_s1025" type="#_x0000_t75" alt="" style="position:absolute;left:0;text-align:left;margin-left:0;margin-top:0;width:481.75pt;height:503.6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APG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09433" w14:textId="77777777" w:rsidR="00E5097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114300" distR="114300" simplePos="0" relativeHeight="251656192" behindDoc="0" locked="0" layoutInCell="1" hidden="0" allowOverlap="1" wp14:anchorId="5C49B9EB" wp14:editId="136E41A5">
          <wp:simplePos x="0" y="0"/>
          <wp:positionH relativeFrom="column">
            <wp:posOffset>-1097914</wp:posOffset>
          </wp:positionH>
          <wp:positionV relativeFrom="paragraph">
            <wp:posOffset>-198119</wp:posOffset>
          </wp:positionV>
          <wp:extent cx="7598410" cy="2517775"/>
          <wp:effectExtent l="0" t="0" r="0" b="0"/>
          <wp:wrapSquare wrapText="bothSides" distT="0" distB="0" distL="114300" distR="114300"/>
          <wp:docPr id="1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8410" cy="2517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97D"/>
    <w:rsid w:val="0000663E"/>
    <w:rsid w:val="00026C70"/>
    <w:rsid w:val="00055BBF"/>
    <w:rsid w:val="00090F6C"/>
    <w:rsid w:val="00146177"/>
    <w:rsid w:val="001475D7"/>
    <w:rsid w:val="001C6F0D"/>
    <w:rsid w:val="00213273"/>
    <w:rsid w:val="0027701A"/>
    <w:rsid w:val="002A56C8"/>
    <w:rsid w:val="002F6F01"/>
    <w:rsid w:val="003661F5"/>
    <w:rsid w:val="00366CAA"/>
    <w:rsid w:val="003A57EE"/>
    <w:rsid w:val="004959BD"/>
    <w:rsid w:val="004C78B1"/>
    <w:rsid w:val="00585027"/>
    <w:rsid w:val="006442F1"/>
    <w:rsid w:val="006B711A"/>
    <w:rsid w:val="00734748"/>
    <w:rsid w:val="00750B66"/>
    <w:rsid w:val="007A7424"/>
    <w:rsid w:val="008200B5"/>
    <w:rsid w:val="00846ED2"/>
    <w:rsid w:val="00847641"/>
    <w:rsid w:val="008800EC"/>
    <w:rsid w:val="00884868"/>
    <w:rsid w:val="00894762"/>
    <w:rsid w:val="008A0A96"/>
    <w:rsid w:val="008F6D12"/>
    <w:rsid w:val="00907062"/>
    <w:rsid w:val="00920B06"/>
    <w:rsid w:val="00920FE5"/>
    <w:rsid w:val="00957029"/>
    <w:rsid w:val="00994F77"/>
    <w:rsid w:val="00A064D5"/>
    <w:rsid w:val="00A12C56"/>
    <w:rsid w:val="00A32439"/>
    <w:rsid w:val="00AE57B3"/>
    <w:rsid w:val="00B04BCE"/>
    <w:rsid w:val="00B4267B"/>
    <w:rsid w:val="00BA4419"/>
    <w:rsid w:val="00BC5141"/>
    <w:rsid w:val="00BC7DA9"/>
    <w:rsid w:val="00C03BBA"/>
    <w:rsid w:val="00C26D8B"/>
    <w:rsid w:val="00C35034"/>
    <w:rsid w:val="00CA6940"/>
    <w:rsid w:val="00D022EB"/>
    <w:rsid w:val="00DA6E8A"/>
    <w:rsid w:val="00DA717E"/>
    <w:rsid w:val="00DF4DAA"/>
    <w:rsid w:val="00E5097D"/>
    <w:rsid w:val="00E9598E"/>
    <w:rsid w:val="00EA4A2D"/>
    <w:rsid w:val="00EC4668"/>
    <w:rsid w:val="00EF24E6"/>
    <w:rsid w:val="00F04857"/>
    <w:rsid w:val="00F844E0"/>
    <w:rsid w:val="00FD3CE2"/>
    <w:rsid w:val="00FF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34C83D"/>
  <w15:docId w15:val="{1C1A80EC-CCC6-46CD-96DA-1A3090272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0B2C"/>
    <w:rPr>
      <w:lang w:val="fr-FR" w:eastAsia="fr-FR"/>
    </w:rPr>
  </w:style>
  <w:style w:type="paragraph" w:styleId="Ttulo1">
    <w:name w:val="heading 1"/>
    <w:basedOn w:val="Normal"/>
    <w:next w:val="Normal"/>
    <w:uiPriority w:val="9"/>
    <w:qFormat/>
    <w:rsid w:val="00060B2C"/>
    <w:pPr>
      <w:keepNext/>
      <w:spacing w:before="120" w:after="120"/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Ref">
    <w:name w:val="Ref"/>
    <w:basedOn w:val="Normal"/>
    <w:autoRedefine/>
    <w:rsid w:val="00060B2C"/>
    <w:pPr>
      <w:ind w:left="720" w:hanging="720"/>
    </w:pPr>
    <w:rPr>
      <w:lang w:val="en-GB"/>
    </w:rPr>
  </w:style>
  <w:style w:type="paragraph" w:customStyle="1" w:styleId="Authors">
    <w:name w:val="Authors"/>
    <w:basedOn w:val="Normal"/>
    <w:rsid w:val="00060B2C"/>
    <w:pPr>
      <w:spacing w:before="240" w:after="240"/>
      <w:jc w:val="center"/>
    </w:pPr>
    <w:rPr>
      <w:i/>
      <w:sz w:val="28"/>
      <w:lang w:val="en-GB"/>
    </w:rPr>
  </w:style>
  <w:style w:type="paragraph" w:customStyle="1" w:styleId="address">
    <w:name w:val="address"/>
    <w:basedOn w:val="Normal"/>
    <w:rsid w:val="00060B2C"/>
    <w:pPr>
      <w:spacing w:before="120" w:after="120"/>
    </w:pPr>
    <w:rPr>
      <w:lang w:val="en-GB"/>
    </w:rPr>
  </w:style>
  <w:style w:type="paragraph" w:styleId="Textodenotadefim">
    <w:name w:val="endnote text"/>
    <w:basedOn w:val="Normal"/>
    <w:semiHidden/>
    <w:rsid w:val="00060B2C"/>
    <w:rPr>
      <w:sz w:val="20"/>
      <w:szCs w:val="20"/>
    </w:rPr>
  </w:style>
  <w:style w:type="character" w:styleId="Refdenotadefim">
    <w:name w:val="endnote reference"/>
    <w:semiHidden/>
    <w:rsid w:val="00060B2C"/>
    <w:rPr>
      <w:vertAlign w:val="superscript"/>
    </w:rPr>
  </w:style>
  <w:style w:type="character" w:styleId="Hyperlink">
    <w:name w:val="Hyperlink"/>
    <w:rsid w:val="00060B2C"/>
    <w:rPr>
      <w:color w:val="0000FF"/>
      <w:u w:val="single"/>
    </w:rPr>
  </w:style>
  <w:style w:type="paragraph" w:styleId="Textodenotaderodap">
    <w:name w:val="footnote text"/>
    <w:basedOn w:val="Normal"/>
    <w:rsid w:val="00060B2C"/>
    <w:rPr>
      <w:sz w:val="20"/>
      <w:szCs w:val="20"/>
    </w:rPr>
  </w:style>
  <w:style w:type="character" w:styleId="Refdenotaderodap">
    <w:name w:val="footnote reference"/>
    <w:rsid w:val="00060B2C"/>
    <w:rPr>
      <w:vertAlign w:val="superscript"/>
    </w:rPr>
  </w:style>
  <w:style w:type="table" w:styleId="Tabelacomgrade">
    <w:name w:val="Table Grid"/>
    <w:basedOn w:val="Tabelanormal"/>
    <w:rsid w:val="006807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8408D9"/>
    <w:rPr>
      <w:b/>
      <w:bCs/>
      <w:i w:val="0"/>
      <w:iCs w:val="0"/>
    </w:rPr>
  </w:style>
  <w:style w:type="paragraph" w:styleId="Textodebalo">
    <w:name w:val="Balloon Text"/>
    <w:basedOn w:val="Normal"/>
    <w:link w:val="TextodebaloChar"/>
    <w:rsid w:val="00412AC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412AC7"/>
    <w:rPr>
      <w:rFonts w:ascii="Tahoma" w:hAnsi="Tahoma" w:cs="Tahoma"/>
      <w:sz w:val="16"/>
      <w:szCs w:val="16"/>
      <w:lang w:val="fr-FR" w:eastAsia="fr-FR"/>
    </w:rPr>
  </w:style>
  <w:style w:type="paragraph" w:styleId="Cabealho">
    <w:name w:val="header"/>
    <w:basedOn w:val="Normal"/>
    <w:link w:val="CabealhoChar"/>
    <w:uiPriority w:val="99"/>
    <w:rsid w:val="00412AC7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12AC7"/>
    <w:rPr>
      <w:sz w:val="24"/>
      <w:szCs w:val="24"/>
      <w:lang w:val="fr-FR" w:eastAsia="fr-FR"/>
    </w:rPr>
  </w:style>
  <w:style w:type="paragraph" w:styleId="Rodap">
    <w:name w:val="footer"/>
    <w:basedOn w:val="Normal"/>
    <w:link w:val="RodapChar"/>
    <w:rsid w:val="00412AC7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rsid w:val="00412AC7"/>
    <w:rPr>
      <w:sz w:val="24"/>
      <w:szCs w:val="24"/>
      <w:lang w:val="fr-FR" w:eastAsia="fr-FR"/>
    </w:rPr>
  </w:style>
  <w:style w:type="paragraph" w:styleId="PargrafodaLista">
    <w:name w:val="List Paragraph"/>
    <w:basedOn w:val="Normal"/>
    <w:uiPriority w:val="34"/>
    <w:qFormat/>
    <w:rsid w:val="002F65FB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Refdecomentrio">
    <w:name w:val="annotation reference"/>
    <w:basedOn w:val="Fontepargpadro"/>
    <w:uiPriority w:val="99"/>
    <w:semiHidden/>
    <w:unhideWhenUsed/>
    <w:rsid w:val="0084764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4764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47641"/>
    <w:rPr>
      <w:sz w:val="20"/>
      <w:szCs w:val="20"/>
      <w:lang w:val="fr-FR" w:eastAsia="fr-F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4764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47641"/>
    <w:rPr>
      <w:b/>
      <w:bCs/>
      <w:sz w:val="20"/>
      <w:szCs w:val="20"/>
      <w:lang w:val="fr-FR" w:eastAsia="fr-FR"/>
    </w:rPr>
  </w:style>
  <w:style w:type="paragraph" w:styleId="Reviso">
    <w:name w:val="Revision"/>
    <w:hidden/>
    <w:uiPriority w:val="99"/>
    <w:semiHidden/>
    <w:rsid w:val="00920B06"/>
    <w:pPr>
      <w:jc w:val="left"/>
    </w:pPr>
    <w:rPr>
      <w:lang w:val="fr-FR" w:eastAsia="fr-FR"/>
    </w:rPr>
  </w:style>
  <w:style w:type="character" w:styleId="MenoPendente">
    <w:name w:val="Unresolved Mention"/>
    <w:basedOn w:val="Fontepargpadro"/>
    <w:uiPriority w:val="99"/>
    <w:semiHidden/>
    <w:unhideWhenUsed/>
    <w:rsid w:val="009070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0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YGSCFWvtO65Hu9wsxMBqeMim9Q==">CgMxLjA4AHIhMUFEYXV0VDNtNjBJdTBLZkJRTzFRazVzU3VqUTdXUGxt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410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</dc:creator>
  <cp:lastModifiedBy>João Gonçalves</cp:lastModifiedBy>
  <cp:revision>8</cp:revision>
  <dcterms:created xsi:type="dcterms:W3CDTF">2026-04-14T08:48:00Z</dcterms:created>
  <dcterms:modified xsi:type="dcterms:W3CDTF">2026-04-14T20:49:00Z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1580a1a669ec4e2626f2d32a2f49dd9c37598e64e8755b019c5a3dc59254f409</vt:lpwstr>
  </property>
</Properties>
</file>