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6DEF5" w14:textId="6B37E506" w:rsidR="00090B24" w:rsidRDefault="00323238">
      <w:pPr>
        <w:spacing w:after="160" w:line="240" w:lineRule="auto"/>
        <w:rPr>
          <w:b/>
        </w:rPr>
      </w:pPr>
      <w:r>
        <w:rPr>
          <w:b/>
        </w:rPr>
        <w:t>PHOENIX SEPSIS SCORE: UM NOVO PARADIGMA NO DIAGNÓSTIVO DE SEPSE PEDIÁTRICA.</w:t>
      </w:r>
    </w:p>
    <w:p w14:paraId="21A6DEF6" w14:textId="1CF07BFE" w:rsidR="00090B24" w:rsidRDefault="00323238">
      <w:pPr>
        <w:spacing w:after="160" w:line="240" w:lineRule="auto"/>
        <w:rPr>
          <w:sz w:val="20"/>
          <w:szCs w:val="20"/>
        </w:rPr>
      </w:pPr>
      <w:r>
        <w:rPr>
          <w:b/>
          <w:sz w:val="20"/>
          <w:szCs w:val="20"/>
          <w:u w:val="single"/>
        </w:rPr>
        <w:t>JOÃO VICTOR MAIORANO SANTANA</w:t>
      </w:r>
      <w:r>
        <w:rPr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; </w:t>
      </w:r>
      <w:r>
        <w:rPr>
          <w:sz w:val="20"/>
          <w:szCs w:val="20"/>
        </w:rPr>
        <w:t>N</w:t>
      </w:r>
      <w:r w:rsidR="00322B83">
        <w:rPr>
          <w:sz w:val="20"/>
          <w:szCs w:val="20"/>
        </w:rPr>
        <w:t xml:space="preserve">ICOLE </w:t>
      </w:r>
      <w:r w:rsidR="00F047C5">
        <w:rPr>
          <w:sz w:val="20"/>
          <w:szCs w:val="20"/>
        </w:rPr>
        <w:t>BEATRIZ BARROS DE SÁ FREITAS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; </w:t>
      </w:r>
      <w:r w:rsidR="00322B83">
        <w:rPr>
          <w:sz w:val="20"/>
          <w:szCs w:val="20"/>
        </w:rPr>
        <w:t>ANA CECÍLIA FREITAS MILHAZES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;</w:t>
      </w:r>
      <w:r w:rsidR="00322B83">
        <w:rPr>
          <w:sz w:val="20"/>
          <w:szCs w:val="20"/>
        </w:rPr>
        <w:t xml:space="preserve"> </w:t>
      </w:r>
      <w:r w:rsidR="00991F29">
        <w:rPr>
          <w:sz w:val="20"/>
          <w:szCs w:val="20"/>
        </w:rPr>
        <w:t xml:space="preserve">LARISSA </w:t>
      </w:r>
      <w:r w:rsidR="007223F0">
        <w:rPr>
          <w:sz w:val="20"/>
          <w:szCs w:val="20"/>
        </w:rPr>
        <w:t>KAROLAINE FERREIRA DOS SANTOS MOURA</w:t>
      </w:r>
      <w:r w:rsidR="00991F29">
        <w:rPr>
          <w:sz w:val="20"/>
          <w:szCs w:val="20"/>
          <w:vertAlign w:val="superscript"/>
        </w:rPr>
        <w:t>4</w:t>
      </w:r>
      <w:r w:rsidR="007223F0">
        <w:rPr>
          <w:sz w:val="20"/>
          <w:szCs w:val="20"/>
        </w:rPr>
        <w:t>;</w:t>
      </w:r>
      <w:r w:rsidR="00365C4B">
        <w:rPr>
          <w:sz w:val="20"/>
          <w:szCs w:val="20"/>
        </w:rPr>
        <w:t xml:space="preserve"> AFRÂNIO DE LIMA SOARES NETO</w:t>
      </w:r>
      <w:r w:rsidR="00365C4B">
        <w:rPr>
          <w:sz w:val="20"/>
          <w:szCs w:val="20"/>
          <w:vertAlign w:val="superscript"/>
        </w:rPr>
        <w:t>5</w:t>
      </w:r>
      <w:r w:rsidR="007223F0">
        <w:rPr>
          <w:sz w:val="20"/>
          <w:szCs w:val="20"/>
        </w:rPr>
        <w:t xml:space="preserve"> </w:t>
      </w:r>
      <w:r w:rsidR="00BE21F5">
        <w:rPr>
          <w:sz w:val="20"/>
          <w:szCs w:val="20"/>
        </w:rPr>
        <w:t>WALÉRIA DANTAS PEREIRA GUSMÃO</w:t>
      </w:r>
      <w:r w:rsidR="00365C4B">
        <w:rPr>
          <w:sz w:val="20"/>
          <w:szCs w:val="20"/>
          <w:vertAlign w:val="superscript"/>
        </w:rPr>
        <w:t>6</w:t>
      </w:r>
      <w:r>
        <w:rPr>
          <w:sz w:val="20"/>
          <w:szCs w:val="20"/>
        </w:rPr>
        <w:t>.</w:t>
      </w:r>
    </w:p>
    <w:p w14:paraId="21A6DEF8" w14:textId="10B88411" w:rsidR="00090B24" w:rsidRDefault="00323238">
      <w:pPr>
        <w:spacing w:line="240" w:lineRule="auto"/>
        <w:rPr>
          <w:color w:val="000000"/>
          <w:sz w:val="18"/>
          <w:szCs w:val="18"/>
          <w:highlight w:val="white"/>
        </w:rPr>
      </w:pPr>
      <w:r>
        <w:rPr>
          <w:color w:val="000000"/>
          <w:sz w:val="14"/>
          <w:szCs w:val="14"/>
          <w:highlight w:val="white"/>
          <w:vertAlign w:val="superscript"/>
        </w:rPr>
        <w:t>1,2,3,4,</w:t>
      </w:r>
      <w:r w:rsidR="00023A63">
        <w:rPr>
          <w:color w:val="000000"/>
          <w:sz w:val="14"/>
          <w:szCs w:val="14"/>
          <w:highlight w:val="white"/>
          <w:vertAlign w:val="superscript"/>
        </w:rPr>
        <w:t>5</w:t>
      </w:r>
      <w:r w:rsidR="00365C4B">
        <w:rPr>
          <w:color w:val="000000"/>
          <w:sz w:val="14"/>
          <w:szCs w:val="14"/>
          <w:highlight w:val="white"/>
          <w:vertAlign w:val="superscript"/>
        </w:rPr>
        <w:t>,6</w:t>
      </w:r>
      <w:r>
        <w:rPr>
          <w:color w:val="000000"/>
          <w:sz w:val="18"/>
          <w:szCs w:val="18"/>
          <w:highlight w:val="white"/>
        </w:rPr>
        <w:t xml:space="preserve"> Centro Universitário CESMAC, Maceió, AL, Brasil.  </w:t>
      </w:r>
    </w:p>
    <w:p w14:paraId="21A6DEFF" w14:textId="18F28521" w:rsidR="00090B24" w:rsidRDefault="00323238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*Email do primeiro autor:</w:t>
      </w:r>
      <w:r w:rsidR="00991F29">
        <w:rPr>
          <w:sz w:val="18"/>
          <w:szCs w:val="18"/>
        </w:rPr>
        <w:t xml:space="preserve"> </w:t>
      </w:r>
      <w:hyperlink r:id="rId8" w:history="1">
        <w:r w:rsidR="00991F29" w:rsidRPr="002D1D79">
          <w:rPr>
            <w:rStyle w:val="Hyperlink"/>
            <w:sz w:val="18"/>
            <w:szCs w:val="18"/>
          </w:rPr>
          <w:t>joaovmaiorano@gmail.com</w:t>
        </w:r>
      </w:hyperlink>
    </w:p>
    <w:p w14:paraId="21A6DF00" w14:textId="1C6F66C2" w:rsidR="00090B24" w:rsidRDefault="00323238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*E-mail: do orientador:</w:t>
      </w:r>
      <w:r w:rsidR="00BE21F5">
        <w:rPr>
          <w:sz w:val="18"/>
          <w:szCs w:val="18"/>
        </w:rPr>
        <w:t xml:space="preserve"> </w:t>
      </w:r>
      <w:r w:rsidRPr="00323238">
        <w:rPr>
          <w:sz w:val="18"/>
          <w:szCs w:val="18"/>
        </w:rPr>
        <w:t>waleria.dantas@cesmac.edu.br</w:t>
      </w:r>
    </w:p>
    <w:p w14:paraId="21A6DF01" w14:textId="77777777" w:rsidR="00090B24" w:rsidRDefault="00090B24">
      <w:pPr>
        <w:spacing w:line="240" w:lineRule="auto"/>
        <w:rPr>
          <w:sz w:val="20"/>
          <w:szCs w:val="20"/>
        </w:rPr>
      </w:pPr>
    </w:p>
    <w:p w14:paraId="21A6DF02" w14:textId="10F0407D" w:rsidR="00090B24" w:rsidRDefault="00323238">
      <w:pPr>
        <w:spacing w:line="240" w:lineRule="auto"/>
        <w:rPr>
          <w:sz w:val="22"/>
          <w:szCs w:val="22"/>
        </w:rPr>
      </w:pPr>
      <w:r>
        <w:rPr>
          <w:b/>
          <w:sz w:val="22"/>
          <w:szCs w:val="22"/>
          <w:u w:val="single"/>
        </w:rPr>
        <w:t>Introdução: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A sepse pediátrica é uma disfunção orgânica potencialmente fatal causada por uma </w:t>
      </w:r>
      <w:r w:rsidRPr="00D31AEF">
        <w:rPr>
          <w:sz w:val="22"/>
          <w:szCs w:val="22"/>
        </w:rPr>
        <w:t xml:space="preserve">resposta </w:t>
      </w:r>
      <w:r w:rsidR="00407BEE" w:rsidRPr="00D31AEF">
        <w:rPr>
          <w:sz w:val="22"/>
          <w:szCs w:val="22"/>
        </w:rPr>
        <w:t xml:space="preserve">inadequada </w:t>
      </w:r>
      <w:r>
        <w:rPr>
          <w:sz w:val="22"/>
          <w:szCs w:val="22"/>
        </w:rPr>
        <w:t xml:space="preserve">à infecção, enquanto o choque séptico é </w:t>
      </w:r>
      <w:r w:rsidR="003A654E">
        <w:rPr>
          <w:sz w:val="22"/>
          <w:szCs w:val="22"/>
        </w:rPr>
        <w:t>identificado</w:t>
      </w:r>
      <w:r>
        <w:rPr>
          <w:sz w:val="22"/>
          <w:szCs w:val="22"/>
        </w:rPr>
        <w:t xml:space="preserve"> por disfunção cardiovascular, </w:t>
      </w:r>
      <w:r w:rsidR="00407BEE" w:rsidRPr="00407BEE">
        <w:rPr>
          <w:sz w:val="22"/>
          <w:szCs w:val="22"/>
        </w:rPr>
        <w:t>caracterizada</w:t>
      </w:r>
      <w:r>
        <w:rPr>
          <w:sz w:val="22"/>
          <w:szCs w:val="22"/>
        </w:rPr>
        <w:t xml:space="preserve"> por hipotensão grave, lactato elevado ou necessidade de medicações vasoativas. A identificação precoce </w:t>
      </w:r>
      <w:r w:rsidR="0004097F">
        <w:rPr>
          <w:sz w:val="22"/>
          <w:szCs w:val="22"/>
        </w:rPr>
        <w:t>d</w:t>
      </w:r>
      <w:r>
        <w:rPr>
          <w:sz w:val="22"/>
          <w:szCs w:val="22"/>
        </w:rPr>
        <w:t xml:space="preserve">e sepse </w:t>
      </w:r>
      <w:r w:rsidR="0004097F">
        <w:rPr>
          <w:sz w:val="22"/>
          <w:szCs w:val="22"/>
        </w:rPr>
        <w:t xml:space="preserve">em crianças </w:t>
      </w:r>
      <w:r>
        <w:rPr>
          <w:sz w:val="22"/>
          <w:szCs w:val="22"/>
        </w:rPr>
        <w:t xml:space="preserve">é desafiadora, e há uma necessidade urgente de critérios atualizados. O </w:t>
      </w:r>
      <w:r w:rsidRPr="00DA3691">
        <w:rPr>
          <w:i/>
          <w:iCs/>
          <w:sz w:val="22"/>
          <w:szCs w:val="22"/>
        </w:rPr>
        <w:t>Phoenix Sepsis Score</w:t>
      </w:r>
      <w:r>
        <w:rPr>
          <w:sz w:val="22"/>
          <w:szCs w:val="22"/>
        </w:rPr>
        <w:t xml:space="preserve"> (PSS) foi desenvolvido como uma ferramenta inovadora para diagnosticar sepse e choque séptico pediátrico, visando melhorar o prognóstico e </w:t>
      </w:r>
      <w:r w:rsidR="00E366F4">
        <w:rPr>
          <w:sz w:val="22"/>
          <w:szCs w:val="22"/>
        </w:rPr>
        <w:t xml:space="preserve">a </w:t>
      </w:r>
      <w:r>
        <w:rPr>
          <w:sz w:val="22"/>
          <w:szCs w:val="22"/>
        </w:rPr>
        <w:t>tomada de decisões clínicas.</w:t>
      </w:r>
      <w:r>
        <w:rPr>
          <w:sz w:val="20"/>
          <w:szCs w:val="20"/>
        </w:rPr>
        <w:t xml:space="preserve"> </w:t>
      </w:r>
      <w:r>
        <w:rPr>
          <w:b/>
          <w:sz w:val="22"/>
          <w:szCs w:val="22"/>
          <w:u w:val="single"/>
        </w:rPr>
        <w:t>Objetivos: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Discutir o novo critério para o diagnóstico de sepse e choque séptico pediátrico, p</w:t>
      </w:r>
      <w:r w:rsidR="000F1B2A">
        <w:rPr>
          <w:color w:val="000000"/>
          <w:sz w:val="22"/>
          <w:szCs w:val="22"/>
        </w:rPr>
        <w:t xml:space="preserve">ossibilitando </w:t>
      </w:r>
      <w:r>
        <w:rPr>
          <w:color w:val="000000"/>
          <w:sz w:val="22"/>
          <w:szCs w:val="22"/>
        </w:rPr>
        <w:t>melhores desfechos</w:t>
      </w:r>
      <w:r>
        <w:rPr>
          <w:sz w:val="22"/>
          <w:szCs w:val="22"/>
        </w:rPr>
        <w:t>. </w:t>
      </w:r>
      <w:r>
        <w:rPr>
          <w:b/>
          <w:sz w:val="22"/>
          <w:szCs w:val="22"/>
          <w:u w:val="single"/>
        </w:rPr>
        <w:t>Métodos:</w:t>
      </w:r>
      <w:r>
        <w:rPr>
          <w:color w:val="000000"/>
          <w:sz w:val="22"/>
          <w:szCs w:val="22"/>
        </w:rPr>
        <w:t xml:space="preserve"> Realizou-se uma revisão da literatura</w:t>
      </w:r>
      <w:r w:rsidR="00615572">
        <w:rPr>
          <w:color w:val="000000"/>
          <w:sz w:val="22"/>
          <w:szCs w:val="22"/>
        </w:rPr>
        <w:t>, nos últimos 5 anos, com</w:t>
      </w:r>
      <w:r w:rsidR="00C250B6">
        <w:rPr>
          <w:color w:val="000000"/>
          <w:sz w:val="22"/>
          <w:szCs w:val="22"/>
        </w:rPr>
        <w:t xml:space="preserve"> a estratégia de</w:t>
      </w:r>
      <w:r w:rsidR="002D1398">
        <w:rPr>
          <w:color w:val="000000"/>
          <w:sz w:val="22"/>
          <w:szCs w:val="22"/>
        </w:rPr>
        <w:t xml:space="preserve"> </w:t>
      </w:r>
      <w:r w:rsidR="00FD15AF">
        <w:rPr>
          <w:color w:val="000000"/>
          <w:sz w:val="22"/>
          <w:szCs w:val="22"/>
        </w:rPr>
        <w:t xml:space="preserve">busca </w:t>
      </w:r>
      <w:r w:rsidR="00C250B6">
        <w:rPr>
          <w:color w:val="000000"/>
          <w:sz w:val="22"/>
          <w:szCs w:val="22"/>
        </w:rPr>
        <w:t xml:space="preserve">“Sepsis AND Emergency AND Pediatric” </w:t>
      </w:r>
      <w:r w:rsidR="00FD15AF">
        <w:rPr>
          <w:color w:val="000000"/>
          <w:sz w:val="22"/>
          <w:szCs w:val="22"/>
        </w:rPr>
        <w:t>n</w:t>
      </w:r>
      <w:r w:rsidR="00C52FD3">
        <w:rPr>
          <w:color w:val="000000"/>
          <w:sz w:val="22"/>
          <w:szCs w:val="22"/>
        </w:rPr>
        <w:t xml:space="preserve">a </w:t>
      </w:r>
      <w:r w:rsidR="00144537">
        <w:rPr>
          <w:color w:val="000000"/>
          <w:sz w:val="22"/>
          <w:szCs w:val="22"/>
        </w:rPr>
        <w:t>MEDLINE</w:t>
      </w:r>
      <w:r w:rsidR="00C52FD3">
        <w:rPr>
          <w:color w:val="000000"/>
          <w:sz w:val="22"/>
          <w:szCs w:val="22"/>
        </w:rPr>
        <w:t>, via PubMed</w:t>
      </w:r>
      <w:r>
        <w:rPr>
          <w:color w:val="000000"/>
          <w:sz w:val="22"/>
          <w:szCs w:val="22"/>
        </w:rPr>
        <w:t xml:space="preserve">. Foram encontrados </w:t>
      </w:r>
      <w:r w:rsidR="009D16E9">
        <w:rPr>
          <w:color w:val="000000"/>
          <w:sz w:val="22"/>
          <w:szCs w:val="22"/>
        </w:rPr>
        <w:t>1.500</w:t>
      </w:r>
      <w:r>
        <w:rPr>
          <w:color w:val="000000"/>
          <w:sz w:val="22"/>
          <w:szCs w:val="22"/>
        </w:rPr>
        <w:t xml:space="preserve"> artigos,</w:t>
      </w:r>
      <w:r w:rsidR="005F693D">
        <w:rPr>
          <w:color w:val="000000"/>
          <w:sz w:val="22"/>
          <w:szCs w:val="22"/>
        </w:rPr>
        <w:t xml:space="preserve"> após leitura de títulos</w:t>
      </w:r>
      <w:r w:rsidR="00456423">
        <w:rPr>
          <w:color w:val="000000"/>
          <w:sz w:val="22"/>
          <w:szCs w:val="22"/>
        </w:rPr>
        <w:t xml:space="preserve"> e </w:t>
      </w:r>
      <w:r w:rsidR="005F693D">
        <w:rPr>
          <w:color w:val="000000"/>
          <w:sz w:val="22"/>
          <w:szCs w:val="22"/>
        </w:rPr>
        <w:t>resumos foram</w:t>
      </w:r>
      <w:r>
        <w:rPr>
          <w:color w:val="000000"/>
          <w:sz w:val="22"/>
          <w:szCs w:val="22"/>
        </w:rPr>
        <w:t xml:space="preserve"> </w:t>
      </w:r>
      <w:r w:rsidR="005F693D">
        <w:rPr>
          <w:color w:val="000000"/>
          <w:sz w:val="22"/>
          <w:szCs w:val="22"/>
        </w:rPr>
        <w:t xml:space="preserve">eleitos </w:t>
      </w:r>
      <w:r w:rsidR="00407BEE">
        <w:rPr>
          <w:color w:val="000000"/>
          <w:sz w:val="22"/>
          <w:szCs w:val="22"/>
        </w:rPr>
        <w:t>cinco artigos condizentes com a pergunta de pesquisa</w:t>
      </w:r>
      <w:r w:rsidR="0003422B">
        <w:rPr>
          <w:color w:val="000000"/>
          <w:sz w:val="22"/>
          <w:szCs w:val="22"/>
        </w:rPr>
        <w:t xml:space="preserve"> e disponíveis na íntegra</w: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  <w:u w:val="single"/>
        </w:rPr>
        <w:t>Resultados: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A sepse pediátrica é identificada </w:t>
      </w:r>
      <w:r w:rsidR="003C732D">
        <w:rPr>
          <w:sz w:val="22"/>
          <w:szCs w:val="22"/>
        </w:rPr>
        <w:t>pelo</w:t>
      </w:r>
      <w:r>
        <w:rPr>
          <w:sz w:val="22"/>
          <w:szCs w:val="22"/>
        </w:rPr>
        <w:t xml:space="preserve"> PSS, </w:t>
      </w:r>
      <w:r w:rsidR="008F40DE">
        <w:rPr>
          <w:sz w:val="22"/>
          <w:szCs w:val="22"/>
        </w:rPr>
        <w:t xml:space="preserve">que </w:t>
      </w:r>
      <w:r>
        <w:rPr>
          <w:sz w:val="22"/>
          <w:szCs w:val="22"/>
        </w:rPr>
        <w:t>avalia disfunções nos sistemas respiratório, cardiovascular, neurológico</w:t>
      </w:r>
      <w:r w:rsidR="008F40DE">
        <w:rPr>
          <w:sz w:val="22"/>
          <w:szCs w:val="22"/>
        </w:rPr>
        <w:t xml:space="preserve"> e cascata da</w:t>
      </w:r>
      <w:r w:rsidR="008F40DE" w:rsidRPr="008F40DE">
        <w:rPr>
          <w:sz w:val="22"/>
          <w:szCs w:val="22"/>
        </w:rPr>
        <w:t xml:space="preserve"> </w:t>
      </w:r>
      <w:r w:rsidR="008F40DE">
        <w:rPr>
          <w:sz w:val="22"/>
          <w:szCs w:val="22"/>
        </w:rPr>
        <w:t>coagulação</w:t>
      </w:r>
      <w:r>
        <w:rPr>
          <w:sz w:val="22"/>
          <w:szCs w:val="22"/>
        </w:rPr>
        <w:t xml:space="preserve">. A pontuação </w:t>
      </w:r>
      <w:r w:rsidR="00AF3EA6">
        <w:rPr>
          <w:sz w:val="22"/>
          <w:szCs w:val="22"/>
        </w:rPr>
        <w:t xml:space="preserve">do PSS </w:t>
      </w:r>
      <w:r>
        <w:rPr>
          <w:sz w:val="22"/>
          <w:szCs w:val="22"/>
        </w:rPr>
        <w:t>varia de 0 a 13, com critérios específicos para cada sistema. Sepse é diagnosticada com PSS de 2 ou mais, e choque séptico com pelo menos 1 ponto cardiovascular.</w:t>
      </w:r>
      <w:r>
        <w:t xml:space="preserve"> </w:t>
      </w:r>
      <w:r>
        <w:rPr>
          <w:b/>
          <w:sz w:val="22"/>
          <w:szCs w:val="22"/>
          <w:u w:val="single"/>
        </w:rPr>
        <w:t>Conclus</w:t>
      </w:r>
      <w:r w:rsidR="003A5129">
        <w:rPr>
          <w:b/>
          <w:sz w:val="22"/>
          <w:szCs w:val="22"/>
          <w:u w:val="single"/>
        </w:rPr>
        <w:t>ão</w:t>
      </w:r>
      <w:r>
        <w:rPr>
          <w:b/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O PSS é uma ferramenta abrangente que permite diagnóstico mais preciso e melhor triagem em crianças com suspeita de sepse. Sua implementação na prática clínica pode facilitar intervenções rápidas e direcionadas, resultando em melhores desfechos </w:t>
      </w:r>
      <w:r w:rsidR="000F1B2A">
        <w:rPr>
          <w:sz w:val="22"/>
          <w:szCs w:val="22"/>
        </w:rPr>
        <w:t xml:space="preserve">quando </w:t>
      </w:r>
      <w:r w:rsidR="00537957">
        <w:rPr>
          <w:sz w:val="22"/>
          <w:szCs w:val="22"/>
        </w:rPr>
        <w:t>comparado</w:t>
      </w:r>
      <w:r>
        <w:rPr>
          <w:sz w:val="22"/>
          <w:szCs w:val="22"/>
        </w:rPr>
        <w:t xml:space="preserve"> com </w:t>
      </w:r>
      <w:r>
        <w:rPr>
          <w:sz w:val="22"/>
          <w:szCs w:val="22"/>
        </w:rPr>
        <w:lastRenderedPageBreak/>
        <w:t xml:space="preserve">critérios antigos, como o </w:t>
      </w:r>
      <w:r w:rsidRPr="00537957">
        <w:rPr>
          <w:i/>
          <w:iCs/>
          <w:sz w:val="22"/>
          <w:szCs w:val="22"/>
        </w:rPr>
        <w:t xml:space="preserve">International Pediatric Sepsis Consensus Conference </w:t>
      </w:r>
      <w:r>
        <w:rPr>
          <w:sz w:val="22"/>
          <w:szCs w:val="22"/>
        </w:rPr>
        <w:t xml:space="preserve">(IPSCC). </w:t>
      </w:r>
    </w:p>
    <w:p w14:paraId="21A6DF04" w14:textId="699FA8BC" w:rsidR="00090B24" w:rsidRPr="00330190" w:rsidRDefault="00323238" w:rsidP="00330190">
      <w:pPr>
        <w:spacing w:after="160" w:line="24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Palavras-chave: </w:t>
      </w:r>
      <w:r>
        <w:rPr>
          <w:sz w:val="22"/>
          <w:szCs w:val="22"/>
        </w:rPr>
        <w:t xml:space="preserve">Sepsis. Emergency. Pediatric </w:t>
      </w:r>
    </w:p>
    <w:p w14:paraId="21A6DF05" w14:textId="77777777" w:rsidR="00090B24" w:rsidRDefault="00323238">
      <w:pPr>
        <w:spacing w:line="276" w:lineRule="auto"/>
        <w:rPr>
          <w:b/>
        </w:rPr>
      </w:pPr>
      <w:r>
        <w:rPr>
          <w:b/>
        </w:rPr>
        <w:t>REFERÊNCIAS BIBLIOGRÁFICAS</w:t>
      </w:r>
    </w:p>
    <w:p w14:paraId="21A6DF06" w14:textId="77777777" w:rsidR="00090B24" w:rsidRDefault="00090B24">
      <w:pPr>
        <w:spacing w:line="240" w:lineRule="auto"/>
        <w:jc w:val="left"/>
        <w:rPr>
          <w:sz w:val="20"/>
          <w:szCs w:val="20"/>
        </w:rPr>
      </w:pPr>
    </w:p>
    <w:p w14:paraId="1DF70B10" w14:textId="77777777" w:rsidR="00422D70" w:rsidRDefault="00422D70" w:rsidP="00422D70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JABORNISKY, R.; KUPPERMANN, N.; GONZÁLEZ-DAMBRAUSKAS, S. Transitioning From SIRS to Phoenix With the Updated Pediatric Sepsis Criteria: The Difficult Task of Simplifying the Complex. </w:t>
      </w:r>
      <w:r>
        <w:rPr>
          <w:b/>
          <w:sz w:val="20"/>
          <w:szCs w:val="20"/>
        </w:rPr>
        <w:t>JAMA</w:t>
      </w:r>
      <w:r>
        <w:rPr>
          <w:sz w:val="20"/>
          <w:szCs w:val="20"/>
        </w:rPr>
        <w:t>, 21 jan. 2024.</w:t>
      </w:r>
    </w:p>
    <w:p w14:paraId="6317AA8F" w14:textId="77777777" w:rsidR="00422D70" w:rsidRDefault="00422D70">
      <w:pPr>
        <w:spacing w:line="240" w:lineRule="auto"/>
        <w:jc w:val="left"/>
        <w:rPr>
          <w:sz w:val="20"/>
          <w:szCs w:val="20"/>
        </w:rPr>
      </w:pPr>
    </w:p>
    <w:p w14:paraId="21A6DF07" w14:textId="5236BA31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MENON, K. et al. Criteria for Pediatric Sepsis—A Systematic Review and Meta-Analysis by the Pediatric Sepsis Definition Taskforce. </w:t>
      </w:r>
      <w:r>
        <w:rPr>
          <w:b/>
          <w:sz w:val="20"/>
          <w:szCs w:val="20"/>
        </w:rPr>
        <w:t>Critical Care Medicine</w:t>
      </w:r>
      <w:r>
        <w:rPr>
          <w:sz w:val="20"/>
          <w:szCs w:val="20"/>
        </w:rPr>
        <w:t>, v. 50, n. 1, p. 21–36, 6 out. 2021.</w:t>
      </w:r>
    </w:p>
    <w:p w14:paraId="21A6DF08" w14:textId="77777777" w:rsidR="00090B24" w:rsidRDefault="00090B24">
      <w:pPr>
        <w:spacing w:line="240" w:lineRule="auto"/>
        <w:jc w:val="left"/>
        <w:rPr>
          <w:sz w:val="20"/>
          <w:szCs w:val="20"/>
        </w:rPr>
      </w:pPr>
    </w:p>
    <w:p w14:paraId="21A6DF09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SANCHEZ-PINTO, L. N. et al. Development and Validation of the Phoenix Criteria for Pediatric Sepsis and Septic Shock. </w:t>
      </w:r>
      <w:r>
        <w:rPr>
          <w:b/>
          <w:sz w:val="20"/>
          <w:szCs w:val="20"/>
        </w:rPr>
        <w:t>JAMA</w:t>
      </w:r>
      <w:r>
        <w:rPr>
          <w:sz w:val="20"/>
          <w:szCs w:val="20"/>
        </w:rPr>
        <w:t>, 21 jan. 2024.</w:t>
      </w:r>
    </w:p>
    <w:p w14:paraId="21A6DF0A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‌</w:t>
      </w:r>
    </w:p>
    <w:p w14:paraId="21A6DF0B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SCHLAPBACH, L. J. et al. International Consensus Criteria for Pediatric Sepsis and Septic Shock. </w:t>
      </w:r>
      <w:r>
        <w:rPr>
          <w:b/>
          <w:sz w:val="20"/>
          <w:szCs w:val="20"/>
        </w:rPr>
        <w:t>JAMA</w:t>
      </w:r>
      <w:r>
        <w:rPr>
          <w:sz w:val="20"/>
          <w:szCs w:val="20"/>
        </w:rPr>
        <w:t>, v. 331, n. 8, 21 jan. 2024.</w:t>
      </w:r>
    </w:p>
    <w:p w14:paraId="21A6DF0E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‌</w:t>
      </w:r>
    </w:p>
    <w:p w14:paraId="21A6DF0F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VANESSA SOARES LANZIOTTI et al. New Phoenix criteria for pediatric sepsis and septic shock: the strengths and the future of a comprehensive perspective. </w:t>
      </w:r>
      <w:r>
        <w:rPr>
          <w:b/>
          <w:sz w:val="20"/>
          <w:szCs w:val="20"/>
        </w:rPr>
        <w:t>Critical Care Science</w:t>
      </w:r>
      <w:r>
        <w:rPr>
          <w:sz w:val="20"/>
          <w:szCs w:val="20"/>
        </w:rPr>
        <w:t>, v. 36, 1 jan. 2024.</w:t>
      </w:r>
    </w:p>
    <w:p w14:paraId="21A6DF10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‌</w:t>
      </w:r>
    </w:p>
    <w:p w14:paraId="21A6DF11" w14:textId="77777777" w:rsidR="00090B24" w:rsidRDefault="00090B24">
      <w:pPr>
        <w:spacing w:line="240" w:lineRule="auto"/>
        <w:jc w:val="left"/>
        <w:rPr>
          <w:sz w:val="20"/>
          <w:szCs w:val="20"/>
        </w:rPr>
      </w:pPr>
    </w:p>
    <w:p w14:paraId="21A6DF12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‌</w:t>
      </w:r>
    </w:p>
    <w:p w14:paraId="21A6DF13" w14:textId="77777777" w:rsidR="00090B24" w:rsidRDefault="00323238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‌</w:t>
      </w:r>
    </w:p>
    <w:p w14:paraId="21A6DF14" w14:textId="77777777" w:rsidR="00090B24" w:rsidRDefault="00090B24">
      <w:pPr>
        <w:spacing w:line="240" w:lineRule="auto"/>
        <w:jc w:val="left"/>
        <w:rPr>
          <w:sz w:val="20"/>
          <w:szCs w:val="20"/>
        </w:rPr>
      </w:pPr>
    </w:p>
    <w:sectPr w:rsidR="00090B24">
      <w:headerReference w:type="default" r:id="rId9"/>
      <w:footerReference w:type="default" r:id="rId10"/>
      <w:headerReference w:type="first" r:id="rId11"/>
      <w:footerReference w:type="first" r:id="rId12"/>
      <w:pgSz w:w="8419" w:h="11906"/>
      <w:pgMar w:top="567" w:right="567" w:bottom="567" w:left="567" w:header="709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FFFD22" w14:textId="77777777" w:rsidR="00233C90" w:rsidRDefault="00233C90">
      <w:pPr>
        <w:spacing w:line="240" w:lineRule="auto"/>
      </w:pPr>
      <w:r>
        <w:separator/>
      </w:r>
    </w:p>
  </w:endnote>
  <w:endnote w:type="continuationSeparator" w:id="0">
    <w:p w14:paraId="0BCAE0D3" w14:textId="77777777" w:rsidR="00233C90" w:rsidRDefault="0023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13F66DA9-49AD-4706-84FA-DD104CBA38DC}"/>
    <w:embedBold r:id="rId2" w:fontKey="{A58B363D-DFF7-4EAE-85D0-14FE2C08E8B3}"/>
    <w:embedItalic r:id="rId3" w:fontKey="{DC2646DD-27B9-475F-9D30-0E9D07A426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D3D257A-96DB-4C33-AD65-8FBB120C47DD}"/>
    <w:embedBold r:id="rId5" w:fontKey="{30B582E8-F23B-4180-B365-5BF6CAF1FF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02D17A8-3A68-4565-87BC-69B7E11E9F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A9DC9538-7305-4782-AF2F-8A7D6DAFCB8D}"/>
  </w:font>
  <w:font w:name="Minion Pro">
    <w:panose1 w:val="00000000000000000000"/>
    <w:charset w:val="00"/>
    <w:family w:val="roman"/>
    <w:notTrueType/>
    <w:pitch w:val="default"/>
  </w:font>
  <w:font w:name="BookmanITC Lt BT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Bold r:id="rId8" w:fontKey="{7C2A6BB4-EE4B-4A8E-8094-0CAECC65A51B}"/>
  </w:font>
  <w:font w:name="Droid Sans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Rotis SemiSans Std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WGL4 BT">
    <w:panose1 w:val="00000000000000000000"/>
    <w:charset w:val="00"/>
    <w:family w:val="roman"/>
    <w:notTrueType/>
    <w:pitch w:val="default"/>
  </w:font>
  <w:font w:name="News Gothic St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9" w:fontKey="{F1F64160-7102-44D1-B91F-24836C3F6EF6}"/>
  </w:font>
  <w:font w:name="BVYDUB+OfficinaSans-Book">
    <w:panose1 w:val="00000000000000000000"/>
    <w:charset w:val="00"/>
    <w:family w:val="roman"/>
    <w:notTrueType/>
    <w:pitch w:val="default"/>
  </w:font>
  <w:font w:name="Garamond BookCondensed">
    <w:panose1 w:val="00000000000000000000"/>
    <w:charset w:val="00"/>
    <w:family w:val="roman"/>
    <w:notTrueType/>
    <w:pitch w:val="default"/>
  </w:font>
  <w:font w:name="Palatin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6DF1B" w14:textId="6B4CF31D" w:rsidR="00090B24" w:rsidRDefault="00323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 w:rsidR="00F566B5"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21A6DF1C" w14:textId="77777777" w:rsidR="00090B24" w:rsidRDefault="00090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6DF1E" w14:textId="77777777" w:rsidR="00090B24" w:rsidRDefault="00323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21A6DF1F" w14:textId="77777777" w:rsidR="00090B24" w:rsidRDefault="00090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A2F9C" w14:textId="77777777" w:rsidR="00233C90" w:rsidRDefault="00233C90">
      <w:pPr>
        <w:spacing w:line="240" w:lineRule="auto"/>
      </w:pPr>
      <w:r>
        <w:separator/>
      </w:r>
    </w:p>
  </w:footnote>
  <w:footnote w:type="continuationSeparator" w:id="0">
    <w:p w14:paraId="2DAB25AF" w14:textId="77777777" w:rsidR="00233C90" w:rsidRDefault="00233C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6DF15" w14:textId="77777777" w:rsidR="00090B24" w:rsidRDefault="00090B2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sz w:val="20"/>
        <w:szCs w:val="20"/>
      </w:rPr>
    </w:pPr>
  </w:p>
  <w:tbl>
    <w:tblPr>
      <w:tblStyle w:val="a"/>
      <w:tblW w:w="6705" w:type="dxa"/>
      <w:tblInd w:w="0" w:type="dxa"/>
      <w:tblLayout w:type="fixed"/>
      <w:tblLook w:val="0600" w:firstRow="0" w:lastRow="0" w:firstColumn="0" w:lastColumn="0" w:noHBand="1" w:noVBand="1"/>
    </w:tblPr>
    <w:tblGrid>
      <w:gridCol w:w="2235"/>
      <w:gridCol w:w="2235"/>
      <w:gridCol w:w="2235"/>
    </w:tblGrid>
    <w:tr w:rsidR="00090B24" w14:paraId="21A6DF19" w14:textId="77777777">
      <w:tc>
        <w:tcPr>
          <w:tcW w:w="2235" w:type="dxa"/>
        </w:tcPr>
        <w:p w14:paraId="21A6DF16" w14:textId="77777777" w:rsidR="00090B24" w:rsidRDefault="00090B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-115"/>
            <w:jc w:val="left"/>
            <w:rPr>
              <w:rFonts w:eastAsia="Arial"/>
              <w:color w:val="000000"/>
            </w:rPr>
          </w:pPr>
        </w:p>
      </w:tc>
      <w:tc>
        <w:tcPr>
          <w:tcW w:w="2235" w:type="dxa"/>
        </w:tcPr>
        <w:p w14:paraId="21A6DF17" w14:textId="77777777" w:rsidR="00090B24" w:rsidRDefault="003232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noProof/>
              <w:color w:val="000000"/>
            </w:rPr>
            <w:drawing>
              <wp:inline distT="0" distB="0" distL="0" distR="0" wp14:anchorId="21A6DF20" wp14:editId="21A6DF21">
                <wp:extent cx="761811" cy="534988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811" cy="5349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</w:tcPr>
        <w:p w14:paraId="21A6DF18" w14:textId="77777777" w:rsidR="00090B24" w:rsidRDefault="00090B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right="-115"/>
            <w:jc w:val="right"/>
            <w:rPr>
              <w:rFonts w:eastAsia="Arial"/>
              <w:color w:val="000000"/>
            </w:rPr>
          </w:pPr>
        </w:p>
      </w:tc>
    </w:tr>
  </w:tbl>
  <w:p w14:paraId="21A6DF1A" w14:textId="77777777" w:rsidR="00090B24" w:rsidRDefault="00090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eastAsia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6DF1D" w14:textId="77777777" w:rsidR="00090B24" w:rsidRDefault="00323238">
    <w:pPr>
      <w:spacing w:line="276" w:lineRule="auto"/>
      <w:jc w:val="center"/>
      <w:rPr>
        <w:sz w:val="12"/>
        <w:szCs w:val="12"/>
      </w:rPr>
    </w:pPr>
    <w:r>
      <w:rPr>
        <w:sz w:val="12"/>
        <w:szCs w:val="12"/>
      </w:rPr>
      <w:t>Educação em Saúde: Percepção de Profissionais atuantes na Atenção Básica à Saúde de um município paraibano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C316F4"/>
    <w:multiLevelType w:val="multilevel"/>
    <w:tmpl w:val="7FC2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07256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B24"/>
    <w:rsid w:val="00023A63"/>
    <w:rsid w:val="0003422B"/>
    <w:rsid w:val="0004097F"/>
    <w:rsid w:val="00090B24"/>
    <w:rsid w:val="0009156D"/>
    <w:rsid w:val="000B214F"/>
    <w:rsid w:val="000F1B2A"/>
    <w:rsid w:val="00144537"/>
    <w:rsid w:val="001A3565"/>
    <w:rsid w:val="002215AA"/>
    <w:rsid w:val="00233C90"/>
    <w:rsid w:val="002D1398"/>
    <w:rsid w:val="002E11B4"/>
    <w:rsid w:val="00322B83"/>
    <w:rsid w:val="00323238"/>
    <w:rsid w:val="00330190"/>
    <w:rsid w:val="00344F98"/>
    <w:rsid w:val="00365C4B"/>
    <w:rsid w:val="00373F4C"/>
    <w:rsid w:val="00385AAC"/>
    <w:rsid w:val="003A4D07"/>
    <w:rsid w:val="003A5129"/>
    <w:rsid w:val="003A654E"/>
    <w:rsid w:val="003C732D"/>
    <w:rsid w:val="00407BEE"/>
    <w:rsid w:val="00422D70"/>
    <w:rsid w:val="00456423"/>
    <w:rsid w:val="00512DBC"/>
    <w:rsid w:val="00537957"/>
    <w:rsid w:val="005F693D"/>
    <w:rsid w:val="00615572"/>
    <w:rsid w:val="00712561"/>
    <w:rsid w:val="007223F0"/>
    <w:rsid w:val="008629CD"/>
    <w:rsid w:val="008F40DE"/>
    <w:rsid w:val="00942FA8"/>
    <w:rsid w:val="00946C6E"/>
    <w:rsid w:val="00991F29"/>
    <w:rsid w:val="009C4927"/>
    <w:rsid w:val="009D16E9"/>
    <w:rsid w:val="00A3403C"/>
    <w:rsid w:val="00AF3EA6"/>
    <w:rsid w:val="00B45876"/>
    <w:rsid w:val="00BE21F5"/>
    <w:rsid w:val="00C250B6"/>
    <w:rsid w:val="00C52FD3"/>
    <w:rsid w:val="00C66D3F"/>
    <w:rsid w:val="00C90F0D"/>
    <w:rsid w:val="00CB17BF"/>
    <w:rsid w:val="00D31AEF"/>
    <w:rsid w:val="00DA3691"/>
    <w:rsid w:val="00E366F4"/>
    <w:rsid w:val="00EA4241"/>
    <w:rsid w:val="00ED7D4E"/>
    <w:rsid w:val="00F047C5"/>
    <w:rsid w:val="00F52ABF"/>
    <w:rsid w:val="00F566B5"/>
    <w:rsid w:val="00F81FED"/>
    <w:rsid w:val="00FD15AF"/>
    <w:rsid w:val="00FE7C40"/>
    <w:rsid w:val="00FF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6DEF5"/>
  <w15:docId w15:val="{B3639862-3523-4580-881F-07997004B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4AF"/>
    <w:rPr>
      <w:rFonts w:eastAsia="Times New Roman"/>
    </w:rPr>
  </w:style>
  <w:style w:type="paragraph" w:styleId="Ttulo1">
    <w:name w:val="heading 1"/>
    <w:basedOn w:val="Normal"/>
    <w:link w:val="Ttulo1Char"/>
    <w:uiPriority w:val="9"/>
    <w:qFormat/>
    <w:rsid w:val="00CC233A"/>
    <w:pPr>
      <w:spacing w:before="100" w:beforeAutospacing="1" w:after="100" w:afterAutospacing="1" w:line="240" w:lineRule="auto"/>
      <w:jc w:val="left"/>
      <w:outlineLvl w:val="0"/>
    </w:pPr>
    <w:rPr>
      <w:b/>
      <w:bCs/>
      <w:color w:val="365F91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233A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233A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3"/>
    </w:pPr>
    <w:rPr>
      <w:rFonts w:ascii="Calibri Light" w:hAnsi="Calibri Light"/>
      <w:i/>
      <w:iCs/>
      <w:color w:val="2E74B5"/>
      <w:kern w:val="2"/>
      <w:lang w:eastAsia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4"/>
    </w:pPr>
    <w:rPr>
      <w:rFonts w:ascii="Calibri Light" w:hAnsi="Calibri Light"/>
      <w:color w:val="2E74B5"/>
      <w:kern w:val="2"/>
      <w:lang w:eastAsia="ar-SA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5"/>
    </w:pPr>
    <w:rPr>
      <w:rFonts w:ascii="Calibri Light" w:hAnsi="Calibri Light"/>
      <w:color w:val="1F4D78"/>
      <w:kern w:val="2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CC233A"/>
    <w:pPr>
      <w:suppressAutoHyphens/>
      <w:spacing w:line="240" w:lineRule="auto"/>
      <w:jc w:val="center"/>
    </w:pPr>
    <w:rPr>
      <w:rFonts w:ascii="Times New Roman" w:hAnsi="Times New Roman"/>
      <w:b/>
      <w:bCs/>
      <w:lang w:eastAsia="ar-SA"/>
    </w:rPr>
  </w:style>
  <w:style w:type="paragraph" w:styleId="SemEspaamento">
    <w:name w:val="No Spacing"/>
    <w:link w:val="SemEspaamentoChar"/>
    <w:uiPriority w:val="1"/>
    <w:qFormat/>
    <w:rsid w:val="00AD2DEB"/>
    <w:rPr>
      <w:sz w:val="22"/>
      <w:szCs w:val="22"/>
      <w:lang w:eastAsia="en-US"/>
    </w:rPr>
  </w:style>
  <w:style w:type="paragraph" w:customStyle="1" w:styleId="Default">
    <w:name w:val="Default"/>
    <w:rsid w:val="00AD2DEB"/>
    <w:pPr>
      <w:autoSpaceDE w:val="0"/>
      <w:autoSpaceDN w:val="0"/>
      <w:adjustRightInd w:val="0"/>
    </w:pPr>
    <w:rPr>
      <w:rFonts w:eastAsia="Times New Roman"/>
      <w:b/>
      <w:bCs/>
      <w:color w:val="000000"/>
      <w:lang w:eastAsia="en-US"/>
    </w:rPr>
  </w:style>
  <w:style w:type="character" w:customStyle="1" w:styleId="SemEspaamentoChar">
    <w:name w:val="Sem Espaçamento Char"/>
    <w:link w:val="SemEspaamento"/>
    <w:uiPriority w:val="1"/>
    <w:rsid w:val="00AD2DEB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EE20D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link w:val="Cabealho"/>
    <w:uiPriority w:val="99"/>
    <w:rsid w:val="00EE20DF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E20D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link w:val="Rodap"/>
    <w:uiPriority w:val="99"/>
    <w:rsid w:val="00EE20DF"/>
    <w:rPr>
      <w:rFonts w:ascii="Arial" w:eastAsia="Times New Roman" w:hAnsi="Arial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6658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585F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66585F"/>
    <w:rPr>
      <w:rFonts w:ascii="Arial" w:eastAsia="Times New Roman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585F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6585F"/>
    <w:rPr>
      <w:rFonts w:ascii="Arial" w:eastAsia="Times New Roman" w:hAnsi="Arial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8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85F"/>
    <w:rPr>
      <w:rFonts w:ascii="Tahoma" w:eastAsia="Times New Roman" w:hAnsi="Tahoma" w:cs="Tahoma"/>
      <w:sz w:val="16"/>
      <w:szCs w:val="16"/>
    </w:rPr>
  </w:style>
  <w:style w:type="character" w:customStyle="1" w:styleId="Ttulo1Char">
    <w:name w:val="Título 1 Char"/>
    <w:link w:val="Ttulo1"/>
    <w:uiPriority w:val="9"/>
    <w:rsid w:val="00CC233A"/>
    <w:rPr>
      <w:rFonts w:ascii="Arial" w:eastAsia="Times New Roman" w:hAnsi="Arial"/>
      <w:b/>
      <w:bCs/>
      <w:color w:val="365F91"/>
      <w:sz w:val="28"/>
      <w:szCs w:val="28"/>
      <w:lang w:eastAsia="en-US"/>
    </w:rPr>
  </w:style>
  <w:style w:type="character" w:customStyle="1" w:styleId="Ttulo2Char">
    <w:name w:val="Título 2 Char"/>
    <w:link w:val="Ttulo2"/>
    <w:uiPriority w:val="9"/>
    <w:rsid w:val="00CC233A"/>
    <w:rPr>
      <w:rFonts w:ascii="Calibri Light" w:eastAsia="Times New Roman" w:hAnsi="Calibri Light"/>
      <w:b/>
      <w:bCs/>
      <w:color w:val="5B9BD5"/>
      <w:sz w:val="26"/>
      <w:szCs w:val="26"/>
    </w:rPr>
  </w:style>
  <w:style w:type="character" w:customStyle="1" w:styleId="Ttulo3Char">
    <w:name w:val="Título 3 Char"/>
    <w:link w:val="Ttulo3"/>
    <w:uiPriority w:val="9"/>
    <w:rsid w:val="00CC233A"/>
    <w:rPr>
      <w:rFonts w:ascii="Calibri Light" w:eastAsia="Times New Roman" w:hAnsi="Calibri Light"/>
      <w:b/>
      <w:bCs/>
      <w:color w:val="5B9BD5"/>
      <w:sz w:val="24"/>
      <w:szCs w:val="24"/>
    </w:rPr>
  </w:style>
  <w:style w:type="character" w:customStyle="1" w:styleId="Ttulo4Char">
    <w:name w:val="Título 4 Char"/>
    <w:link w:val="Ttulo4"/>
    <w:uiPriority w:val="9"/>
    <w:semiHidden/>
    <w:rsid w:val="00CC233A"/>
    <w:rPr>
      <w:rFonts w:ascii="Calibri Light" w:eastAsia="Times New Roman" w:hAnsi="Calibri Light"/>
      <w:i/>
      <w:iCs/>
      <w:color w:val="2E74B5"/>
      <w:kern w:val="2"/>
      <w:sz w:val="24"/>
      <w:szCs w:val="24"/>
      <w:lang w:eastAsia="ar-SA"/>
    </w:rPr>
  </w:style>
  <w:style w:type="character" w:customStyle="1" w:styleId="Ttulo5Char">
    <w:name w:val="Título 5 Char"/>
    <w:link w:val="Ttulo5"/>
    <w:uiPriority w:val="9"/>
    <w:semiHidden/>
    <w:rsid w:val="00CC233A"/>
    <w:rPr>
      <w:rFonts w:ascii="Calibri Light" w:eastAsia="Times New Roman" w:hAnsi="Calibri Light"/>
      <w:color w:val="2E74B5"/>
      <w:kern w:val="2"/>
      <w:sz w:val="24"/>
      <w:szCs w:val="24"/>
      <w:lang w:eastAsia="ar-SA"/>
    </w:rPr>
  </w:style>
  <w:style w:type="character" w:customStyle="1" w:styleId="Ttulo6Char">
    <w:name w:val="Título 6 Char"/>
    <w:link w:val="Ttulo6"/>
    <w:uiPriority w:val="9"/>
    <w:semiHidden/>
    <w:rsid w:val="00CC233A"/>
    <w:rPr>
      <w:rFonts w:ascii="Calibri Light" w:eastAsia="Times New Roman" w:hAnsi="Calibri Light"/>
      <w:color w:val="1F4D78"/>
      <w:kern w:val="2"/>
      <w:sz w:val="24"/>
      <w:szCs w:val="24"/>
      <w:lang w:eastAsia="ar-SA"/>
    </w:rPr>
  </w:style>
  <w:style w:type="paragraph" w:styleId="NormalWeb">
    <w:name w:val="Normal (Web)"/>
    <w:basedOn w:val="Normal"/>
    <w:link w:val="NormalWebChar"/>
    <w:uiPriority w:val="99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NormalWebChar">
    <w:name w:val="Normal (Web) Char"/>
    <w:link w:val="NormalWeb"/>
    <w:uiPriority w:val="99"/>
    <w:rsid w:val="00CC233A"/>
    <w:rPr>
      <w:rFonts w:ascii="Times New Roman" w:eastAsia="Times New Roman" w:hAnsi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CC233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styleId="nfase">
    <w:name w:val="Emphasis"/>
    <w:uiPriority w:val="20"/>
    <w:qFormat/>
    <w:rsid w:val="00CC233A"/>
    <w:rPr>
      <w:i/>
      <w:iCs/>
    </w:rPr>
  </w:style>
  <w:style w:type="character" w:styleId="Forte">
    <w:name w:val="Strong"/>
    <w:aliases w:val="Desenvolvimento"/>
    <w:uiPriority w:val="22"/>
    <w:qFormat/>
    <w:rsid w:val="00CC233A"/>
    <w:rPr>
      <w:b/>
      <w:bCs/>
    </w:rPr>
  </w:style>
  <w:style w:type="paragraph" w:customStyle="1" w:styleId="TextosemFormatao1">
    <w:name w:val="Texto sem Formatação1"/>
    <w:basedOn w:val="Normal"/>
    <w:rsid w:val="00CC233A"/>
    <w:pPr>
      <w:overflowPunct w:val="0"/>
      <w:autoSpaceDE w:val="0"/>
      <w:autoSpaceDN w:val="0"/>
      <w:adjustRightInd w:val="0"/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null">
    <w:name w:val="null"/>
    <w:rsid w:val="00CC233A"/>
  </w:style>
  <w:style w:type="paragraph" w:customStyle="1" w:styleId="Endereos">
    <w:name w:val="Endereços"/>
    <w:basedOn w:val="Normal"/>
    <w:rsid w:val="00CC233A"/>
    <w:pPr>
      <w:suppressAutoHyphens/>
      <w:spacing w:line="240" w:lineRule="auto"/>
      <w:jc w:val="center"/>
    </w:pPr>
    <w:rPr>
      <w:sz w:val="20"/>
      <w:lang w:eastAsia="ar-SA"/>
    </w:rPr>
  </w:style>
  <w:style w:type="paragraph" w:styleId="PargrafodaLista">
    <w:name w:val="List Paragraph"/>
    <w:aliases w:val="Texto ABNT"/>
    <w:basedOn w:val="Normal"/>
    <w:uiPriority w:val="34"/>
    <w:qFormat/>
    <w:rsid w:val="00CC233A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CC233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A8"/>
    <w:uiPriority w:val="99"/>
    <w:rsid w:val="00CC233A"/>
    <w:rPr>
      <w:rFonts w:cs="Garamond"/>
      <w:color w:val="000000"/>
      <w:sz w:val="12"/>
      <w:szCs w:val="12"/>
    </w:rPr>
  </w:style>
  <w:style w:type="character" w:styleId="Hyperlink">
    <w:name w:val="Hyperlink"/>
    <w:uiPriority w:val="99"/>
    <w:unhideWhenUsed/>
    <w:rsid w:val="00CC233A"/>
    <w:rPr>
      <w:color w:val="0563C1"/>
      <w:u w:val="single"/>
    </w:rPr>
  </w:style>
  <w:style w:type="character" w:customStyle="1" w:styleId="apple-converted-space">
    <w:name w:val="apple-converted-space"/>
    <w:rsid w:val="00CC233A"/>
  </w:style>
  <w:style w:type="paragraph" w:styleId="Textodenotaderodap">
    <w:name w:val="footnote text"/>
    <w:basedOn w:val="Normal"/>
    <w:link w:val="TextodenotaderodapChar"/>
    <w:uiPriority w:val="99"/>
    <w:unhideWhenUsed/>
    <w:rsid w:val="00CC233A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CC233A"/>
    <w:rPr>
      <w:rFonts w:eastAsia="Times New Roman"/>
    </w:rPr>
  </w:style>
  <w:style w:type="character" w:styleId="nfaseSutil">
    <w:name w:val="Subtle Emphasis"/>
    <w:qFormat/>
    <w:rsid w:val="00CC233A"/>
    <w:rPr>
      <w:i/>
      <w:iCs/>
      <w:color w:val="7F7F7F"/>
    </w:rPr>
  </w:style>
  <w:style w:type="character" w:customStyle="1" w:styleId="spelle">
    <w:name w:val="spelle"/>
    <w:rsid w:val="00CC233A"/>
  </w:style>
  <w:style w:type="table" w:styleId="SombreamentoClaro-nfase3">
    <w:name w:val="Light Shading Accent 3"/>
    <w:basedOn w:val="Tabelanormal"/>
    <w:uiPriority w:val="60"/>
    <w:rsid w:val="00CC233A"/>
    <w:rPr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CC233A"/>
    <w:pPr>
      <w:spacing w:after="200" w:line="240" w:lineRule="auto"/>
      <w:jc w:val="left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hps">
    <w:name w:val="hps"/>
    <w:rsid w:val="00CC233A"/>
  </w:style>
  <w:style w:type="character" w:customStyle="1" w:styleId="A15">
    <w:name w:val="A15"/>
    <w:uiPriority w:val="99"/>
    <w:rsid w:val="00CC233A"/>
    <w:rPr>
      <w:color w:val="000000"/>
      <w:sz w:val="11"/>
      <w:szCs w:val="11"/>
    </w:rPr>
  </w:style>
  <w:style w:type="character" w:customStyle="1" w:styleId="A3">
    <w:name w:val="A3"/>
    <w:uiPriority w:val="99"/>
    <w:rsid w:val="00CC233A"/>
    <w:rPr>
      <w:rFonts w:cs="Minion Pro"/>
      <w:b/>
      <w:bCs/>
      <w:color w:val="000000"/>
      <w:sz w:val="32"/>
      <w:szCs w:val="32"/>
    </w:rPr>
  </w:style>
  <w:style w:type="character" w:customStyle="1" w:styleId="A5">
    <w:name w:val="A5"/>
    <w:uiPriority w:val="99"/>
    <w:rsid w:val="00CC233A"/>
    <w:rPr>
      <w:rFonts w:cs="Minion Pro"/>
      <w:color w:val="000000"/>
      <w:sz w:val="9"/>
      <w:szCs w:val="9"/>
    </w:rPr>
  </w:style>
  <w:style w:type="paragraph" w:customStyle="1" w:styleId="ecxmsonormal">
    <w:name w:val="ecxmsonormal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ecxapple-converted-space">
    <w:name w:val="ecxapple-converted-space"/>
    <w:rsid w:val="00CC233A"/>
  </w:style>
  <w:style w:type="paragraph" w:customStyle="1" w:styleId="Pa6">
    <w:name w:val="Pa6"/>
    <w:basedOn w:val="Default"/>
    <w:next w:val="Default"/>
    <w:uiPriority w:val="99"/>
    <w:rsid w:val="00CC233A"/>
    <w:pPr>
      <w:spacing w:line="181" w:lineRule="atLeast"/>
    </w:pPr>
    <w:rPr>
      <w:rFonts w:ascii="BookmanITC Lt BT" w:eastAsia="Calibri" w:hAnsi="BookmanITC Lt BT" w:cs="Times New Roman"/>
      <w:b w:val="0"/>
      <w:bCs w:val="0"/>
      <w:color w:val="auto"/>
      <w:lang w:eastAsia="pt-BR"/>
    </w:rPr>
  </w:style>
  <w:style w:type="character" w:customStyle="1" w:styleId="A9">
    <w:name w:val="A9"/>
    <w:uiPriority w:val="99"/>
    <w:rsid w:val="00CC233A"/>
    <w:rPr>
      <w:rFonts w:cs="BookmanITC Lt BT"/>
      <w:color w:val="000000"/>
      <w:sz w:val="10"/>
      <w:szCs w:val="10"/>
    </w:rPr>
  </w:style>
  <w:style w:type="paragraph" w:customStyle="1" w:styleId="Pa3">
    <w:name w:val="Pa3"/>
    <w:basedOn w:val="Normal"/>
    <w:next w:val="Normal"/>
    <w:uiPriority w:val="99"/>
    <w:rsid w:val="00CC233A"/>
    <w:pPr>
      <w:autoSpaceDE w:val="0"/>
      <w:autoSpaceDN w:val="0"/>
      <w:adjustRightInd w:val="0"/>
      <w:spacing w:line="201" w:lineRule="atLeast"/>
      <w:jc w:val="left"/>
    </w:pPr>
    <w:rPr>
      <w:rFonts w:ascii="Times New Roman" w:eastAsia="Calibri" w:hAnsi="Times New Roman"/>
      <w:lang w:eastAsia="en-US"/>
    </w:rPr>
  </w:style>
  <w:style w:type="paragraph" w:customStyle="1" w:styleId="Pa2">
    <w:name w:val="Pa2"/>
    <w:basedOn w:val="Default"/>
    <w:next w:val="Default"/>
    <w:uiPriority w:val="99"/>
    <w:rsid w:val="00CC233A"/>
    <w:pPr>
      <w:spacing w:line="161" w:lineRule="atLeast"/>
    </w:pPr>
    <w:rPr>
      <w:rFonts w:ascii="Times New Roman" w:eastAsia="Calibri" w:hAnsi="Times New Roman" w:cs="Times New Roman"/>
      <w:b w:val="0"/>
      <w:bCs w:val="0"/>
      <w:color w:val="auto"/>
    </w:rPr>
  </w:style>
  <w:style w:type="character" w:customStyle="1" w:styleId="A1">
    <w:name w:val="A1"/>
    <w:uiPriority w:val="99"/>
    <w:rsid w:val="00CC233A"/>
    <w:rPr>
      <w:color w:val="000000"/>
      <w:sz w:val="9"/>
      <w:szCs w:val="9"/>
    </w:rPr>
  </w:style>
  <w:style w:type="paragraph" w:customStyle="1" w:styleId="Pa12">
    <w:name w:val="Pa12"/>
    <w:basedOn w:val="Default"/>
    <w:next w:val="Default"/>
    <w:uiPriority w:val="99"/>
    <w:rsid w:val="00CC233A"/>
    <w:pPr>
      <w:spacing w:line="201" w:lineRule="atLeast"/>
    </w:pPr>
    <w:rPr>
      <w:rFonts w:ascii="Times New Roman" w:eastAsia="Calibri" w:hAnsi="Times New Roman" w:cs="Times New Roman"/>
      <w:b w:val="0"/>
      <w:bCs w:val="0"/>
      <w:color w:val="auto"/>
    </w:rPr>
  </w:style>
  <w:style w:type="paragraph" w:customStyle="1" w:styleId="ecxpargrafodalista2">
    <w:name w:val="ecxpargrafodalista2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Ttulo10">
    <w:name w:val="Título1"/>
    <w:basedOn w:val="Normal"/>
    <w:next w:val="Corpodetexto"/>
    <w:rsid w:val="00CC233A"/>
    <w:pPr>
      <w:keepNext/>
      <w:suppressAutoHyphens/>
      <w:spacing w:before="240" w:after="120"/>
      <w:jc w:val="center"/>
    </w:pPr>
    <w:rPr>
      <w:rFonts w:eastAsia="Lucida Sans Unicode"/>
      <w:b/>
      <w:bCs/>
      <w:kern w:val="1"/>
      <w:sz w:val="28"/>
      <w:szCs w:val="28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C233A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CC233A"/>
    <w:rPr>
      <w:rFonts w:ascii="Arial" w:eastAsia="Times New Roman" w:hAnsi="Arial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CC23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CC233A"/>
    <w:rPr>
      <w:rFonts w:ascii="Courier New" w:eastAsia="Times New Roman" w:hAnsi="Courier New"/>
    </w:rPr>
  </w:style>
  <w:style w:type="table" w:customStyle="1" w:styleId="Tabelacomgrade1">
    <w:name w:val="Tabela com grade1"/>
    <w:basedOn w:val="Tabelanormal"/>
    <w:rsid w:val="00CC233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CC233A"/>
  </w:style>
  <w:style w:type="character" w:customStyle="1" w:styleId="spellingerror">
    <w:name w:val="spellingerror"/>
    <w:rsid w:val="00CC233A"/>
  </w:style>
  <w:style w:type="paragraph" w:customStyle="1" w:styleId="Standard">
    <w:name w:val="Standard"/>
    <w:uiPriority w:val="99"/>
    <w:rsid w:val="00CC233A"/>
    <w:pPr>
      <w:suppressAutoHyphens/>
      <w:autoSpaceDN w:val="0"/>
      <w:spacing w:after="200"/>
      <w:textAlignment w:val="baseline"/>
    </w:pPr>
    <w:rPr>
      <w:rFonts w:ascii="Times New Roman" w:eastAsia="Droid Sans" w:hAnsi="Times New Roman"/>
      <w:kern w:val="3"/>
      <w:lang w:eastAsia="en-US"/>
    </w:rPr>
  </w:style>
  <w:style w:type="paragraph" w:customStyle="1" w:styleId="TableContents">
    <w:name w:val="Table Contents"/>
    <w:basedOn w:val="Standard"/>
    <w:rsid w:val="00CC233A"/>
  </w:style>
  <w:style w:type="character" w:customStyle="1" w:styleId="StrongEmphasis">
    <w:name w:val="Strong Emphasis"/>
    <w:rsid w:val="00CC233A"/>
    <w:rPr>
      <w:b/>
      <w:bCs/>
    </w:rPr>
  </w:style>
  <w:style w:type="table" w:customStyle="1" w:styleId="ListaMdia1-nfase11">
    <w:name w:val="Lista Média 1 - Ênfase 11"/>
    <w:basedOn w:val="Tabelanormal"/>
    <w:uiPriority w:val="65"/>
    <w:rsid w:val="00CC233A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Yu Mincho" w:eastAsia="Times New Roman" w:hAnsi="Yu Mincho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paragraph" w:customStyle="1" w:styleId="HOLOS-subtitulos">
    <w:name w:val="HOLOS - subtitulos"/>
    <w:basedOn w:val="SemEspaamento"/>
    <w:qFormat/>
    <w:rsid w:val="00CC233A"/>
    <w:rPr>
      <w:rFonts w:cs="Calibri"/>
      <w:b/>
      <w:sz w:val="24"/>
      <w:szCs w:val="24"/>
      <w:lang w:eastAsia="pt-BR"/>
    </w:rPr>
  </w:style>
  <w:style w:type="paragraph" w:customStyle="1" w:styleId="Padro">
    <w:name w:val="Padrão"/>
    <w:rsid w:val="00CC233A"/>
    <w:pPr>
      <w:widowControl w:val="0"/>
      <w:tabs>
        <w:tab w:val="left" w:pos="709"/>
      </w:tabs>
      <w:suppressAutoHyphens/>
      <w:spacing w:line="200" w:lineRule="atLeast"/>
    </w:pPr>
    <w:rPr>
      <w:rFonts w:ascii="Times New Roman" w:eastAsia="DejaVu Sans" w:hAnsi="Times New Roman" w:cs="DejaVu Sans"/>
      <w:lang w:bidi="pt-BR"/>
    </w:rPr>
  </w:style>
  <w:style w:type="paragraph" w:customStyle="1" w:styleId="materia">
    <w:name w:val="materia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styleId="Corpodetexto3">
    <w:name w:val="Body Text 3"/>
    <w:basedOn w:val="Normal"/>
    <w:link w:val="Corpodetexto3Char"/>
    <w:uiPriority w:val="99"/>
    <w:unhideWhenUsed/>
    <w:rsid w:val="00CC233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rsid w:val="00CC233A"/>
    <w:rPr>
      <w:rFonts w:ascii="Arial" w:eastAsia="Times New Roman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C233A"/>
    <w:pPr>
      <w:suppressAutoHyphens/>
      <w:spacing w:after="120" w:line="100" w:lineRule="atLeast"/>
      <w:ind w:left="283"/>
      <w:jc w:val="left"/>
    </w:pPr>
    <w:rPr>
      <w:rFonts w:ascii="Rotis SemiSans Std" w:hAnsi="Rotis SemiSans Std" w:cs="Rotis SemiSans Std"/>
      <w:color w:val="000000"/>
      <w:kern w:val="2"/>
      <w:lang w:eastAsia="ar-SA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CC233A"/>
    <w:rPr>
      <w:rFonts w:ascii="Rotis SemiSans Std" w:eastAsia="Times New Roman" w:hAnsi="Rotis SemiSans Std" w:cs="Rotis SemiSans Std"/>
      <w:color w:val="000000"/>
      <w:kern w:val="2"/>
      <w:sz w:val="24"/>
      <w:szCs w:val="24"/>
      <w:lang w:eastAsia="ar-SA"/>
    </w:rPr>
  </w:style>
  <w:style w:type="paragraph" w:styleId="Lista">
    <w:name w:val="List"/>
    <w:basedOn w:val="Corpodetexto"/>
    <w:rsid w:val="00CC233A"/>
    <w:pPr>
      <w:suppressAutoHyphens/>
      <w:spacing w:line="100" w:lineRule="atLeast"/>
      <w:jc w:val="left"/>
    </w:pPr>
    <w:rPr>
      <w:rFonts w:ascii="Rotis SemiSans Std" w:hAnsi="Rotis SemiSans Std" w:cs="Tahoma"/>
      <w:color w:val="000000"/>
      <w:kern w:val="2"/>
      <w:lang w:eastAsia="ar-SA"/>
    </w:rPr>
  </w:style>
  <w:style w:type="character" w:customStyle="1" w:styleId="WW8Num2z0">
    <w:name w:val="WW8Num2z0"/>
    <w:rsid w:val="00CC233A"/>
    <w:rPr>
      <w:rFonts w:ascii="Symbol" w:hAnsi="Symbol" w:hint="default"/>
    </w:rPr>
  </w:style>
  <w:style w:type="character" w:customStyle="1" w:styleId="st">
    <w:name w:val="st"/>
    <w:rsid w:val="00CC233A"/>
  </w:style>
  <w:style w:type="character" w:customStyle="1" w:styleId="article-title">
    <w:name w:val="article-title"/>
    <w:rsid w:val="00CC233A"/>
  </w:style>
  <w:style w:type="character" w:customStyle="1" w:styleId="A10">
    <w:name w:val="A10"/>
    <w:uiPriority w:val="99"/>
    <w:rsid w:val="00CC233A"/>
    <w:rPr>
      <w:rFonts w:cs="Swis721 WGL4 BT"/>
      <w:color w:val="000000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CC233A"/>
    <w:pPr>
      <w:tabs>
        <w:tab w:val="decimal" w:pos="360"/>
      </w:tabs>
      <w:suppressAutoHyphens/>
      <w:spacing w:after="200" w:line="276" w:lineRule="auto"/>
      <w:jc w:val="left"/>
    </w:pPr>
    <w:rPr>
      <w:rFonts w:ascii="Calibri" w:hAnsi="Calibri" w:cs="Rotis SemiSans Std"/>
      <w:color w:val="000000"/>
      <w:kern w:val="2"/>
      <w:sz w:val="22"/>
      <w:szCs w:val="22"/>
      <w:lang w:eastAsia="en-US"/>
    </w:rPr>
  </w:style>
  <w:style w:type="character" w:customStyle="1" w:styleId="element-citation">
    <w:name w:val="element-citation"/>
    <w:rsid w:val="00CC233A"/>
  </w:style>
  <w:style w:type="paragraph" w:customStyle="1" w:styleId="Corpodetexto21">
    <w:name w:val="Corpo de texto 21"/>
    <w:basedOn w:val="Normal"/>
    <w:rsid w:val="00CC233A"/>
    <w:pPr>
      <w:suppressAutoHyphens/>
      <w:spacing w:after="120" w:line="480" w:lineRule="auto"/>
      <w:jc w:val="left"/>
    </w:pPr>
    <w:rPr>
      <w:color w:val="000000"/>
      <w:lang w:eastAsia="ar-SA"/>
    </w:rPr>
  </w:style>
  <w:style w:type="character" w:customStyle="1" w:styleId="Corpodetexto2Char">
    <w:name w:val="Corpo de texto 2 Char"/>
    <w:link w:val="Corpodetexto2"/>
    <w:uiPriority w:val="99"/>
    <w:semiHidden/>
    <w:rsid w:val="00CC233A"/>
    <w:rPr>
      <w:rFonts w:ascii="Rotis SemiSans Std" w:eastAsia="Times New Roman" w:hAnsi="Rotis SemiSans Std" w:cs="Rotis SemiSans Std"/>
      <w:color w:val="000000"/>
      <w:kern w:val="2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C233A"/>
    <w:pPr>
      <w:suppressAutoHyphens/>
      <w:spacing w:after="120" w:line="480" w:lineRule="auto"/>
      <w:jc w:val="left"/>
    </w:pPr>
    <w:rPr>
      <w:rFonts w:ascii="Rotis SemiSans Std" w:hAnsi="Rotis SemiSans Std" w:cs="Rotis SemiSans Std"/>
      <w:color w:val="000000"/>
      <w:kern w:val="2"/>
      <w:lang w:eastAsia="ar-SA"/>
    </w:rPr>
  </w:style>
  <w:style w:type="character" w:customStyle="1" w:styleId="Corpodetexto2Char1">
    <w:name w:val="Corpo de texto 2 Char1"/>
    <w:uiPriority w:val="99"/>
    <w:semiHidden/>
    <w:rsid w:val="00CC233A"/>
    <w:rPr>
      <w:rFonts w:ascii="Arial" w:eastAsia="Times New Roman" w:hAnsi="Arial"/>
      <w:sz w:val="24"/>
      <w:szCs w:val="24"/>
    </w:rPr>
  </w:style>
  <w:style w:type="character" w:customStyle="1" w:styleId="A6">
    <w:name w:val="A6"/>
    <w:uiPriority w:val="99"/>
    <w:rsid w:val="00CC233A"/>
    <w:rPr>
      <w:rFonts w:cs="News Gothic Std"/>
      <w:b/>
      <w:bCs/>
      <w:color w:val="000000"/>
      <w:sz w:val="32"/>
      <w:szCs w:val="32"/>
    </w:rPr>
  </w:style>
  <w:style w:type="character" w:customStyle="1" w:styleId="A4">
    <w:name w:val="A4"/>
    <w:uiPriority w:val="99"/>
    <w:rsid w:val="00CC233A"/>
    <w:rPr>
      <w:rFonts w:cs="News Gothic Std"/>
      <w:b/>
      <w:bCs/>
      <w:color w:val="000000"/>
      <w:sz w:val="32"/>
      <w:szCs w:val="32"/>
    </w:rPr>
  </w:style>
  <w:style w:type="paragraph" w:customStyle="1" w:styleId="Author">
    <w:name w:val="Author"/>
    <w:basedOn w:val="Normal"/>
    <w:rsid w:val="00CC233A"/>
    <w:pPr>
      <w:spacing w:line="280" w:lineRule="exact"/>
      <w:jc w:val="right"/>
    </w:pPr>
    <w:rPr>
      <w:rFonts w:ascii="Helvetica" w:hAnsi="Helvetica"/>
      <w:b/>
      <w:szCs w:val="20"/>
      <w:lang w:val="en-US"/>
    </w:rPr>
  </w:style>
  <w:style w:type="paragraph" w:customStyle="1" w:styleId="Body">
    <w:name w:val="Body"/>
    <w:basedOn w:val="Normal"/>
    <w:rsid w:val="00CC233A"/>
    <w:pPr>
      <w:spacing w:after="240" w:line="240" w:lineRule="auto"/>
      <w:ind w:firstLine="454"/>
    </w:pPr>
    <w:rPr>
      <w:rFonts w:ascii="Times New Roman" w:hAnsi="Times New Roman"/>
      <w:sz w:val="20"/>
      <w:szCs w:val="20"/>
      <w:lang w:val="en-US"/>
    </w:rPr>
  </w:style>
  <w:style w:type="character" w:customStyle="1" w:styleId="longtext1">
    <w:name w:val="long_text1"/>
    <w:rsid w:val="00CC233A"/>
    <w:rPr>
      <w:sz w:val="20"/>
      <w:szCs w:val="20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60" w:line="240" w:lineRule="auto"/>
      <w:jc w:val="center"/>
    </w:pPr>
    <w:rPr>
      <w:rFonts w:ascii="Calibri" w:eastAsia="Calibri" w:hAnsi="Calibri" w:cs="Calibri"/>
    </w:rPr>
  </w:style>
  <w:style w:type="character" w:customStyle="1" w:styleId="SubttuloChar">
    <w:name w:val="Subtítulo Char"/>
    <w:link w:val="Subttulo"/>
    <w:uiPriority w:val="11"/>
    <w:rsid w:val="00CC233A"/>
    <w:rPr>
      <w:rFonts w:ascii="Calibri Light" w:eastAsia="Times New Roman" w:hAnsi="Calibri Light"/>
      <w:sz w:val="24"/>
      <w:szCs w:val="24"/>
      <w:lang w:eastAsia="es-ES"/>
    </w:rPr>
  </w:style>
  <w:style w:type="paragraph" w:customStyle="1" w:styleId="DissBiblio">
    <w:name w:val="Diss Biblio"/>
    <w:basedOn w:val="Normal"/>
    <w:autoRedefine/>
    <w:rsid w:val="00CC233A"/>
    <w:pPr>
      <w:tabs>
        <w:tab w:val="left" w:pos="0"/>
      </w:tabs>
      <w:spacing w:line="240" w:lineRule="auto"/>
    </w:pPr>
    <w:rPr>
      <w:rFonts w:ascii="Times New Roman" w:hAnsi="Times New Roman"/>
      <w:bCs/>
    </w:rPr>
  </w:style>
  <w:style w:type="paragraph" w:customStyle="1" w:styleId="LocaleAnodeEntrega">
    <w:name w:val="Local e Ano de Entrega"/>
    <w:basedOn w:val="Normal"/>
    <w:rsid w:val="00CC233A"/>
    <w:pPr>
      <w:spacing w:after="120" w:line="240" w:lineRule="auto"/>
      <w:ind w:left="284"/>
      <w:jc w:val="center"/>
    </w:pPr>
    <w:rPr>
      <w:noProof/>
      <w:snapToGrid w:val="0"/>
      <w:szCs w:val="20"/>
    </w:rPr>
  </w:style>
  <w:style w:type="character" w:styleId="Refdenotaderodap">
    <w:name w:val="footnote reference"/>
    <w:uiPriority w:val="99"/>
    <w:semiHidden/>
    <w:unhideWhenUsed/>
    <w:rsid w:val="00CC233A"/>
    <w:rPr>
      <w:vertAlign w:val="superscript"/>
    </w:rPr>
  </w:style>
  <w:style w:type="character" w:customStyle="1" w:styleId="notranslate">
    <w:name w:val="notranslate"/>
    <w:rsid w:val="00CC233A"/>
  </w:style>
  <w:style w:type="paragraph" w:customStyle="1" w:styleId="paragrafo">
    <w:name w:val="!paragrafo"/>
    <w:basedOn w:val="Normal"/>
    <w:qFormat/>
    <w:rsid w:val="00CC233A"/>
    <w:pPr>
      <w:tabs>
        <w:tab w:val="num" w:pos="720"/>
      </w:tabs>
      <w:spacing w:line="276" w:lineRule="auto"/>
      <w:ind w:firstLine="567"/>
      <w:contextualSpacing/>
    </w:pPr>
    <w:rPr>
      <w:color w:val="000000"/>
    </w:rPr>
  </w:style>
  <w:style w:type="character" w:customStyle="1" w:styleId="article-title1">
    <w:name w:val="article-title1"/>
    <w:rsid w:val="00CC233A"/>
    <w:rPr>
      <w:b/>
      <w:bCs/>
    </w:rPr>
  </w:style>
  <w:style w:type="paragraph" w:customStyle="1" w:styleId="textocenter">
    <w:name w:val="texto_center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alineas">
    <w:name w:val="alineas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nlmsource">
    <w:name w:val="nlm_source"/>
    <w:rsid w:val="00CC233A"/>
  </w:style>
  <w:style w:type="paragraph" w:customStyle="1" w:styleId="content">
    <w:name w:val="content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table" w:styleId="SombreamentoClaro">
    <w:name w:val="Light Shading"/>
    <w:basedOn w:val="Tabelanormal"/>
    <w:uiPriority w:val="60"/>
    <w:rsid w:val="00CC233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7">
    <w:name w:val="A7"/>
    <w:uiPriority w:val="99"/>
    <w:rsid w:val="00CC233A"/>
    <w:rPr>
      <w:rFonts w:cs="BVYDUB+OfficinaSans-Book"/>
      <w:color w:val="000000"/>
      <w:sz w:val="17"/>
      <w:szCs w:val="17"/>
    </w:rPr>
  </w:style>
  <w:style w:type="paragraph" w:customStyle="1" w:styleId="style3">
    <w:name w:val="style3"/>
    <w:basedOn w:val="Standard"/>
    <w:rsid w:val="00CC233A"/>
    <w:pPr>
      <w:widowControl w:val="0"/>
      <w:spacing w:before="280" w:after="280" w:line="240" w:lineRule="auto"/>
      <w:jc w:val="left"/>
    </w:pPr>
    <w:rPr>
      <w:rFonts w:eastAsia="Times New Roman"/>
      <w:lang w:eastAsia="zh-CN" w:bidi="hi-IN"/>
    </w:rPr>
  </w:style>
  <w:style w:type="numbering" w:customStyle="1" w:styleId="WW8Num5">
    <w:name w:val="WW8Num5"/>
    <w:basedOn w:val="Semlista"/>
    <w:rsid w:val="00CC233A"/>
  </w:style>
  <w:style w:type="character" w:customStyle="1" w:styleId="citation">
    <w:name w:val="citation"/>
    <w:rsid w:val="00CC233A"/>
  </w:style>
  <w:style w:type="character" w:customStyle="1" w:styleId="il">
    <w:name w:val="il"/>
    <w:rsid w:val="000E7E21"/>
  </w:style>
  <w:style w:type="character" w:customStyle="1" w:styleId="value">
    <w:name w:val="value"/>
    <w:basedOn w:val="Fontepargpadro"/>
    <w:rsid w:val="003B7D57"/>
  </w:style>
  <w:style w:type="character" w:customStyle="1" w:styleId="kno-fb-ctx">
    <w:name w:val="kno-fb-ctx"/>
    <w:basedOn w:val="Fontepargpadro"/>
    <w:rsid w:val="003B7D57"/>
  </w:style>
  <w:style w:type="paragraph" w:customStyle="1" w:styleId="Ttulo20">
    <w:name w:val="Título2"/>
    <w:basedOn w:val="Normal"/>
    <w:rsid w:val="00C6505E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Bruno1">
    <w:name w:val="Bruno1"/>
    <w:basedOn w:val="Normal"/>
    <w:link w:val="Bruno1Char"/>
    <w:qFormat/>
    <w:rsid w:val="00C23906"/>
    <w:rPr>
      <w:szCs w:val="22"/>
      <w:lang w:eastAsia="en-US"/>
    </w:rPr>
  </w:style>
  <w:style w:type="character" w:customStyle="1" w:styleId="Bruno1Char">
    <w:name w:val="Bruno1 Char"/>
    <w:link w:val="Bruno1"/>
    <w:rsid w:val="00C23906"/>
    <w:rPr>
      <w:rFonts w:ascii="Arial" w:eastAsia="Times New Roman" w:hAnsi="Arial" w:cs="Arial"/>
      <w:sz w:val="24"/>
      <w:szCs w:val="22"/>
      <w:lang w:eastAsia="en-US"/>
    </w:rPr>
  </w:style>
  <w:style w:type="character" w:customStyle="1" w:styleId="A11">
    <w:name w:val="A11"/>
    <w:uiPriority w:val="99"/>
    <w:rsid w:val="00C23906"/>
    <w:rPr>
      <w:rFonts w:cs="Garamond BookCondensed"/>
      <w:b/>
      <w:bCs/>
      <w:color w:val="000000"/>
      <w:sz w:val="18"/>
      <w:szCs w:val="18"/>
    </w:rPr>
  </w:style>
  <w:style w:type="table" w:customStyle="1" w:styleId="SombreamentoClaro1">
    <w:name w:val="Sombreamento Claro1"/>
    <w:basedOn w:val="Tabelanormal"/>
    <w:uiPriority w:val="60"/>
    <w:rsid w:val="00C23906"/>
    <w:rPr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pple-style-span">
    <w:name w:val="apple-style-span"/>
    <w:basedOn w:val="Fontepargpadro"/>
    <w:rsid w:val="00403D65"/>
  </w:style>
  <w:style w:type="paragraph" w:customStyle="1" w:styleId="Normal1">
    <w:name w:val="Normal1"/>
    <w:rsid w:val="0043373B"/>
    <w:pPr>
      <w:suppressAutoHyphens/>
      <w:spacing w:line="100" w:lineRule="atLeast"/>
    </w:pPr>
    <w:rPr>
      <w:color w:val="000000"/>
      <w:kern w:val="1"/>
      <w:lang w:eastAsia="en-US"/>
    </w:rPr>
  </w:style>
  <w:style w:type="paragraph" w:customStyle="1" w:styleId="ecxnormal1">
    <w:name w:val="ecxnormal1"/>
    <w:basedOn w:val="Normal"/>
    <w:uiPriority w:val="99"/>
    <w:rsid w:val="0043373B"/>
    <w:pPr>
      <w:spacing w:after="324" w:line="240" w:lineRule="auto"/>
      <w:jc w:val="left"/>
    </w:pPr>
    <w:rPr>
      <w:rFonts w:ascii="Times New Roman" w:hAnsi="Times New Roman"/>
    </w:rPr>
  </w:style>
  <w:style w:type="paragraph" w:customStyle="1" w:styleId="spip">
    <w:name w:val="spip"/>
    <w:basedOn w:val="Normal"/>
    <w:rsid w:val="0074525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PargrafodaLista1">
    <w:name w:val="Parágrafo da Lista1"/>
    <w:basedOn w:val="Normal"/>
    <w:rsid w:val="00745255"/>
    <w:pPr>
      <w:spacing w:line="240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rticlebriefdescription">
    <w:name w:val="article_briefdescription"/>
    <w:basedOn w:val="Fontepargpadro"/>
    <w:rsid w:val="00745255"/>
  </w:style>
  <w:style w:type="paragraph" w:customStyle="1" w:styleId="Pa16">
    <w:name w:val="Pa16"/>
    <w:basedOn w:val="Normal"/>
    <w:next w:val="Normal"/>
    <w:uiPriority w:val="99"/>
    <w:rsid w:val="0007508B"/>
    <w:pPr>
      <w:autoSpaceDE w:val="0"/>
      <w:autoSpaceDN w:val="0"/>
      <w:adjustRightInd w:val="0"/>
      <w:spacing w:line="141" w:lineRule="atLeast"/>
      <w:jc w:val="left"/>
    </w:pPr>
    <w:rPr>
      <w:rFonts w:ascii="Palatino" w:eastAsia="Calibri" w:hAnsi="Palatino"/>
    </w:rPr>
  </w:style>
  <w:style w:type="paragraph" w:customStyle="1" w:styleId="PargrafodaLista2">
    <w:name w:val="Parágrafo da Lista2"/>
    <w:basedOn w:val="Normal"/>
    <w:uiPriority w:val="34"/>
    <w:qFormat/>
    <w:rsid w:val="00743952"/>
    <w:pPr>
      <w:spacing w:after="200" w:line="276" w:lineRule="auto"/>
      <w:ind w:left="720"/>
      <w:contextualSpacing/>
      <w:jc w:val="left"/>
    </w:pPr>
    <w:rPr>
      <w:rFonts w:ascii="Times New Roman" w:eastAsia="Calibri" w:hAnsi="Times New Roman"/>
      <w:lang w:eastAsia="en-US"/>
    </w:rPr>
  </w:style>
  <w:style w:type="character" w:customStyle="1" w:styleId="slug-pub-date">
    <w:name w:val="slug-pub-date"/>
    <w:rsid w:val="00CD07AD"/>
  </w:style>
  <w:style w:type="character" w:customStyle="1" w:styleId="go">
    <w:name w:val="go"/>
    <w:basedOn w:val="Fontepargpadro"/>
    <w:uiPriority w:val="99"/>
    <w:rsid w:val="00D44317"/>
  </w:style>
  <w:style w:type="character" w:customStyle="1" w:styleId="nfaseSutil1">
    <w:name w:val="Ênfase Sutil1"/>
    <w:rsid w:val="002D0194"/>
    <w:rPr>
      <w:rFonts w:cs="Times New Roman"/>
      <w:i/>
      <w:iCs/>
      <w:color w:val="7F7F7F"/>
    </w:rPr>
  </w:style>
  <w:style w:type="character" w:customStyle="1" w:styleId="remarkable-pre-marked">
    <w:name w:val="remarkable-pre-marked"/>
    <w:basedOn w:val="Fontepargpadro"/>
    <w:rsid w:val="00A70A0D"/>
  </w:style>
  <w:style w:type="paragraph" w:styleId="Reviso">
    <w:name w:val="Revision"/>
    <w:hidden/>
    <w:uiPriority w:val="99"/>
    <w:semiHidden/>
    <w:rsid w:val="007B1BB0"/>
    <w:rPr>
      <w:rFonts w:eastAsia="Times New Roman"/>
    </w:rPr>
  </w:style>
  <w:style w:type="character" w:customStyle="1" w:styleId="eop">
    <w:name w:val="eop"/>
    <w:basedOn w:val="Fontepargpadro"/>
    <w:rsid w:val="00B10D42"/>
  </w:style>
  <w:style w:type="paragraph" w:customStyle="1" w:styleId="paragraph">
    <w:name w:val="paragraph"/>
    <w:basedOn w:val="Normal"/>
    <w:rsid w:val="00B10D42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991F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ovmaiorano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rho7xLtIc3wsA9oM2MQlf8f/Gg==">CgMxLjA4AHIhMTJKLXlULVQxcnQ3VEZYdmt6S19rX3AyRVA1b1phMUpM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Gisa</dc:creator>
  <cp:lastModifiedBy>João Victor Maiorano Santana</cp:lastModifiedBy>
  <cp:revision>3</cp:revision>
  <dcterms:created xsi:type="dcterms:W3CDTF">2024-10-24T12:14:00Z</dcterms:created>
  <dcterms:modified xsi:type="dcterms:W3CDTF">2024-10-24T12:15:00Z</dcterms:modified>
</cp:coreProperties>
</file>