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ED5A05F" w14:textId="34371176" w:rsidR="00004B58" w:rsidRDefault="0032441F" w:rsidP="00D4691E">
      <w:pPr>
        <w:pStyle w:val="Corpo"/>
        <w:spacing w:line="360" w:lineRule="auto"/>
        <w:jc w:val="both"/>
        <w:rPr>
          <w:rFonts w:ascii="Arial" w:hAnsi="Arial" w:cs="Arial"/>
          <w:b/>
          <w:bCs/>
        </w:rPr>
      </w:pPr>
      <w:r w:rsidRPr="00004B58">
        <w:rPr>
          <w:rFonts w:ascii="Arial" w:hAnsi="Arial" w:cs="Arial"/>
          <w:b/>
          <w:bCs/>
        </w:rPr>
        <w:t>TOXINA BOTULINICA</w:t>
      </w:r>
      <w:r w:rsidR="00004B58" w:rsidRPr="00D4691E">
        <w:rPr>
          <w:rStyle w:val="Refdecomentrio"/>
          <w:rFonts w:ascii="Arial" w:eastAsia="Arial Unicode MS" w:hAnsi="Arial" w:cs="Arial"/>
          <w:color w:val="auto"/>
          <w:lang w:val="pt-BR" w:eastAsia="en-US"/>
        </w:rPr>
        <w:t xml:space="preserve"> </w:t>
      </w:r>
      <w:r w:rsidR="00004B58" w:rsidRPr="00004B58">
        <w:rPr>
          <w:rFonts w:ascii="Arial" w:hAnsi="Arial" w:cs="Arial"/>
          <w:b/>
          <w:bCs/>
        </w:rPr>
        <w:t>NO</w:t>
      </w:r>
      <w:r w:rsidR="007A28C1" w:rsidRPr="00004B58">
        <w:rPr>
          <w:rFonts w:ascii="Arial" w:hAnsi="Arial" w:cs="Arial"/>
          <w:b/>
          <w:bCs/>
        </w:rPr>
        <w:t xml:space="preserve"> TRATAMENTO DA ROS</w:t>
      </w:r>
      <w:r w:rsidR="007A28C1" w:rsidRPr="00004B58">
        <w:rPr>
          <w:rFonts w:ascii="Arial" w:hAnsi="Arial" w:cs="Arial"/>
          <w:b/>
          <w:bCs/>
          <w:lang w:val="pt-BR"/>
        </w:rPr>
        <w:t>Á</w:t>
      </w:r>
      <w:r w:rsidR="007A28C1" w:rsidRPr="00004B58">
        <w:rPr>
          <w:rFonts w:ascii="Arial" w:hAnsi="Arial" w:cs="Arial"/>
          <w:b/>
          <w:bCs/>
        </w:rPr>
        <w:t>CEA</w:t>
      </w:r>
    </w:p>
    <w:p w14:paraId="33556BCB" w14:textId="3280D0B8" w:rsidR="00004B58" w:rsidRPr="00004B58" w:rsidRDefault="00004B58" w:rsidP="00D4691E">
      <w:pPr>
        <w:pStyle w:val="Corp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Silva, CM., </w:t>
      </w:r>
      <w:proofErr w:type="spellStart"/>
      <w:r>
        <w:rPr>
          <w:rFonts w:ascii="Arial" w:hAnsi="Arial" w:cs="Arial"/>
        </w:rPr>
        <w:t>Cunha</w:t>
      </w:r>
      <w:proofErr w:type="spellEnd"/>
      <w:r>
        <w:rPr>
          <w:rFonts w:ascii="Arial" w:hAnsi="Arial" w:cs="Arial"/>
        </w:rPr>
        <w:t xml:space="preserve">, LVA., Oliveira, BLV., </w:t>
      </w:r>
      <w:proofErr w:type="spellStart"/>
      <w:r>
        <w:rPr>
          <w:rFonts w:ascii="Arial" w:hAnsi="Arial" w:cs="Arial"/>
        </w:rPr>
        <w:t>Kuroiwa</w:t>
      </w:r>
      <w:proofErr w:type="spellEnd"/>
      <w:r>
        <w:rPr>
          <w:rFonts w:ascii="Arial" w:hAnsi="Arial" w:cs="Arial"/>
        </w:rPr>
        <w:t xml:space="preserve">, AY., </w:t>
      </w:r>
      <w:proofErr w:type="spellStart"/>
      <w:r>
        <w:rPr>
          <w:rFonts w:ascii="Arial" w:hAnsi="Arial" w:cs="Arial"/>
        </w:rPr>
        <w:t>Costella</w:t>
      </w:r>
      <w:proofErr w:type="spellEnd"/>
      <w:r>
        <w:rPr>
          <w:rFonts w:ascii="Arial" w:hAnsi="Arial" w:cs="Arial"/>
        </w:rPr>
        <w:t xml:space="preserve">, LL., </w:t>
      </w:r>
      <w:proofErr w:type="spellStart"/>
      <w:r>
        <w:rPr>
          <w:rFonts w:ascii="Arial" w:hAnsi="Arial" w:cs="Arial"/>
        </w:rPr>
        <w:t>Gobato</w:t>
      </w:r>
      <w:proofErr w:type="spellEnd"/>
      <w:r>
        <w:rPr>
          <w:rFonts w:ascii="Arial" w:hAnsi="Arial" w:cs="Arial"/>
        </w:rPr>
        <w:t xml:space="preserve">, LM., </w:t>
      </w:r>
      <w:proofErr w:type="spellStart"/>
      <w:r>
        <w:rPr>
          <w:rFonts w:ascii="Arial" w:hAnsi="Arial" w:cs="Arial"/>
        </w:rPr>
        <w:t>Rachid</w:t>
      </w:r>
      <w:proofErr w:type="spellEnd"/>
      <w:r>
        <w:rPr>
          <w:rFonts w:ascii="Arial" w:hAnsi="Arial" w:cs="Arial"/>
        </w:rPr>
        <w:t>, GMD., Pires, MTF.</w:t>
      </w:r>
    </w:p>
    <w:p w14:paraId="6E6ED71A" w14:textId="77777777" w:rsidR="00C31700" w:rsidRPr="00004B58" w:rsidRDefault="00C31700" w:rsidP="00D4691E">
      <w:pPr>
        <w:pStyle w:val="Corpo"/>
        <w:spacing w:line="360" w:lineRule="auto"/>
        <w:jc w:val="both"/>
        <w:rPr>
          <w:rFonts w:ascii="Arial" w:hAnsi="Arial" w:cs="Arial"/>
        </w:rPr>
      </w:pPr>
    </w:p>
    <w:p w14:paraId="2D3F0452" w14:textId="29DAF5D6" w:rsidR="00C31700" w:rsidRPr="00004B58" w:rsidRDefault="007A28C1" w:rsidP="00D4691E">
      <w:pPr>
        <w:pStyle w:val="Corpo"/>
        <w:spacing w:line="360" w:lineRule="auto"/>
        <w:jc w:val="both"/>
        <w:rPr>
          <w:rFonts w:ascii="Arial" w:hAnsi="Arial" w:cs="Arial"/>
        </w:rPr>
      </w:pPr>
      <w:r w:rsidRPr="00004B58">
        <w:rPr>
          <w:rFonts w:ascii="Arial" w:hAnsi="Arial" w:cs="Arial"/>
          <w:b/>
          <w:bCs/>
          <w:lang w:val="pt-BR"/>
        </w:rPr>
        <w:t xml:space="preserve">Introdução: </w:t>
      </w:r>
      <w:r w:rsidRPr="00004B58">
        <w:rPr>
          <w:rFonts w:ascii="Arial" w:hAnsi="Arial" w:cs="Arial"/>
          <w:lang w:val="pt-BR"/>
        </w:rPr>
        <w:t xml:space="preserve">A rosácea é uma doença crônica inflamatória da pele de grande prevalência. As manifestações clínicas são diversas. No entanto é comumente caracterizada por rubor facial, </w:t>
      </w:r>
      <w:proofErr w:type="spellStart"/>
      <w:r w:rsidRPr="00004B58">
        <w:rPr>
          <w:rFonts w:ascii="Arial" w:hAnsi="Arial" w:cs="Arial"/>
          <w:lang w:val="pt-BR"/>
        </w:rPr>
        <w:t>telangectasia</w:t>
      </w:r>
      <w:proofErr w:type="spellEnd"/>
      <w:r w:rsidRPr="00004B58">
        <w:rPr>
          <w:rFonts w:ascii="Arial" w:hAnsi="Arial" w:cs="Arial"/>
          <w:lang w:val="pt-BR"/>
        </w:rPr>
        <w:t xml:space="preserve">, </w:t>
      </w:r>
      <w:proofErr w:type="spellStart"/>
      <w:r w:rsidRPr="00004B58">
        <w:rPr>
          <w:rFonts w:ascii="Arial" w:hAnsi="Arial" w:cs="Arial"/>
          <w:lang w:val="pt-BR"/>
        </w:rPr>
        <w:t>papúlas</w:t>
      </w:r>
      <w:proofErr w:type="spellEnd"/>
      <w:r w:rsidRPr="00004B58">
        <w:rPr>
          <w:rFonts w:ascii="Arial" w:hAnsi="Arial" w:cs="Arial"/>
          <w:lang w:val="pt-BR"/>
        </w:rPr>
        <w:t xml:space="preserve"> e pústulas localizadas na área central da face. O paciente pode apresentar apenas um ou mais desses sintomas relatados, sendo o eritema facial descrito como característica fundamental para o diagnóstico. O tratamento da rosácea é normalmente um desafio pois a doença possui um espectro grande de apresentações e sua patogênese é pouco conhecida. Estudos recentes </w:t>
      </w:r>
      <w:r w:rsidRPr="00004B58">
        <w:rPr>
          <w:rFonts w:ascii="Arial" w:hAnsi="Arial" w:cs="Arial"/>
          <w:color w:val="211E1E"/>
          <w:u w:color="211E1E"/>
          <w:lang w:val="pt-BR"/>
        </w:rPr>
        <w:t xml:space="preserve">sugerem que a </w:t>
      </w:r>
      <w:r w:rsidRPr="00004B58">
        <w:rPr>
          <w:rFonts w:ascii="Arial" w:hAnsi="Arial" w:cs="Arial"/>
          <w:lang w:val="pt-BR"/>
        </w:rPr>
        <w:t>administração da toxina botulínica do tipo A</w:t>
      </w:r>
      <w:r w:rsidRPr="00004B58">
        <w:rPr>
          <w:rFonts w:ascii="Arial" w:hAnsi="Arial" w:cs="Arial"/>
          <w:color w:val="211E1E"/>
          <w:u w:color="211E1E"/>
          <w:lang w:val="pt-BR"/>
        </w:rPr>
        <w:t xml:space="preserve"> seja efetiva no tratamento </w:t>
      </w:r>
      <w:r w:rsidRPr="00004B58">
        <w:rPr>
          <w:rFonts w:ascii="Arial" w:hAnsi="Arial" w:cs="Arial"/>
          <w:lang w:val="pt-BR"/>
        </w:rPr>
        <w:t xml:space="preserve">da rosácea e na diminuição do eritema facial. Com isso, o presente trabalho tem como objetivo analisar a eficácia da administração da toxina botulínica do tipo A no tratamento da rosácea. </w:t>
      </w:r>
      <w:r w:rsidRPr="00004B58">
        <w:rPr>
          <w:rFonts w:ascii="Arial" w:hAnsi="Arial" w:cs="Arial"/>
          <w:b/>
          <w:bCs/>
          <w:lang w:val="pt-BR"/>
        </w:rPr>
        <w:t xml:space="preserve">Métodos: </w:t>
      </w:r>
      <w:r w:rsidRPr="00004B58">
        <w:rPr>
          <w:rFonts w:ascii="Arial" w:hAnsi="Arial" w:cs="Arial"/>
          <w:lang w:val="pt-BR"/>
        </w:rPr>
        <w:t xml:space="preserve">Revisão de literatura, baseada em artigos científicos publicados no período de 2018 a 2020, acessados pelas plataformas </w:t>
      </w:r>
      <w:proofErr w:type="spellStart"/>
      <w:r w:rsidRPr="00004B58">
        <w:rPr>
          <w:rFonts w:ascii="Arial" w:hAnsi="Arial" w:cs="Arial"/>
          <w:lang w:val="pt-BR"/>
        </w:rPr>
        <w:t>Scielo</w:t>
      </w:r>
      <w:proofErr w:type="spellEnd"/>
      <w:r w:rsidRPr="00004B58">
        <w:rPr>
          <w:rFonts w:ascii="Arial" w:hAnsi="Arial" w:cs="Arial"/>
          <w:lang w:val="pt-BR"/>
        </w:rPr>
        <w:t xml:space="preserve">, </w:t>
      </w:r>
      <w:proofErr w:type="spellStart"/>
      <w:r w:rsidRPr="00004B58">
        <w:rPr>
          <w:rFonts w:ascii="Arial" w:hAnsi="Arial" w:cs="Arial"/>
          <w:lang w:val="pt-BR"/>
        </w:rPr>
        <w:t>PubMed</w:t>
      </w:r>
      <w:proofErr w:type="spellEnd"/>
      <w:r w:rsidRPr="00004B58">
        <w:rPr>
          <w:rFonts w:ascii="Arial" w:hAnsi="Arial" w:cs="Arial"/>
          <w:lang w:val="pt-BR"/>
        </w:rPr>
        <w:t xml:space="preserve"> e </w:t>
      </w:r>
      <w:proofErr w:type="spellStart"/>
      <w:r w:rsidRPr="00004B58">
        <w:rPr>
          <w:rFonts w:ascii="Arial" w:hAnsi="Arial" w:cs="Arial"/>
          <w:lang w:val="pt-BR"/>
        </w:rPr>
        <w:t>Medline</w:t>
      </w:r>
      <w:proofErr w:type="spellEnd"/>
      <w:r w:rsidRPr="00004B58">
        <w:rPr>
          <w:rFonts w:ascii="Arial" w:hAnsi="Arial" w:cs="Arial"/>
          <w:lang w:val="pt-BR"/>
        </w:rPr>
        <w:t>. Foram utilizados como descritores: “</w:t>
      </w:r>
      <w:r w:rsidR="0032441F" w:rsidRPr="00004B58">
        <w:rPr>
          <w:rFonts w:ascii="Arial" w:hAnsi="Arial" w:cs="Arial"/>
          <w:lang w:val="pt-BR"/>
        </w:rPr>
        <w:t xml:space="preserve">toxina </w:t>
      </w:r>
      <w:proofErr w:type="spellStart"/>
      <w:r w:rsidR="0032441F" w:rsidRPr="00004B58">
        <w:rPr>
          <w:rFonts w:ascii="Arial" w:hAnsi="Arial" w:cs="Arial"/>
          <w:lang w:val="pt-BR"/>
        </w:rPr>
        <w:t>botulinica</w:t>
      </w:r>
      <w:proofErr w:type="spellEnd"/>
      <w:r w:rsidRPr="00004B58">
        <w:rPr>
          <w:rFonts w:ascii="Arial" w:hAnsi="Arial" w:cs="Arial"/>
          <w:lang w:val="pt-BR"/>
        </w:rPr>
        <w:t>”, “</w:t>
      </w:r>
      <w:r w:rsidR="0032441F" w:rsidRPr="00004B58">
        <w:rPr>
          <w:rFonts w:ascii="Arial" w:hAnsi="Arial" w:cs="Arial"/>
          <w:lang w:val="pt-BR"/>
        </w:rPr>
        <w:t>BTX tipo A</w:t>
      </w:r>
      <w:r w:rsidRPr="00004B58">
        <w:rPr>
          <w:rFonts w:ascii="Arial" w:hAnsi="Arial" w:cs="Arial"/>
          <w:lang w:val="pt-BR"/>
        </w:rPr>
        <w:t xml:space="preserve"> na rosácea”, “toxina botulínica na rosácea” e equivalentes em inglês. </w:t>
      </w:r>
      <w:r w:rsidRPr="00004B58">
        <w:rPr>
          <w:rFonts w:ascii="Arial" w:hAnsi="Arial" w:cs="Arial"/>
          <w:b/>
          <w:bCs/>
          <w:lang w:val="pt-BR"/>
        </w:rPr>
        <w:t xml:space="preserve">Desenvolvimento: </w:t>
      </w:r>
      <w:r w:rsidRPr="00004B58">
        <w:rPr>
          <w:rFonts w:ascii="Arial" w:hAnsi="Arial" w:cs="Arial"/>
          <w:lang w:val="pt-BR"/>
        </w:rPr>
        <w:t xml:space="preserve">O uso da toxina botulínica tipo A no tratamento da rosácea tem demonstrado significativa melhora quanto ao eritema e rubor facial, uma vez que a toxina inibe a liberação de acetilcolina, que está relacionada à vasodilatação e, consequentemente, ao eritema. Ademais, aplicações </w:t>
      </w:r>
      <w:proofErr w:type="spellStart"/>
      <w:r w:rsidRPr="00004B58">
        <w:rPr>
          <w:rFonts w:ascii="Arial" w:hAnsi="Arial" w:cs="Arial"/>
          <w:lang w:val="pt-BR"/>
        </w:rPr>
        <w:t>intradérmicas</w:t>
      </w:r>
      <w:proofErr w:type="spellEnd"/>
      <w:r w:rsidRPr="00004B58">
        <w:rPr>
          <w:rFonts w:ascii="Arial" w:hAnsi="Arial" w:cs="Arial"/>
          <w:lang w:val="pt-BR"/>
        </w:rPr>
        <w:t xml:space="preserve"> de toxina botulínica demonstraram melhora nos pacientes que apresentavam eritema moderado com rubor acentuado nos três primeiros meses consecutivos à aplicação, reduzindo de 67% para zero, e o reaparecimento dos sintomas ocorreu por volta do sexto mês, subindo para 33%. </w:t>
      </w:r>
      <w:r w:rsidRPr="00004B58">
        <w:rPr>
          <w:rFonts w:ascii="Arial" w:hAnsi="Arial" w:cs="Arial"/>
          <w:b/>
          <w:bCs/>
          <w:lang w:val="pt-BR"/>
        </w:rPr>
        <w:t xml:space="preserve">Conclusão: </w:t>
      </w:r>
      <w:r w:rsidRPr="00004B58">
        <w:rPr>
          <w:rFonts w:ascii="Arial" w:hAnsi="Arial" w:cs="Arial"/>
          <w:lang w:val="pt-BR"/>
        </w:rPr>
        <w:t>conclui-se que o uso da</w:t>
      </w:r>
      <w:r w:rsidRPr="00004B58">
        <w:rPr>
          <w:rFonts w:ascii="Arial" w:hAnsi="Arial" w:cs="Arial"/>
          <w:b/>
          <w:bCs/>
          <w:lang w:val="pt-BR"/>
        </w:rPr>
        <w:t xml:space="preserve"> </w:t>
      </w:r>
      <w:r w:rsidRPr="00004B58">
        <w:rPr>
          <w:rFonts w:ascii="Arial" w:hAnsi="Arial" w:cs="Arial"/>
          <w:lang w:val="pt-BR"/>
        </w:rPr>
        <w:t>toxina botulínica tipo A vem se mostrando eficaz no combate ao eritema e rubor facial relacionados à rosácea. Assim, pode ser uma alternativa terapêutica no tratamento dessa patologia com resultados satisfatórios na redução de suas manifestações clínicas e melhora na qualidade de vida dos pacientes.</w:t>
      </w:r>
    </w:p>
    <w:p w14:paraId="65958BA3" w14:textId="77777777" w:rsidR="00C31700" w:rsidRPr="00004B58" w:rsidRDefault="007A28C1" w:rsidP="00D4691E">
      <w:pPr>
        <w:pStyle w:val="Corpo"/>
        <w:spacing w:line="360" w:lineRule="auto"/>
        <w:jc w:val="both"/>
        <w:rPr>
          <w:rFonts w:ascii="Arial" w:hAnsi="Arial" w:cs="Arial"/>
        </w:rPr>
      </w:pPr>
      <w:r w:rsidRPr="00004B58">
        <w:rPr>
          <w:rFonts w:ascii="Arial" w:hAnsi="Arial" w:cs="Arial"/>
          <w:b/>
          <w:bCs/>
          <w:lang w:val="pt-BR"/>
        </w:rPr>
        <w:lastRenderedPageBreak/>
        <w:t> </w:t>
      </w:r>
    </w:p>
    <w:p w14:paraId="351AE1DA" w14:textId="27837129" w:rsidR="00C31700" w:rsidRPr="00004B58" w:rsidRDefault="007A28C1" w:rsidP="00D4691E">
      <w:pPr>
        <w:pStyle w:val="Corpo"/>
        <w:spacing w:line="360" w:lineRule="auto"/>
        <w:jc w:val="both"/>
        <w:rPr>
          <w:rFonts w:ascii="Arial" w:hAnsi="Arial" w:cs="Arial"/>
          <w:lang w:val="pt-BR"/>
        </w:rPr>
      </w:pPr>
      <w:r w:rsidRPr="00004B58">
        <w:rPr>
          <w:rFonts w:ascii="Arial" w:hAnsi="Arial" w:cs="Arial"/>
          <w:b/>
          <w:bCs/>
          <w:lang w:val="pt-BR"/>
        </w:rPr>
        <w:t>Palavras-chave:</w:t>
      </w:r>
      <w:r w:rsidRPr="00004B58">
        <w:rPr>
          <w:rFonts w:ascii="Arial" w:hAnsi="Arial" w:cs="Arial"/>
          <w:lang w:val="pt-BR"/>
        </w:rPr>
        <w:t xml:space="preserve"> “</w:t>
      </w:r>
      <w:r w:rsidR="0032441F" w:rsidRPr="00004B58">
        <w:rPr>
          <w:rFonts w:ascii="Arial" w:hAnsi="Arial" w:cs="Arial"/>
          <w:lang w:val="pt-BR"/>
        </w:rPr>
        <w:t>BTX tipo A</w:t>
      </w:r>
      <w:r w:rsidRPr="00004B58">
        <w:rPr>
          <w:rFonts w:ascii="Arial" w:hAnsi="Arial" w:cs="Arial"/>
          <w:lang w:val="pt-BR"/>
        </w:rPr>
        <w:t>na rosácea”, “toxina botulínica”.</w:t>
      </w:r>
    </w:p>
    <w:p w14:paraId="635748C7" w14:textId="77777777" w:rsidR="00C31700" w:rsidRPr="00004B58" w:rsidRDefault="00C31700" w:rsidP="00D4691E">
      <w:pPr>
        <w:pStyle w:val="Corpo"/>
        <w:spacing w:line="360" w:lineRule="auto"/>
        <w:jc w:val="both"/>
        <w:rPr>
          <w:rFonts w:ascii="Arial" w:hAnsi="Arial" w:cs="Arial"/>
          <w:lang w:val="pt-BR"/>
        </w:rPr>
      </w:pPr>
    </w:p>
    <w:p w14:paraId="268FD94E" w14:textId="77777777" w:rsidR="00C31700" w:rsidRPr="00004B58" w:rsidRDefault="00C31700">
      <w:pPr>
        <w:pStyle w:val="Corpo"/>
        <w:jc w:val="both"/>
        <w:rPr>
          <w:rFonts w:ascii="Arial" w:hAnsi="Arial" w:cs="Arial"/>
          <w:lang w:val="pt-BR"/>
        </w:rPr>
      </w:pPr>
    </w:p>
    <w:p w14:paraId="77904519" w14:textId="77777777" w:rsidR="00C31700" w:rsidRPr="00004B58" w:rsidRDefault="00C31700">
      <w:pPr>
        <w:pStyle w:val="Corpo"/>
        <w:jc w:val="both"/>
        <w:rPr>
          <w:rFonts w:ascii="Arial" w:hAnsi="Arial" w:cs="Arial"/>
          <w:lang w:val="pt-BR"/>
        </w:rPr>
      </w:pPr>
    </w:p>
    <w:p w14:paraId="74B7C006" w14:textId="77777777" w:rsidR="00C31700" w:rsidRPr="00004B58" w:rsidRDefault="00C31700">
      <w:pPr>
        <w:pStyle w:val="Corpo"/>
        <w:jc w:val="both"/>
        <w:rPr>
          <w:rFonts w:ascii="Arial" w:hAnsi="Arial" w:cs="Arial"/>
          <w:lang w:val="pt-BR"/>
        </w:rPr>
      </w:pPr>
    </w:p>
    <w:p w14:paraId="484E8E68" w14:textId="77777777" w:rsidR="00C31700" w:rsidRPr="002E0F17" w:rsidRDefault="00C31700">
      <w:pPr>
        <w:pStyle w:val="Corpo"/>
        <w:jc w:val="both"/>
        <w:rPr>
          <w:lang w:val="pt-BR"/>
        </w:rPr>
      </w:pPr>
    </w:p>
    <w:p w14:paraId="08B9F8BC" w14:textId="77777777" w:rsidR="00C31700" w:rsidRPr="002E0F17" w:rsidRDefault="00C31700">
      <w:pPr>
        <w:pStyle w:val="Corpo"/>
        <w:jc w:val="both"/>
        <w:rPr>
          <w:lang w:val="pt-BR"/>
        </w:rPr>
      </w:pPr>
    </w:p>
    <w:p w14:paraId="61880CAD" w14:textId="77777777" w:rsidR="00C31700" w:rsidRPr="002E0F17" w:rsidRDefault="00C31700">
      <w:pPr>
        <w:pStyle w:val="Corpo"/>
        <w:jc w:val="both"/>
        <w:rPr>
          <w:lang w:val="pt-BR"/>
        </w:rPr>
      </w:pPr>
    </w:p>
    <w:p w14:paraId="3B5B3485" w14:textId="77777777" w:rsidR="00C31700" w:rsidRPr="002E0F17" w:rsidRDefault="00C31700">
      <w:pPr>
        <w:pStyle w:val="Corpo"/>
        <w:jc w:val="both"/>
        <w:rPr>
          <w:lang w:val="pt-BR"/>
        </w:rPr>
      </w:pPr>
    </w:p>
    <w:p w14:paraId="34FAACD5" w14:textId="77777777" w:rsidR="00C31700" w:rsidRPr="002E0F17" w:rsidRDefault="00C31700">
      <w:pPr>
        <w:pStyle w:val="Corpo"/>
        <w:jc w:val="both"/>
        <w:rPr>
          <w:lang w:val="pt-BR"/>
        </w:rPr>
      </w:pPr>
    </w:p>
    <w:p w14:paraId="0FC52B0B" w14:textId="77777777" w:rsidR="00C31700" w:rsidRPr="002E0F17" w:rsidRDefault="00C31700">
      <w:pPr>
        <w:pStyle w:val="Corpo"/>
        <w:jc w:val="both"/>
        <w:rPr>
          <w:lang w:val="pt-BR"/>
        </w:rPr>
      </w:pPr>
    </w:p>
    <w:p w14:paraId="1A10F94C" w14:textId="77777777" w:rsidR="00C31700" w:rsidRPr="002E0F17" w:rsidRDefault="00C31700">
      <w:pPr>
        <w:pStyle w:val="Corpo"/>
        <w:jc w:val="both"/>
        <w:rPr>
          <w:lang w:val="pt-BR"/>
        </w:rPr>
      </w:pPr>
    </w:p>
    <w:p w14:paraId="1838AA36" w14:textId="77777777" w:rsidR="00C31700" w:rsidRPr="002E0F17" w:rsidRDefault="00C31700">
      <w:pPr>
        <w:pStyle w:val="Corpo"/>
        <w:jc w:val="both"/>
        <w:rPr>
          <w:lang w:val="pt-BR"/>
        </w:rPr>
      </w:pPr>
    </w:p>
    <w:p w14:paraId="50E685AD" w14:textId="77777777" w:rsidR="00C31700" w:rsidRPr="002E0F17" w:rsidRDefault="00C31700">
      <w:pPr>
        <w:pStyle w:val="Corpo"/>
        <w:jc w:val="both"/>
        <w:rPr>
          <w:lang w:val="pt-BR"/>
        </w:rPr>
      </w:pPr>
    </w:p>
    <w:p w14:paraId="36A31032" w14:textId="77777777" w:rsidR="00C31700" w:rsidRPr="002E0F17" w:rsidRDefault="00C31700">
      <w:pPr>
        <w:pStyle w:val="Corpo"/>
        <w:jc w:val="both"/>
        <w:rPr>
          <w:lang w:val="pt-BR"/>
        </w:rPr>
      </w:pPr>
    </w:p>
    <w:p w14:paraId="28B1198B" w14:textId="77777777" w:rsidR="00C31700" w:rsidRDefault="00C31700">
      <w:pPr>
        <w:pStyle w:val="Corpo"/>
        <w:jc w:val="both"/>
      </w:pPr>
    </w:p>
    <w:p w14:paraId="14FD5D5B" w14:textId="77777777" w:rsidR="00C31700" w:rsidRDefault="00C31700">
      <w:pPr>
        <w:pStyle w:val="Corpo"/>
        <w:jc w:val="both"/>
      </w:pPr>
    </w:p>
    <w:sectPr w:rsidR="00C31700" w:rsidSect="00004B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1701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9A430" w14:textId="77777777" w:rsidR="00D578FE" w:rsidRDefault="00D578FE">
      <w:r>
        <w:separator/>
      </w:r>
    </w:p>
  </w:endnote>
  <w:endnote w:type="continuationSeparator" w:id="0">
    <w:p w14:paraId="668778C7" w14:textId="77777777" w:rsidR="00D578FE" w:rsidRDefault="00D5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7CCBC" w14:textId="77777777" w:rsidR="002E0F17" w:rsidRDefault="002E0F1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CA02F" w14:textId="77777777" w:rsidR="00C31700" w:rsidRDefault="00C31700">
    <w:pPr>
      <w:pStyle w:val="Cabealhoe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EF438" w14:textId="77777777" w:rsidR="002E0F17" w:rsidRDefault="002E0F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01860" w14:textId="77777777" w:rsidR="00D578FE" w:rsidRDefault="00D578FE">
      <w:r>
        <w:separator/>
      </w:r>
    </w:p>
  </w:footnote>
  <w:footnote w:type="continuationSeparator" w:id="0">
    <w:p w14:paraId="1BEE1A53" w14:textId="77777777" w:rsidR="00D578FE" w:rsidRDefault="00D57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1F998" w14:textId="77777777" w:rsidR="002E0F17" w:rsidRDefault="002E0F1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0C571" w14:textId="77777777" w:rsidR="00C31700" w:rsidRDefault="00C31700">
    <w:pPr>
      <w:pStyle w:val="Cabealhoerodap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DEA02" w14:textId="77777777" w:rsidR="002E0F17" w:rsidRDefault="002E0F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45E"/>
    <w:multiLevelType w:val="hybridMultilevel"/>
    <w:tmpl w:val="4B80F4F0"/>
    <w:numStyleLink w:val="Estiloimportado2"/>
  </w:abstractNum>
  <w:abstractNum w:abstractNumId="1" w15:restartNumberingAfterBreak="0">
    <w:nsid w:val="19894F45"/>
    <w:multiLevelType w:val="hybridMultilevel"/>
    <w:tmpl w:val="6BBC7866"/>
    <w:numStyleLink w:val="Estiloimportado4"/>
  </w:abstractNum>
  <w:abstractNum w:abstractNumId="2" w15:restartNumberingAfterBreak="0">
    <w:nsid w:val="1B1A79BA"/>
    <w:multiLevelType w:val="hybridMultilevel"/>
    <w:tmpl w:val="6BBC7866"/>
    <w:styleLink w:val="Estiloimportado4"/>
    <w:lvl w:ilvl="0" w:tplc="84A8886C">
      <w:start w:val="1"/>
      <w:numFmt w:val="decimal"/>
      <w:lvlText w:val="%1."/>
      <w:lvlJc w:val="left"/>
      <w:pPr>
        <w:ind w:left="1131" w:hanging="1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1" w:tplc="2016578E">
      <w:start w:val="1"/>
      <w:numFmt w:val="decimal"/>
      <w:lvlText w:val="%2."/>
      <w:lvlJc w:val="left"/>
      <w:pPr>
        <w:ind w:left="1697" w:hanging="6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2" w:tplc="4254FB8E">
      <w:start w:val="1"/>
      <w:numFmt w:val="decimal"/>
      <w:lvlText w:val="%3."/>
      <w:lvlJc w:val="left"/>
      <w:pPr>
        <w:ind w:left="2417" w:hanging="6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3" w:tplc="1F24003C">
      <w:start w:val="1"/>
      <w:numFmt w:val="decimal"/>
      <w:lvlText w:val="%4."/>
      <w:lvlJc w:val="left"/>
      <w:pPr>
        <w:ind w:left="3137" w:hanging="6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4" w:tplc="51D840E8">
      <w:start w:val="1"/>
      <w:numFmt w:val="decimal"/>
      <w:lvlText w:val="%5."/>
      <w:lvlJc w:val="left"/>
      <w:pPr>
        <w:ind w:left="3857" w:hanging="6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5" w:tplc="66568A04">
      <w:start w:val="1"/>
      <w:numFmt w:val="decimal"/>
      <w:lvlText w:val="%6."/>
      <w:lvlJc w:val="left"/>
      <w:pPr>
        <w:ind w:left="4577" w:hanging="6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6" w:tplc="3058198A">
      <w:start w:val="1"/>
      <w:numFmt w:val="decimal"/>
      <w:lvlText w:val="%7."/>
      <w:lvlJc w:val="left"/>
      <w:pPr>
        <w:ind w:left="5297" w:hanging="6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7" w:tplc="3DF2F90C">
      <w:start w:val="1"/>
      <w:numFmt w:val="decimal"/>
      <w:lvlText w:val="%8."/>
      <w:lvlJc w:val="left"/>
      <w:pPr>
        <w:ind w:left="6017" w:hanging="6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8" w:tplc="0B0ABEE6">
      <w:start w:val="1"/>
      <w:numFmt w:val="decimal"/>
      <w:lvlText w:val="%9."/>
      <w:lvlJc w:val="left"/>
      <w:pPr>
        <w:ind w:left="6737" w:hanging="6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</w:abstractNum>
  <w:abstractNum w:abstractNumId="3" w15:restartNumberingAfterBreak="0">
    <w:nsid w:val="47E01CC9"/>
    <w:multiLevelType w:val="hybridMultilevel"/>
    <w:tmpl w:val="E8B8618C"/>
    <w:styleLink w:val="Estiloimportado3"/>
    <w:lvl w:ilvl="0" w:tplc="CC9AE3E2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322112">
      <w:start w:val="1"/>
      <w:numFmt w:val="decimal"/>
      <w:lvlText w:val="%2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DC6406">
      <w:start w:val="1"/>
      <w:numFmt w:val="decimal"/>
      <w:lvlText w:val="%3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84247C">
      <w:start w:val="1"/>
      <w:numFmt w:val="decimal"/>
      <w:lvlText w:val="%4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BE7B46">
      <w:start w:val="1"/>
      <w:numFmt w:val="decimal"/>
      <w:lvlText w:val="%5."/>
      <w:lvlJc w:val="left"/>
      <w:pPr>
        <w:ind w:left="36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6085C6">
      <w:start w:val="1"/>
      <w:numFmt w:val="decimal"/>
      <w:lvlText w:val="%6."/>
      <w:lvlJc w:val="left"/>
      <w:pPr>
        <w:ind w:left="43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3CAB7A">
      <w:start w:val="1"/>
      <w:numFmt w:val="decimal"/>
      <w:lvlText w:val="%7."/>
      <w:lvlJc w:val="left"/>
      <w:pPr>
        <w:ind w:left="50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42C0E8">
      <w:start w:val="1"/>
      <w:numFmt w:val="decimal"/>
      <w:lvlText w:val="%8."/>
      <w:lvlJc w:val="left"/>
      <w:pPr>
        <w:ind w:left="57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C413AC">
      <w:start w:val="1"/>
      <w:numFmt w:val="decimal"/>
      <w:lvlText w:val="%9."/>
      <w:lvlJc w:val="left"/>
      <w:pPr>
        <w:ind w:left="65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B142171"/>
    <w:multiLevelType w:val="hybridMultilevel"/>
    <w:tmpl w:val="4B80F4F0"/>
    <w:styleLink w:val="Estiloimportado2"/>
    <w:lvl w:ilvl="0" w:tplc="3AB0BD7C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56E0E8">
      <w:start w:val="1"/>
      <w:numFmt w:val="decimal"/>
      <w:lvlText w:val="%2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847E8C">
      <w:start w:val="1"/>
      <w:numFmt w:val="decimal"/>
      <w:lvlText w:val="%3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C49C96">
      <w:start w:val="1"/>
      <w:numFmt w:val="decimal"/>
      <w:lvlText w:val="%4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327852">
      <w:start w:val="1"/>
      <w:numFmt w:val="decimal"/>
      <w:lvlText w:val="%5."/>
      <w:lvlJc w:val="left"/>
      <w:pPr>
        <w:ind w:left="36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54D3AE">
      <w:start w:val="1"/>
      <w:numFmt w:val="decimal"/>
      <w:lvlText w:val="%6."/>
      <w:lvlJc w:val="left"/>
      <w:pPr>
        <w:ind w:left="43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7617BC">
      <w:start w:val="1"/>
      <w:numFmt w:val="decimal"/>
      <w:lvlText w:val="%7."/>
      <w:lvlJc w:val="left"/>
      <w:pPr>
        <w:ind w:left="50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10F1B8">
      <w:start w:val="1"/>
      <w:numFmt w:val="decimal"/>
      <w:lvlText w:val="%8."/>
      <w:lvlJc w:val="left"/>
      <w:pPr>
        <w:ind w:left="57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9CBD54">
      <w:start w:val="1"/>
      <w:numFmt w:val="decimal"/>
      <w:lvlText w:val="%9."/>
      <w:lvlJc w:val="left"/>
      <w:pPr>
        <w:ind w:left="65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0F07216"/>
    <w:multiLevelType w:val="hybridMultilevel"/>
    <w:tmpl w:val="E8B8618C"/>
    <w:numStyleLink w:val="Estiloimportado3"/>
  </w:abstractNum>
  <w:abstractNum w:abstractNumId="6" w15:restartNumberingAfterBreak="0">
    <w:nsid w:val="739B446C"/>
    <w:multiLevelType w:val="hybridMultilevel"/>
    <w:tmpl w:val="3C9468A2"/>
    <w:styleLink w:val="Estiloimportado1"/>
    <w:lvl w:ilvl="0" w:tplc="7EF6411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844B34">
      <w:start w:val="1"/>
      <w:numFmt w:val="decimal"/>
      <w:lvlText w:val="%2."/>
      <w:lvlJc w:val="left"/>
      <w:pPr>
        <w:tabs>
          <w:tab w:val="left" w:pos="720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BAAC44">
      <w:start w:val="1"/>
      <w:numFmt w:val="decimal"/>
      <w:lvlText w:val="%3."/>
      <w:lvlJc w:val="left"/>
      <w:pPr>
        <w:tabs>
          <w:tab w:val="left" w:pos="720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6CD5A8">
      <w:start w:val="1"/>
      <w:numFmt w:val="decimal"/>
      <w:lvlText w:val="%4."/>
      <w:lvlJc w:val="left"/>
      <w:pPr>
        <w:tabs>
          <w:tab w:val="left" w:pos="720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18A7B6">
      <w:start w:val="1"/>
      <w:numFmt w:val="decimal"/>
      <w:lvlText w:val="%5."/>
      <w:lvlJc w:val="left"/>
      <w:pPr>
        <w:tabs>
          <w:tab w:val="left" w:pos="720"/>
        </w:tabs>
        <w:ind w:left="36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BEFE04">
      <w:start w:val="1"/>
      <w:numFmt w:val="decimal"/>
      <w:lvlText w:val="%6."/>
      <w:lvlJc w:val="left"/>
      <w:pPr>
        <w:tabs>
          <w:tab w:val="left" w:pos="720"/>
        </w:tabs>
        <w:ind w:left="43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ACD1D4">
      <w:start w:val="1"/>
      <w:numFmt w:val="decimal"/>
      <w:lvlText w:val="%7."/>
      <w:lvlJc w:val="left"/>
      <w:pPr>
        <w:tabs>
          <w:tab w:val="left" w:pos="720"/>
        </w:tabs>
        <w:ind w:left="50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3C0A9C">
      <w:start w:val="1"/>
      <w:numFmt w:val="decimal"/>
      <w:lvlText w:val="%8."/>
      <w:lvlJc w:val="left"/>
      <w:pPr>
        <w:tabs>
          <w:tab w:val="left" w:pos="720"/>
        </w:tabs>
        <w:ind w:left="57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A07D64">
      <w:start w:val="1"/>
      <w:numFmt w:val="decimal"/>
      <w:lvlText w:val="%9."/>
      <w:lvlJc w:val="left"/>
      <w:pPr>
        <w:tabs>
          <w:tab w:val="left" w:pos="720"/>
        </w:tabs>
        <w:ind w:left="65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83F57EC"/>
    <w:multiLevelType w:val="hybridMultilevel"/>
    <w:tmpl w:val="3C9468A2"/>
    <w:numStyleLink w:val="Estiloimportado1"/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0"/>
    <w:lvlOverride w:ilvl="0">
      <w:startOverride w:val="2"/>
    </w:lvlOverride>
  </w:num>
  <w:num w:numId="6">
    <w:abstractNumId w:val="3"/>
  </w:num>
  <w:num w:numId="7">
    <w:abstractNumId w:val="5"/>
  </w:num>
  <w:num w:numId="8">
    <w:abstractNumId w:val="5"/>
    <w:lvlOverride w:ilvl="0">
      <w:startOverride w:val="3"/>
    </w:lvlOverride>
  </w:num>
  <w:num w:numId="9">
    <w:abstractNumId w:val="2"/>
  </w:num>
  <w:num w:numId="10">
    <w:abstractNumId w:val="1"/>
  </w:num>
  <w:num w:numId="11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700"/>
    <w:rsid w:val="00004B58"/>
    <w:rsid w:val="002E0F17"/>
    <w:rsid w:val="0032441F"/>
    <w:rsid w:val="007A28C1"/>
    <w:rsid w:val="00C31700"/>
    <w:rsid w:val="00D4691E"/>
    <w:rsid w:val="00D578FE"/>
    <w:rsid w:val="00E25230"/>
    <w:rsid w:val="00E31135"/>
    <w:rsid w:val="00E344B7"/>
    <w:rsid w:val="00E5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3AFD5"/>
  <w15:docId w15:val="{BC941DA0-16AB-D847-BBC3-6DE37F5D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Pr>
      <w:rFonts w:ascii="Calibri" w:eastAsia="Calibri" w:hAnsi="Calibri" w:cs="Calibri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6"/>
      </w:numPr>
    </w:pPr>
  </w:style>
  <w:style w:type="numbering" w:customStyle="1" w:styleId="Estiloimportado4">
    <w:name w:val="Estilo importado 4"/>
    <w:pPr>
      <w:numPr>
        <w:numId w:val="9"/>
      </w:numPr>
    </w:pPr>
  </w:style>
  <w:style w:type="paragraph" w:styleId="Cabealho">
    <w:name w:val="header"/>
    <w:basedOn w:val="Normal"/>
    <w:link w:val="CabealhoChar"/>
    <w:uiPriority w:val="99"/>
    <w:unhideWhenUsed/>
    <w:rsid w:val="002E0F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0F17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E0F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0F17"/>
    <w:rPr>
      <w:sz w:val="24"/>
      <w:szCs w:val="24"/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2E0F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0F1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E0F17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0F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0F17"/>
    <w:rPr>
      <w:b/>
      <w:bCs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0F17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0F17"/>
    <w:rPr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1961</Characters>
  <Application>Microsoft Office Word</Application>
  <DocSecurity>0</DocSecurity>
  <Lines>67</Lines>
  <Paragraphs>11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Lenira Morais</cp:lastModifiedBy>
  <cp:revision>2</cp:revision>
  <dcterms:created xsi:type="dcterms:W3CDTF">2020-07-05T14:11:00Z</dcterms:created>
  <dcterms:modified xsi:type="dcterms:W3CDTF">2020-07-05T14:11:00Z</dcterms:modified>
</cp:coreProperties>
</file>