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688B" w14:textId="170F75D1" w:rsidR="00925D2B" w:rsidRDefault="00216F8C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Um Olhar Geográfico a partir dos Núcleos de Agroecologia de Pernambuco</w:t>
      </w:r>
    </w:p>
    <w:p w14:paraId="7F0D82C5" w14:textId="4CEA8B6C" w:rsidR="00925D2B" w:rsidRDefault="00216F8C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Thayane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Cristina da Silva</w:t>
      </w:r>
    </w:p>
    <w:p w14:paraId="01997E32" w14:textId="69B8A7C2" w:rsidR="00925D2B" w:rsidRDefault="00216F8C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Dr. Prof. Ricardo Serra </w:t>
      </w: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Borsatto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14:paraId="788B06B2" w14:textId="2AE1B1D6" w:rsidR="00925D2B" w:rsidRDefault="00216F8C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Universidade Federal de São Carlos </w:t>
      </w:r>
    </w:p>
    <w:p w14:paraId="088CE643" w14:textId="25CA6C9F" w:rsidR="00925D2B" w:rsidRDefault="00216F8C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216F8C">
        <w:rPr>
          <w:rFonts w:ascii="Arial" w:eastAsia="Arial" w:hAnsi="Arial" w:cs="Arial"/>
          <w:sz w:val="20"/>
          <w:szCs w:val="20"/>
        </w:rPr>
        <w:t>thayanesilva@estudante.ufscar.br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06A4047" w14:textId="426B3FC5" w:rsidR="00E17125" w:rsidRDefault="00E17125" w:rsidP="00E17125">
      <w:pPr>
        <w:spacing w:before="0" w:after="0" w:line="240" w:lineRule="auto"/>
        <w:rPr>
          <w:rFonts w:ascii="Arial" w:eastAsia="Arial" w:hAnsi="Arial" w:cs="Arial"/>
        </w:rPr>
        <w:sectPr w:rsidR="00E17125">
          <w:headerReference w:type="default" r:id="rId7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14:paraId="12D6ADD0" w14:textId="359E555D" w:rsidR="00925D2B" w:rsidRPr="006A2841" w:rsidRDefault="00000000" w:rsidP="006A2841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Objetivos</w:t>
      </w:r>
    </w:p>
    <w:p w14:paraId="780951F8" w14:textId="5F66E4E9" w:rsidR="00E17125" w:rsidRPr="00216F8C" w:rsidRDefault="00216F8C" w:rsidP="00216F8C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193A72">
        <w:rPr>
          <w:rFonts w:ascii="Arial" w:hAnsi="Arial" w:cs="Arial"/>
          <w:sz w:val="20"/>
          <w:szCs w:val="20"/>
        </w:rPr>
        <w:t>A pesquisa teve como objetivo analisar os Núcleos de Agroecologia de Pernambuco, tomando a Agroecologia como eixo central e adotando um olhar geográfico para compreender sua atuação e relevância no contexto atual. Buscou-se investigar como esses núcleos contribuem para a construção de conhecimentos, práticas e formas de organização social orientadas por princípios agroecológicos, especialmente em cenários de desigualdade social e degradação ambiental. Para isso, foi realizado o levantamento e mapeamento dos núcleos no estado, identificando sua distribuição espacial, bem como os principais temas e práticas que orientam suas ações. Por fim, analisou-se sua importância como espaços estratégicos na produção e transformação do conhecimento.</w:t>
      </w:r>
    </w:p>
    <w:p w14:paraId="7AFB61E6" w14:textId="77777777" w:rsidR="00925D2B" w:rsidRDefault="00000000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14:paraId="700CC018" w14:textId="7E1218E2" w:rsidR="009F6F64" w:rsidRPr="009F6F64" w:rsidRDefault="009F6F64" w:rsidP="00EE518F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9F6F64">
        <w:rPr>
          <w:rFonts w:ascii="Arial" w:eastAsia="Arial" w:hAnsi="Arial" w:cs="Arial"/>
          <w:sz w:val="20"/>
          <w:szCs w:val="20"/>
        </w:rPr>
        <w:t xml:space="preserve">Para </w:t>
      </w:r>
      <w:r w:rsidR="002C63DA">
        <w:rPr>
          <w:rFonts w:ascii="Arial" w:eastAsia="Arial" w:hAnsi="Arial" w:cs="Arial"/>
          <w:sz w:val="20"/>
          <w:szCs w:val="20"/>
        </w:rPr>
        <w:t>a construção da pesquisa</w:t>
      </w:r>
      <w:r w:rsidRPr="009F6F64">
        <w:rPr>
          <w:rFonts w:ascii="Arial" w:eastAsia="Arial" w:hAnsi="Arial" w:cs="Arial"/>
          <w:sz w:val="20"/>
          <w:szCs w:val="20"/>
        </w:rPr>
        <w:t xml:space="preserve">, foi realizado o levantamento e mapeamento dos núcleos no estado, além da identificação dos principais </w:t>
      </w:r>
      <w:r w:rsidR="002C63DA">
        <w:rPr>
          <w:rFonts w:ascii="Arial" w:eastAsia="Arial" w:hAnsi="Arial" w:cs="Arial"/>
          <w:sz w:val="20"/>
          <w:szCs w:val="20"/>
        </w:rPr>
        <w:t>temas que orientam suas atuações</w:t>
      </w:r>
      <w:r w:rsidRPr="009F6F64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F6F64">
        <w:rPr>
          <w:rFonts w:ascii="Arial" w:eastAsia="Arial" w:hAnsi="Arial" w:cs="Arial"/>
          <w:sz w:val="20"/>
          <w:szCs w:val="20"/>
        </w:rPr>
        <w:t xml:space="preserve">Metodologicamente, a pesquisa possui caráter qualitativo, fundamentada na observação participante, aliada à revisão bibliográfica e ao uso do mapeamento como ferramenta de análise espacial. Também se apoiou na articulação entre ensino, pesquisa e extensão, a </w:t>
      </w:r>
      <w:r w:rsidRPr="009F6F64">
        <w:rPr>
          <w:rFonts w:ascii="Arial" w:eastAsia="Arial" w:hAnsi="Arial" w:cs="Arial"/>
          <w:sz w:val="20"/>
          <w:szCs w:val="20"/>
        </w:rPr>
        <w:t>partir das experiências no NEPPAG. Por fim, desenvolveu-se um olhar geográfico que evidencia a importância desses núcleos como espaços de resistência e construção de alternativas ao modelo agrícola hegemônico.</w:t>
      </w:r>
    </w:p>
    <w:p w14:paraId="3A514B6E" w14:textId="77777777" w:rsidR="00CF6ED1" w:rsidRDefault="00000000" w:rsidP="00CF6ED1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14:paraId="5CAE3731" w14:textId="6B907E5B" w:rsidR="00E17125" w:rsidRPr="00CF6ED1" w:rsidRDefault="00CF6ED1" w:rsidP="00CF6ED1">
      <w:pPr>
        <w:spacing w:before="120" w:after="120" w:line="240" w:lineRule="auto"/>
        <w:rPr>
          <w:rFonts w:ascii="Arial" w:eastAsia="Arial" w:hAnsi="Arial" w:cs="Arial"/>
          <w:sz w:val="26"/>
          <w:szCs w:val="26"/>
        </w:rPr>
      </w:pPr>
      <w:r w:rsidRPr="008E24B5">
        <w:rPr>
          <w:rFonts w:ascii="Arial" w:hAnsi="Arial" w:cs="Arial"/>
          <w:sz w:val="20"/>
          <w:szCs w:val="20"/>
        </w:rPr>
        <w:t>Os Núcleos de Agroecologia (</w:t>
      </w:r>
      <w:proofErr w:type="spellStart"/>
      <w:r w:rsidRPr="008E24B5">
        <w:rPr>
          <w:rFonts w:ascii="Arial" w:hAnsi="Arial" w:cs="Arial"/>
          <w:sz w:val="20"/>
          <w:szCs w:val="20"/>
        </w:rPr>
        <w:t>NEAs</w:t>
      </w:r>
      <w:proofErr w:type="spellEnd"/>
      <w:r w:rsidRPr="008E24B5">
        <w:rPr>
          <w:rFonts w:ascii="Arial" w:hAnsi="Arial" w:cs="Arial"/>
          <w:sz w:val="20"/>
          <w:szCs w:val="20"/>
        </w:rPr>
        <w:t xml:space="preserve">), enquanto espaços que articulam ensino, pesquisa e extensão, promovem práticas agroecológicas em diálogo com comunidades rurais e povos do campo, das águas e das florestas. Nesse sentido, desempenham papel fundamental na construção de conhecimentos que fortalecem a agroecologia como alternativa ao modelo agrícola hegemônico, contribuindo para formas mais justas de produção alimentar e relação com a natureza. Os </w:t>
      </w:r>
      <w:proofErr w:type="spellStart"/>
      <w:r w:rsidRPr="008E24B5">
        <w:rPr>
          <w:rFonts w:ascii="Arial" w:hAnsi="Arial" w:cs="Arial"/>
          <w:sz w:val="20"/>
          <w:szCs w:val="20"/>
        </w:rPr>
        <w:t>NEAs</w:t>
      </w:r>
      <w:proofErr w:type="spellEnd"/>
      <w:r w:rsidRPr="008E24B5">
        <w:rPr>
          <w:rFonts w:ascii="Arial" w:hAnsi="Arial" w:cs="Arial"/>
          <w:sz w:val="20"/>
          <w:szCs w:val="20"/>
        </w:rPr>
        <w:t xml:space="preserve"> buscam, assim, promover transformações no sistema vigente, incorporando princípios como socioambiental, valorização dos saberes locais, justiça social e democracia alimentar (GRISA et al., 2021). Dessa forma, tornam-se espaços que tensionam o modelo científico cartesiano, abrindo possibilidades para a valorização de outras formas de conhecimento. A Agroecologia, nesse contexto, é compreendida como um paradigma emergente (PEREIRA, 2016), que propõe enfrentar as múltiplas crises geradas pelo modelo dominante, ao mesmo tempo em que contribui para a desconstrução dos impactos sociais e ambientais associados à Revolução Verde. Nesse processo, o diálogo de saberes se </w:t>
      </w:r>
      <w:r w:rsidRPr="008E24B5">
        <w:rPr>
          <w:rFonts w:ascii="Arial" w:hAnsi="Arial" w:cs="Arial"/>
          <w:sz w:val="20"/>
          <w:szCs w:val="20"/>
        </w:rPr>
        <w:lastRenderedPageBreak/>
        <w:t>coloca como central, permitindo refletir criticamente sobre a colonialidade do poder e do conhecimento (CRUZ, 2017). Assim, a pesquisa se apoia nesses espaços para compreender a agroecologia como ciência, prática e movimento, evidenciando sua capacidade de articular saberes, territórios e sujeitos. A partir de um olhar geográfico,</w:t>
      </w:r>
      <w:r w:rsidR="006A2841">
        <w:rPr>
          <w:rFonts w:ascii="Arial" w:hAnsi="Arial" w:cs="Arial"/>
          <w:sz w:val="20"/>
          <w:szCs w:val="20"/>
        </w:rPr>
        <w:t xml:space="preserve"> como mostra na construção do mapa na figura 1</w:t>
      </w:r>
      <w:r w:rsidRPr="008E24B5">
        <w:rPr>
          <w:rFonts w:ascii="Arial" w:hAnsi="Arial" w:cs="Arial"/>
          <w:sz w:val="20"/>
          <w:szCs w:val="20"/>
        </w:rPr>
        <w:t xml:space="preserve"> destaca-se o papel dos </w:t>
      </w:r>
      <w:proofErr w:type="spellStart"/>
      <w:r w:rsidRPr="008E24B5">
        <w:rPr>
          <w:rFonts w:ascii="Arial" w:hAnsi="Arial" w:cs="Arial"/>
          <w:sz w:val="20"/>
          <w:szCs w:val="20"/>
        </w:rPr>
        <w:t>NEAs</w:t>
      </w:r>
      <w:proofErr w:type="spellEnd"/>
      <w:r w:rsidRPr="008E24B5">
        <w:rPr>
          <w:rFonts w:ascii="Arial" w:hAnsi="Arial" w:cs="Arial"/>
          <w:sz w:val="20"/>
          <w:szCs w:val="20"/>
        </w:rPr>
        <w:t xml:space="preserve"> no fortalecimento de redes, na construção coletiva do conhecimento e na proposição de alternativas frente aos desafios contemporâneos.</w:t>
      </w:r>
    </w:p>
    <w:p w14:paraId="654670B3" w14:textId="77777777" w:rsidR="00925D2B" w:rsidRPr="00E17125" w:rsidRDefault="00925D2B" w:rsidP="00E1712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6A9A571B" w14:textId="77777777" w:rsidR="009C4C40" w:rsidRDefault="00C90C73" w:rsidP="00C90C73">
      <w:pPr>
        <w:spacing w:before="0"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F95FB8">
        <w:rPr>
          <w:bCs/>
          <w:noProof/>
          <w:sz w:val="20"/>
          <w:szCs w:val="20"/>
        </w:rPr>
        <w:drawing>
          <wp:inline distT="0" distB="0" distL="0" distR="0" wp14:anchorId="3245B9E7" wp14:editId="1CC98E42">
            <wp:extent cx="3095625" cy="1622262"/>
            <wp:effectExtent l="0" t="0" r="0" b="0"/>
            <wp:docPr id="21450043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004396" name="Imagem 21450043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219" cy="162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br/>
      </w:r>
      <w:r w:rsidR="009C4C40">
        <w:rPr>
          <w:rFonts w:ascii="Arial" w:eastAsia="Arial" w:hAnsi="Arial" w:cs="Arial"/>
          <w:sz w:val="18"/>
          <w:szCs w:val="18"/>
        </w:rPr>
        <w:t xml:space="preserve">Figura 1: Mapa dos núcleos de Agroecologia de Pernambuco. </w:t>
      </w:r>
    </w:p>
    <w:p w14:paraId="5A5E6A34" w14:textId="0F1D1AD0" w:rsidR="00925D2B" w:rsidRDefault="00C90C73" w:rsidP="00C90C73">
      <w:pPr>
        <w:spacing w:before="0" w:after="0" w:line="240" w:lineRule="auto"/>
        <w:jc w:val="center"/>
        <w:rPr>
          <w:rFonts w:ascii="Arial" w:eastAsia="Arial" w:hAnsi="Arial" w:cs="Arial"/>
        </w:rPr>
      </w:pPr>
      <w:r w:rsidRPr="00C90C73">
        <w:rPr>
          <w:rFonts w:ascii="Arial" w:eastAsia="Arial" w:hAnsi="Arial" w:cs="Arial"/>
          <w:sz w:val="18"/>
          <w:szCs w:val="18"/>
        </w:rPr>
        <w:t xml:space="preserve">Fonte: Melo (2023) </w:t>
      </w:r>
      <w:r w:rsidRPr="00C90C73">
        <w:rPr>
          <w:rFonts w:ascii="Arial" w:eastAsia="Arial" w:hAnsi="Arial" w:cs="Arial"/>
          <w:sz w:val="18"/>
          <w:szCs w:val="18"/>
        </w:rPr>
        <w:br/>
        <w:t>Adaptado por Silva (2024)</w:t>
      </w:r>
    </w:p>
    <w:p w14:paraId="109C401B" w14:textId="77777777" w:rsidR="00925D2B" w:rsidRDefault="00000000" w:rsidP="006A2841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14:paraId="16DD614D" w14:textId="54C253DE" w:rsidR="00925D2B" w:rsidRPr="006A2841" w:rsidRDefault="006A2841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16326F">
        <w:rPr>
          <w:rFonts w:ascii="Arial" w:hAnsi="Arial" w:cs="Arial"/>
          <w:sz w:val="20"/>
          <w:szCs w:val="20"/>
        </w:rPr>
        <w:t xml:space="preserve">A pesquisa evidenciou que os Núcleos de Agroecologia de Pernambuco se constituem como espaços fundamentais de articulação entre ensino, pesquisa e extensão, promovendo práticas agroecológicas em diálogo com diferentes sujeitos e territórios. Ao valorizarem saberes locais e experiências construídas nas comunidades, esses núcleos contribuem para a ampliação das formas de produzir e compreender o conhecimento, para além das abordagens tradicionais da ciência. Nesse sentido, conclui-se que é necessária maior atenção e fortalecimento dos </w:t>
      </w:r>
      <w:proofErr w:type="spellStart"/>
      <w:r w:rsidRPr="0016326F">
        <w:rPr>
          <w:rFonts w:ascii="Arial" w:hAnsi="Arial" w:cs="Arial"/>
          <w:sz w:val="20"/>
          <w:szCs w:val="20"/>
        </w:rPr>
        <w:t>NEAs</w:t>
      </w:r>
      <w:proofErr w:type="spellEnd"/>
      <w:r w:rsidRPr="0016326F">
        <w:rPr>
          <w:rFonts w:ascii="Arial" w:hAnsi="Arial" w:cs="Arial"/>
          <w:sz w:val="20"/>
          <w:szCs w:val="20"/>
        </w:rPr>
        <w:t xml:space="preserve">, reconhecendo seu papel como espaços de resistência e construção de caminhos agroecológicos. Por meio de suas ações, </w:t>
      </w:r>
      <w:r w:rsidRPr="0016326F">
        <w:rPr>
          <w:rFonts w:ascii="Arial" w:hAnsi="Arial" w:cs="Arial"/>
          <w:sz w:val="20"/>
          <w:szCs w:val="20"/>
        </w:rPr>
        <w:t>tornam possível a valorização dos saberes tradicionais dentro da academia, tensionando o modelo cartesiano e contribuindo para a construção de conhecimentos mais plurais, conectados com a realidade social, ambiental e territorial.</w:t>
      </w:r>
    </w:p>
    <w:p w14:paraId="45EA86F6" w14:textId="54E6A249" w:rsidR="00925D2B" w:rsidRDefault="00000000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6A2841">
        <w:rPr>
          <w:rFonts w:ascii="Arial" w:eastAsia="Arial" w:hAnsi="Arial" w:cs="Arial"/>
          <w:b/>
          <w:bCs/>
          <w:sz w:val="26"/>
          <w:szCs w:val="26"/>
        </w:rPr>
        <w:t xml:space="preserve">Agradecimentos </w:t>
      </w:r>
    </w:p>
    <w:p w14:paraId="0F9B8DB0" w14:textId="231AC43A" w:rsidR="006A2841" w:rsidRPr="006A2841" w:rsidRDefault="006A2841" w:rsidP="006A2841">
      <w:pPr>
        <w:spacing w:before="120" w:after="12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   </w:t>
      </w:r>
      <w:r w:rsidRPr="006A2841">
        <w:rPr>
          <w:rFonts w:ascii="Arial" w:hAnsi="Arial" w:cs="Arial"/>
          <w:sz w:val="20"/>
          <w:szCs w:val="20"/>
        </w:rPr>
        <w:t>Agradeço à Universidade Federal de Pernambuco pela oportunidade de desenvolvimento desta pesquisa, bem como a todos os Núcleos de Agroecologia de Pernambuco que contribuíram para sua construção. Destaco, especialmente, o NEPPAG, pelas portas abertas e pelo acompanhamento no processo de construção do conhecimento agroecológico.</w:t>
      </w:r>
      <w:r>
        <w:rPr>
          <w:rFonts w:ascii="Arial" w:hAnsi="Arial" w:cs="Arial"/>
          <w:sz w:val="20"/>
          <w:szCs w:val="20"/>
        </w:rPr>
        <w:t xml:space="preserve"> </w:t>
      </w:r>
      <w:r w:rsidRPr="006A2841">
        <w:rPr>
          <w:rFonts w:ascii="Arial" w:hAnsi="Arial" w:cs="Arial"/>
          <w:sz w:val="20"/>
          <w:szCs w:val="20"/>
        </w:rPr>
        <w:t xml:space="preserve">Agradeço também ao meu orientador, Dr. Prof. Ricardo </w:t>
      </w:r>
      <w:proofErr w:type="spellStart"/>
      <w:r w:rsidRPr="006A2841">
        <w:rPr>
          <w:rFonts w:ascii="Arial" w:hAnsi="Arial" w:cs="Arial"/>
          <w:sz w:val="20"/>
          <w:szCs w:val="20"/>
        </w:rPr>
        <w:t>Borsatto</w:t>
      </w:r>
      <w:proofErr w:type="spellEnd"/>
      <w:r w:rsidRPr="006A2841">
        <w:rPr>
          <w:rFonts w:ascii="Arial" w:hAnsi="Arial" w:cs="Arial"/>
          <w:sz w:val="20"/>
          <w:szCs w:val="20"/>
        </w:rPr>
        <w:t>, pelo apoio e incentivo ao longo dessa minha nova trajetória de pesquisa.</w:t>
      </w:r>
    </w:p>
    <w:p w14:paraId="451FC3D9" w14:textId="77777777" w:rsidR="006A2841" w:rsidRDefault="006A2841" w:rsidP="006A2841">
      <w:pPr>
        <w:spacing w:before="120" w:after="12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</w:t>
      </w:r>
      <w:r w:rsidR="00000000">
        <w:rPr>
          <w:rFonts w:ascii="Arial" w:eastAsia="Arial" w:hAnsi="Arial" w:cs="Arial"/>
          <w:b/>
          <w:bCs/>
          <w:sz w:val="26"/>
          <w:szCs w:val="26"/>
        </w:rPr>
        <w:t>Referências</w:t>
      </w:r>
    </w:p>
    <w:p w14:paraId="30633BE8" w14:textId="4C391677" w:rsidR="006A2841" w:rsidRPr="006A2841" w:rsidRDefault="006A2841" w:rsidP="006A2841">
      <w:pPr>
        <w:spacing w:before="120" w:after="120" w:line="240" w:lineRule="auto"/>
        <w:rPr>
          <w:rFonts w:ascii="Arial" w:eastAsia="Arial" w:hAnsi="Arial" w:cs="Arial"/>
          <w:sz w:val="26"/>
          <w:szCs w:val="26"/>
        </w:rPr>
      </w:pPr>
      <w:r w:rsidRPr="006A2841">
        <w:rPr>
          <w:rFonts w:ascii="Arial" w:hAnsi="Arial" w:cs="Arial"/>
          <w:sz w:val="20"/>
          <w:szCs w:val="20"/>
        </w:rPr>
        <w:t>CRUZ, Valter do Carmo. Geografia e pensamento descolonial:</w:t>
      </w:r>
      <w:r w:rsidRPr="006A28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2841">
        <w:rPr>
          <w:rFonts w:ascii="Arial" w:hAnsi="Arial" w:cs="Arial"/>
          <w:sz w:val="20"/>
          <w:szCs w:val="20"/>
        </w:rPr>
        <w:t xml:space="preserve">notas sobre um diálogo necessário para a renovação do pensamento crítico. In.: </w:t>
      </w:r>
      <w:r w:rsidRPr="006A2841">
        <w:rPr>
          <w:rFonts w:ascii="Arial" w:hAnsi="Arial" w:cs="Arial"/>
          <w:b/>
          <w:bCs/>
          <w:sz w:val="20"/>
          <w:szCs w:val="20"/>
        </w:rPr>
        <w:t>Geografia e giro descolonial:</w:t>
      </w:r>
      <w:r w:rsidRPr="006A2841">
        <w:rPr>
          <w:rFonts w:ascii="Arial" w:hAnsi="Arial" w:cs="Arial"/>
          <w:sz w:val="20"/>
          <w:szCs w:val="20"/>
        </w:rPr>
        <w:t xml:space="preserve"> experiências, ideias e horizontes de renovação do pensamento crítico. CRUZ, Valter do Carmo; OLIVEIRA, Denílson Araújo de (Org.). 1º ed. Rio de Janeiro: Letra Capital, 2017.</w:t>
      </w:r>
    </w:p>
    <w:p w14:paraId="65C37962" w14:textId="77777777" w:rsidR="006A2841" w:rsidRPr="006A2841" w:rsidRDefault="006A2841" w:rsidP="006A2841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pacing w:val="2"/>
          <w:sz w:val="20"/>
          <w:szCs w:val="20"/>
          <w:shd w:val="clear" w:color="auto" w:fill="FFFFFF"/>
        </w:rPr>
      </w:pPr>
      <w:bookmarkStart w:id="0" w:name="_Hlk161068687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 xml:space="preserve">GRISA, </w:t>
      </w:r>
      <w:proofErr w:type="spellStart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>Catia</w:t>
      </w:r>
      <w:proofErr w:type="spellEnd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 xml:space="preserve">; ROZENDO, </w:t>
      </w:r>
      <w:proofErr w:type="spellStart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>Cimone</w:t>
      </w:r>
      <w:proofErr w:type="spellEnd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 xml:space="preserve">; GOMES, </w:t>
      </w:r>
      <w:proofErr w:type="spellStart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>Ramonildes</w:t>
      </w:r>
      <w:proofErr w:type="spellEnd"/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>; ZIMMERMANN, Silvia. Sistemas agroalimentares contemporâneos: dinâmicas, perspectivas e desafios.</w:t>
      </w:r>
      <w:r w:rsidRPr="006A2841">
        <w:rPr>
          <w:rFonts w:ascii="Arial" w:hAnsi="Arial" w:cs="Arial"/>
          <w:b/>
          <w:bCs/>
          <w:spacing w:val="2"/>
          <w:sz w:val="20"/>
          <w:szCs w:val="20"/>
          <w:shd w:val="clear" w:color="auto" w:fill="FFFFFF"/>
        </w:rPr>
        <w:t> Raízes:</w:t>
      </w:r>
      <w:r w:rsidRPr="006A2841">
        <w:rPr>
          <w:rFonts w:ascii="Arial" w:hAnsi="Arial" w:cs="Arial"/>
          <w:spacing w:val="2"/>
          <w:sz w:val="20"/>
          <w:szCs w:val="20"/>
          <w:shd w:val="clear" w:color="auto" w:fill="FFFFFF"/>
        </w:rPr>
        <w:t xml:space="preserve"> Revista De Ciências Sociais E Econômicas, 2021, p.159–163.</w:t>
      </w:r>
    </w:p>
    <w:bookmarkEnd w:id="0"/>
    <w:p w14:paraId="3553CCDE" w14:textId="77777777" w:rsidR="006A2841" w:rsidRPr="00120FF6" w:rsidRDefault="006A2841" w:rsidP="006A2841">
      <w:pPr>
        <w:spacing w:line="240" w:lineRule="auto"/>
        <w:rPr>
          <w:color w:val="0D0D0D"/>
          <w:shd w:val="clear" w:color="auto" w:fill="FFFFFF"/>
        </w:rPr>
      </w:pPr>
      <w:r w:rsidRPr="006A2841">
        <w:rPr>
          <w:rFonts w:ascii="Arial" w:hAnsi="Arial" w:cs="Arial"/>
          <w:sz w:val="20"/>
          <w:szCs w:val="20"/>
        </w:rPr>
        <w:t xml:space="preserve">PEREIRA, Mônica Cox de Britto. Agroecologia na formação universitária: da ecologia à Agroecologia e do ecossistema ao agroecossistema. </w:t>
      </w:r>
      <w:r w:rsidRPr="006A2841">
        <w:rPr>
          <w:rFonts w:ascii="Arial" w:hAnsi="Arial" w:cs="Arial"/>
          <w:b/>
          <w:bCs/>
          <w:sz w:val="20"/>
          <w:szCs w:val="20"/>
        </w:rPr>
        <w:t>Cadernos de Agroecologia,</w:t>
      </w:r>
      <w:r w:rsidRPr="006A2841">
        <w:rPr>
          <w:rFonts w:ascii="Arial" w:hAnsi="Arial" w:cs="Arial"/>
          <w:sz w:val="20"/>
          <w:szCs w:val="20"/>
        </w:rPr>
        <w:t xml:space="preserve"> v. 11, n. 1, 2016.</w:t>
      </w:r>
    </w:p>
    <w:sectPr w:rsidR="006A2841" w:rsidRPr="00120FF6" w:rsidSect="009C4C40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E161" w14:textId="77777777" w:rsidR="0093339C" w:rsidRDefault="0093339C">
      <w:pPr>
        <w:spacing w:before="0" w:after="0" w:line="240" w:lineRule="auto"/>
      </w:pPr>
      <w:r>
        <w:separator/>
      </w:r>
    </w:p>
  </w:endnote>
  <w:endnote w:type="continuationSeparator" w:id="0">
    <w:p w14:paraId="14A14983" w14:textId="77777777" w:rsidR="0093339C" w:rsidRDefault="009333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C4F4EF-C30F-4AAE-AE29-7F8546274A93}"/>
    <w:embedBold r:id="rId2" w:fontKey="{EF4F38F8-FE3F-41EE-B35F-D00E3DB094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81BD7EB-EBEF-4D08-859B-F9A7AE4D66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606899C-6A01-4AF7-89A5-FA40C4E38F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9903" w14:textId="77777777" w:rsidR="0093339C" w:rsidRDefault="0093339C">
      <w:pPr>
        <w:spacing w:before="0" w:after="0" w:line="240" w:lineRule="auto"/>
      </w:pPr>
      <w:r>
        <w:separator/>
      </w:r>
    </w:p>
  </w:footnote>
  <w:footnote w:type="continuationSeparator" w:id="0">
    <w:p w14:paraId="3CC985CF" w14:textId="77777777" w:rsidR="0093339C" w:rsidRDefault="009333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E1A7" w14:textId="77777777" w:rsidR="00925D2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45CB767A" wp14:editId="298D124B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D2B"/>
    <w:rsid w:val="001D58D5"/>
    <w:rsid w:val="00216F8C"/>
    <w:rsid w:val="002C63DA"/>
    <w:rsid w:val="006A2841"/>
    <w:rsid w:val="00925D2B"/>
    <w:rsid w:val="0093339C"/>
    <w:rsid w:val="009C4C40"/>
    <w:rsid w:val="009F6F64"/>
    <w:rsid w:val="00C90C73"/>
    <w:rsid w:val="00CF6ED1"/>
    <w:rsid w:val="00E17125"/>
    <w:rsid w:val="00E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0B9B"/>
  <w15:docId w15:val="{987D428C-2C95-489C-8B40-75225B3F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216F8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16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869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৸ .</cp:lastModifiedBy>
  <cp:revision>3</cp:revision>
  <cp:lastPrinted>2026-03-20T15:08:00Z</cp:lastPrinted>
  <dcterms:created xsi:type="dcterms:W3CDTF">2026-03-20T15:08:00Z</dcterms:created>
  <dcterms:modified xsi:type="dcterms:W3CDTF">2026-03-20T15:16:00Z</dcterms:modified>
</cp:coreProperties>
</file>